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fontTable.xml" ContentType="application/vnd.openxmlformats-officedocument.wordprocessingml.fontTable+xml"/>
  <Override PartName="/word/commentsExtended.xml" ContentType="application/vnd.openxmlformats-officedocument.wordprocessingml.commentsExtended+xml"/>
  <Override PartName="/word/webSettings.xml" ContentType="application/vnd.openxmlformats-officedocument.wordprocessingml.webSettings+xml"/>
  <Override PartName="/word/header1.xml" ContentType="application/vnd.openxmlformats-officedocument.wordprocessingml.header+xml"/>
  <Override PartName="/word/charts/chart1.xml" ContentType="application/vnd.openxmlformats-officedocument.drawingml.chart+xml"/>
  <Override PartName="/docProps/core.xml" ContentType="application/vnd.openxmlformats-package.core-propertie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1D3EB1" w:rsidRPr="00602ED4" w:rsidRDefault="001D3EB1" w:rsidP="00E16B5F">
      <w:pPr>
        <w:rPr>
          <w:rFonts w:cs="Arial"/>
        </w:rPr>
      </w:pPr>
      <w:r w:rsidRPr="00602ED4">
        <w:rPr>
          <w:rFonts w:cs="Arial"/>
        </w:rPr>
        <w:t>SPIS TREŚCI:</w:t>
      </w:r>
    </w:p>
    <w:p w:rsidR="00945EA8" w:rsidRDefault="001B1E56">
      <w:pPr>
        <w:pStyle w:val="Spistreci1"/>
        <w:rPr>
          <w:rFonts w:asciiTheme="minorHAnsi" w:eastAsiaTheme="minorEastAsia" w:hAnsiTheme="minorHAnsi" w:cstheme="minorBidi"/>
          <w:caps w:val="0"/>
          <w:sz w:val="22"/>
          <w:szCs w:val="22"/>
        </w:rPr>
      </w:pPr>
      <w:r w:rsidRPr="001B1E56">
        <w:rPr>
          <w:rFonts w:cs="Arial"/>
          <w:szCs w:val="22"/>
        </w:rPr>
        <w:fldChar w:fldCharType="begin"/>
      </w:r>
      <w:r w:rsidR="001D3EB1" w:rsidRPr="00602ED4">
        <w:rPr>
          <w:rFonts w:cs="Arial"/>
          <w:szCs w:val="22"/>
        </w:rPr>
        <w:instrText xml:space="preserve"> TOC \o "1-3" \h \z </w:instrText>
      </w:r>
      <w:r w:rsidRPr="001B1E56">
        <w:rPr>
          <w:rFonts w:cs="Arial"/>
          <w:szCs w:val="22"/>
        </w:rPr>
        <w:fldChar w:fldCharType="separate"/>
      </w:r>
      <w:hyperlink w:anchor="_Toc483808253" w:history="1">
        <w:r w:rsidR="00945EA8" w:rsidRPr="00383E0F">
          <w:rPr>
            <w:rStyle w:val="Hipercze"/>
          </w:rPr>
          <w:t>1.</w:t>
        </w:r>
        <w:r w:rsidR="00945EA8">
          <w:rPr>
            <w:rFonts w:asciiTheme="minorHAnsi" w:eastAsiaTheme="minorEastAsia" w:hAnsiTheme="minorHAnsi" w:cstheme="minorBidi"/>
            <w:caps w:val="0"/>
            <w:sz w:val="22"/>
            <w:szCs w:val="22"/>
          </w:rPr>
          <w:tab/>
        </w:r>
        <w:r w:rsidR="00945EA8" w:rsidRPr="00383E0F">
          <w:rPr>
            <w:rStyle w:val="Hipercze"/>
            <w:rFonts w:cs="Arial"/>
          </w:rPr>
          <w:t>Przedmiot, podstawa, zakres i cel sporządzenia raportu</w:t>
        </w:r>
        <w:r w:rsidR="00945EA8">
          <w:rPr>
            <w:webHidden/>
          </w:rPr>
          <w:tab/>
        </w:r>
        <w:r w:rsidR="00945EA8">
          <w:rPr>
            <w:webHidden/>
          </w:rPr>
          <w:fldChar w:fldCharType="begin"/>
        </w:r>
        <w:r w:rsidR="00945EA8">
          <w:rPr>
            <w:webHidden/>
          </w:rPr>
          <w:instrText xml:space="preserve"> PAGEREF _Toc483808253 \h </w:instrText>
        </w:r>
        <w:r w:rsidR="00945EA8">
          <w:rPr>
            <w:webHidden/>
          </w:rPr>
        </w:r>
        <w:r w:rsidR="00945EA8">
          <w:rPr>
            <w:webHidden/>
          </w:rPr>
          <w:fldChar w:fldCharType="separate"/>
        </w:r>
        <w:r w:rsidR="00945EA8">
          <w:rPr>
            <w:webHidden/>
          </w:rPr>
          <w:t>4</w:t>
        </w:r>
        <w:r w:rsidR="00945EA8">
          <w:rPr>
            <w:webHidden/>
          </w:rPr>
          <w:fldChar w:fldCharType="end"/>
        </w:r>
      </w:hyperlink>
    </w:p>
    <w:p w:rsidR="00945EA8" w:rsidRDefault="00945EA8">
      <w:pPr>
        <w:pStyle w:val="Spistreci2"/>
        <w:tabs>
          <w:tab w:val="left" w:pos="1247"/>
        </w:tabs>
        <w:rPr>
          <w:rFonts w:asciiTheme="minorHAnsi" w:eastAsiaTheme="minorEastAsia" w:hAnsiTheme="minorHAnsi" w:cstheme="minorBidi"/>
          <w:szCs w:val="22"/>
        </w:rPr>
      </w:pPr>
      <w:hyperlink w:anchor="_Toc483808254" w:history="1">
        <w:r w:rsidRPr="00383E0F">
          <w:rPr>
            <w:rStyle w:val="Hipercze"/>
          </w:rPr>
          <w:t>1.1.</w:t>
        </w:r>
        <w:r>
          <w:rPr>
            <w:rFonts w:asciiTheme="minorHAnsi" w:eastAsiaTheme="minorEastAsia" w:hAnsiTheme="minorHAnsi" w:cstheme="minorBidi"/>
            <w:szCs w:val="22"/>
          </w:rPr>
          <w:tab/>
        </w:r>
        <w:r w:rsidRPr="00383E0F">
          <w:rPr>
            <w:rStyle w:val="Hipercze"/>
          </w:rPr>
          <w:t>Przedmiot raportu</w:t>
        </w:r>
        <w:r>
          <w:rPr>
            <w:webHidden/>
          </w:rPr>
          <w:tab/>
        </w:r>
        <w:r>
          <w:rPr>
            <w:webHidden/>
          </w:rPr>
          <w:fldChar w:fldCharType="begin"/>
        </w:r>
        <w:r>
          <w:rPr>
            <w:webHidden/>
          </w:rPr>
          <w:instrText xml:space="preserve"> PAGEREF _Toc483808254 \h </w:instrText>
        </w:r>
        <w:r>
          <w:rPr>
            <w:webHidden/>
          </w:rPr>
        </w:r>
        <w:r>
          <w:rPr>
            <w:webHidden/>
          </w:rPr>
          <w:fldChar w:fldCharType="separate"/>
        </w:r>
        <w:r>
          <w:rPr>
            <w:webHidden/>
          </w:rPr>
          <w:t>4</w:t>
        </w:r>
        <w:r>
          <w:rPr>
            <w:webHidden/>
          </w:rPr>
          <w:fldChar w:fldCharType="end"/>
        </w:r>
      </w:hyperlink>
    </w:p>
    <w:p w:rsidR="00945EA8" w:rsidRDefault="00945EA8">
      <w:pPr>
        <w:pStyle w:val="Spistreci2"/>
        <w:tabs>
          <w:tab w:val="left" w:pos="1247"/>
        </w:tabs>
        <w:rPr>
          <w:rFonts w:asciiTheme="minorHAnsi" w:eastAsiaTheme="minorEastAsia" w:hAnsiTheme="minorHAnsi" w:cstheme="minorBidi"/>
          <w:szCs w:val="22"/>
        </w:rPr>
      </w:pPr>
      <w:hyperlink w:anchor="_Toc483808255" w:history="1">
        <w:r w:rsidRPr="00383E0F">
          <w:rPr>
            <w:rStyle w:val="Hipercze"/>
          </w:rPr>
          <w:t>1.2.</w:t>
        </w:r>
        <w:r>
          <w:rPr>
            <w:rFonts w:asciiTheme="minorHAnsi" w:eastAsiaTheme="minorEastAsia" w:hAnsiTheme="minorHAnsi" w:cstheme="minorBidi"/>
            <w:szCs w:val="22"/>
          </w:rPr>
          <w:tab/>
        </w:r>
        <w:r w:rsidRPr="00383E0F">
          <w:rPr>
            <w:rStyle w:val="Hipercze"/>
          </w:rPr>
          <w:t>Podstawy wykonania raportu</w:t>
        </w:r>
        <w:r>
          <w:rPr>
            <w:webHidden/>
          </w:rPr>
          <w:tab/>
        </w:r>
        <w:r>
          <w:rPr>
            <w:webHidden/>
          </w:rPr>
          <w:fldChar w:fldCharType="begin"/>
        </w:r>
        <w:r>
          <w:rPr>
            <w:webHidden/>
          </w:rPr>
          <w:instrText xml:space="preserve"> PAGEREF _Toc483808255 \h </w:instrText>
        </w:r>
        <w:r>
          <w:rPr>
            <w:webHidden/>
          </w:rPr>
        </w:r>
        <w:r>
          <w:rPr>
            <w:webHidden/>
          </w:rPr>
          <w:fldChar w:fldCharType="separate"/>
        </w:r>
        <w:r>
          <w:rPr>
            <w:webHidden/>
          </w:rPr>
          <w:t>4</w:t>
        </w:r>
        <w:r>
          <w:rPr>
            <w:webHidden/>
          </w:rPr>
          <w:fldChar w:fldCharType="end"/>
        </w:r>
      </w:hyperlink>
    </w:p>
    <w:p w:rsidR="00945EA8" w:rsidRDefault="00945EA8">
      <w:pPr>
        <w:pStyle w:val="Spistreci2"/>
        <w:tabs>
          <w:tab w:val="left" w:pos="1247"/>
        </w:tabs>
        <w:rPr>
          <w:rFonts w:asciiTheme="minorHAnsi" w:eastAsiaTheme="minorEastAsia" w:hAnsiTheme="minorHAnsi" w:cstheme="minorBidi"/>
          <w:szCs w:val="22"/>
        </w:rPr>
      </w:pPr>
      <w:hyperlink w:anchor="_Toc483808256" w:history="1">
        <w:r w:rsidRPr="00383E0F">
          <w:rPr>
            <w:rStyle w:val="Hipercze"/>
          </w:rPr>
          <w:t>1.3.</w:t>
        </w:r>
        <w:r>
          <w:rPr>
            <w:rFonts w:asciiTheme="minorHAnsi" w:eastAsiaTheme="minorEastAsia" w:hAnsiTheme="minorHAnsi" w:cstheme="minorBidi"/>
            <w:szCs w:val="22"/>
          </w:rPr>
          <w:tab/>
        </w:r>
        <w:r w:rsidRPr="00383E0F">
          <w:rPr>
            <w:rStyle w:val="Hipercze"/>
          </w:rPr>
          <w:t>Cel sporządzenia raportu</w:t>
        </w:r>
        <w:r>
          <w:rPr>
            <w:webHidden/>
          </w:rPr>
          <w:tab/>
        </w:r>
        <w:r>
          <w:rPr>
            <w:webHidden/>
          </w:rPr>
          <w:fldChar w:fldCharType="begin"/>
        </w:r>
        <w:r>
          <w:rPr>
            <w:webHidden/>
          </w:rPr>
          <w:instrText xml:space="preserve"> PAGEREF _Toc483808256 \h </w:instrText>
        </w:r>
        <w:r>
          <w:rPr>
            <w:webHidden/>
          </w:rPr>
        </w:r>
        <w:r>
          <w:rPr>
            <w:webHidden/>
          </w:rPr>
          <w:fldChar w:fldCharType="separate"/>
        </w:r>
        <w:r>
          <w:rPr>
            <w:webHidden/>
          </w:rPr>
          <w:t>4</w:t>
        </w:r>
        <w:r>
          <w:rPr>
            <w:webHidden/>
          </w:rPr>
          <w:fldChar w:fldCharType="end"/>
        </w:r>
      </w:hyperlink>
    </w:p>
    <w:p w:rsidR="00945EA8" w:rsidRDefault="00945EA8">
      <w:pPr>
        <w:pStyle w:val="Spistreci1"/>
        <w:rPr>
          <w:rFonts w:asciiTheme="minorHAnsi" w:eastAsiaTheme="minorEastAsia" w:hAnsiTheme="minorHAnsi" w:cstheme="minorBidi"/>
          <w:caps w:val="0"/>
          <w:sz w:val="22"/>
          <w:szCs w:val="22"/>
        </w:rPr>
      </w:pPr>
      <w:hyperlink w:anchor="_Toc483808257" w:history="1">
        <w:r w:rsidRPr="00383E0F">
          <w:rPr>
            <w:rStyle w:val="Hipercze"/>
          </w:rPr>
          <w:t>2.</w:t>
        </w:r>
        <w:r>
          <w:rPr>
            <w:rFonts w:asciiTheme="minorHAnsi" w:eastAsiaTheme="minorEastAsia" w:hAnsiTheme="minorHAnsi" w:cstheme="minorBidi"/>
            <w:caps w:val="0"/>
            <w:sz w:val="22"/>
            <w:szCs w:val="22"/>
          </w:rPr>
          <w:tab/>
        </w:r>
        <w:r w:rsidRPr="00383E0F">
          <w:rPr>
            <w:rStyle w:val="Hipercze"/>
          </w:rPr>
          <w:t>Podstawy prawne wykonania raportu</w:t>
        </w:r>
        <w:r>
          <w:rPr>
            <w:webHidden/>
          </w:rPr>
          <w:tab/>
        </w:r>
        <w:r>
          <w:rPr>
            <w:webHidden/>
          </w:rPr>
          <w:fldChar w:fldCharType="begin"/>
        </w:r>
        <w:r>
          <w:rPr>
            <w:webHidden/>
          </w:rPr>
          <w:instrText xml:space="preserve"> PAGEREF _Toc483808257 \h </w:instrText>
        </w:r>
        <w:r>
          <w:rPr>
            <w:webHidden/>
          </w:rPr>
        </w:r>
        <w:r>
          <w:rPr>
            <w:webHidden/>
          </w:rPr>
          <w:fldChar w:fldCharType="separate"/>
        </w:r>
        <w:r>
          <w:rPr>
            <w:webHidden/>
          </w:rPr>
          <w:t>6</w:t>
        </w:r>
        <w:r>
          <w:rPr>
            <w:webHidden/>
          </w:rPr>
          <w:fldChar w:fldCharType="end"/>
        </w:r>
      </w:hyperlink>
    </w:p>
    <w:p w:rsidR="00945EA8" w:rsidRDefault="00945EA8">
      <w:pPr>
        <w:pStyle w:val="Spistreci1"/>
        <w:rPr>
          <w:rFonts w:asciiTheme="minorHAnsi" w:eastAsiaTheme="minorEastAsia" w:hAnsiTheme="minorHAnsi" w:cstheme="minorBidi"/>
          <w:caps w:val="0"/>
          <w:sz w:val="22"/>
          <w:szCs w:val="22"/>
        </w:rPr>
      </w:pPr>
      <w:hyperlink w:anchor="_Toc483808258" w:history="1">
        <w:r w:rsidRPr="00383E0F">
          <w:rPr>
            <w:rStyle w:val="Hipercze"/>
          </w:rPr>
          <w:t>3.</w:t>
        </w:r>
        <w:r>
          <w:rPr>
            <w:rFonts w:asciiTheme="minorHAnsi" w:eastAsiaTheme="minorEastAsia" w:hAnsiTheme="minorHAnsi" w:cstheme="minorBidi"/>
            <w:caps w:val="0"/>
            <w:sz w:val="22"/>
            <w:szCs w:val="22"/>
          </w:rPr>
          <w:tab/>
        </w:r>
        <w:r w:rsidRPr="00383E0F">
          <w:rPr>
            <w:rStyle w:val="Hipercze"/>
          </w:rPr>
          <w:t>Opis planowanego przedsięwzięcia</w:t>
        </w:r>
        <w:r>
          <w:rPr>
            <w:webHidden/>
          </w:rPr>
          <w:tab/>
        </w:r>
        <w:r>
          <w:rPr>
            <w:webHidden/>
          </w:rPr>
          <w:fldChar w:fldCharType="begin"/>
        </w:r>
        <w:r>
          <w:rPr>
            <w:webHidden/>
          </w:rPr>
          <w:instrText xml:space="preserve"> PAGEREF _Toc483808258 \h </w:instrText>
        </w:r>
        <w:r>
          <w:rPr>
            <w:webHidden/>
          </w:rPr>
        </w:r>
        <w:r>
          <w:rPr>
            <w:webHidden/>
          </w:rPr>
          <w:fldChar w:fldCharType="separate"/>
        </w:r>
        <w:r>
          <w:rPr>
            <w:webHidden/>
          </w:rPr>
          <w:t>7</w:t>
        </w:r>
        <w:r>
          <w:rPr>
            <w:webHidden/>
          </w:rPr>
          <w:fldChar w:fldCharType="end"/>
        </w:r>
      </w:hyperlink>
    </w:p>
    <w:p w:rsidR="00945EA8" w:rsidRDefault="00945EA8">
      <w:pPr>
        <w:pStyle w:val="Spistreci2"/>
        <w:tabs>
          <w:tab w:val="left" w:pos="1247"/>
        </w:tabs>
        <w:rPr>
          <w:rFonts w:asciiTheme="minorHAnsi" w:eastAsiaTheme="minorEastAsia" w:hAnsiTheme="minorHAnsi" w:cstheme="minorBidi"/>
          <w:szCs w:val="22"/>
        </w:rPr>
      </w:pPr>
      <w:hyperlink w:anchor="_Toc483808259" w:history="1">
        <w:r w:rsidRPr="00383E0F">
          <w:rPr>
            <w:rStyle w:val="Hipercze"/>
          </w:rPr>
          <w:t>3.1.</w:t>
        </w:r>
        <w:r>
          <w:rPr>
            <w:rFonts w:asciiTheme="minorHAnsi" w:eastAsiaTheme="minorEastAsia" w:hAnsiTheme="minorHAnsi" w:cstheme="minorBidi"/>
            <w:szCs w:val="22"/>
          </w:rPr>
          <w:tab/>
        </w:r>
        <w:r w:rsidRPr="00383E0F">
          <w:rPr>
            <w:rStyle w:val="Hipercze"/>
          </w:rPr>
          <w:t>Lokalizacja inwestycji</w:t>
        </w:r>
        <w:r>
          <w:rPr>
            <w:webHidden/>
          </w:rPr>
          <w:tab/>
        </w:r>
        <w:r>
          <w:rPr>
            <w:webHidden/>
          </w:rPr>
          <w:fldChar w:fldCharType="begin"/>
        </w:r>
        <w:r>
          <w:rPr>
            <w:webHidden/>
          </w:rPr>
          <w:instrText xml:space="preserve"> PAGEREF _Toc483808259 \h </w:instrText>
        </w:r>
        <w:r>
          <w:rPr>
            <w:webHidden/>
          </w:rPr>
        </w:r>
        <w:r>
          <w:rPr>
            <w:webHidden/>
          </w:rPr>
          <w:fldChar w:fldCharType="separate"/>
        </w:r>
        <w:r>
          <w:rPr>
            <w:webHidden/>
          </w:rPr>
          <w:t>7</w:t>
        </w:r>
        <w:r>
          <w:rPr>
            <w:webHidden/>
          </w:rPr>
          <w:fldChar w:fldCharType="end"/>
        </w:r>
      </w:hyperlink>
    </w:p>
    <w:p w:rsidR="00945EA8" w:rsidRDefault="00945EA8">
      <w:pPr>
        <w:pStyle w:val="Spistreci2"/>
        <w:tabs>
          <w:tab w:val="left" w:pos="1247"/>
        </w:tabs>
        <w:rPr>
          <w:rFonts w:asciiTheme="minorHAnsi" w:eastAsiaTheme="minorEastAsia" w:hAnsiTheme="minorHAnsi" w:cstheme="minorBidi"/>
          <w:szCs w:val="22"/>
        </w:rPr>
      </w:pPr>
      <w:hyperlink w:anchor="_Toc483808260" w:history="1">
        <w:r w:rsidRPr="00383E0F">
          <w:rPr>
            <w:rStyle w:val="Hipercze"/>
          </w:rPr>
          <w:t>3.2.</w:t>
        </w:r>
        <w:r>
          <w:rPr>
            <w:rFonts w:asciiTheme="minorHAnsi" w:eastAsiaTheme="minorEastAsia" w:hAnsiTheme="minorHAnsi" w:cstheme="minorBidi"/>
            <w:szCs w:val="22"/>
          </w:rPr>
          <w:tab/>
        </w:r>
        <w:r w:rsidRPr="00383E0F">
          <w:rPr>
            <w:rStyle w:val="Hipercze"/>
          </w:rPr>
          <w:t>Stan istniejący</w:t>
        </w:r>
        <w:r>
          <w:rPr>
            <w:webHidden/>
          </w:rPr>
          <w:tab/>
        </w:r>
        <w:r>
          <w:rPr>
            <w:webHidden/>
          </w:rPr>
          <w:fldChar w:fldCharType="begin"/>
        </w:r>
        <w:r>
          <w:rPr>
            <w:webHidden/>
          </w:rPr>
          <w:instrText xml:space="preserve"> PAGEREF _Toc483808260 \h </w:instrText>
        </w:r>
        <w:r>
          <w:rPr>
            <w:webHidden/>
          </w:rPr>
        </w:r>
        <w:r>
          <w:rPr>
            <w:webHidden/>
          </w:rPr>
          <w:fldChar w:fldCharType="separate"/>
        </w:r>
        <w:r>
          <w:rPr>
            <w:webHidden/>
          </w:rPr>
          <w:t>10</w:t>
        </w:r>
        <w:r>
          <w:rPr>
            <w:webHidden/>
          </w:rPr>
          <w:fldChar w:fldCharType="end"/>
        </w:r>
      </w:hyperlink>
    </w:p>
    <w:p w:rsidR="00945EA8" w:rsidRDefault="00945EA8">
      <w:pPr>
        <w:pStyle w:val="Spistreci2"/>
        <w:tabs>
          <w:tab w:val="left" w:pos="1247"/>
        </w:tabs>
        <w:rPr>
          <w:rFonts w:asciiTheme="minorHAnsi" w:eastAsiaTheme="minorEastAsia" w:hAnsiTheme="minorHAnsi" w:cstheme="minorBidi"/>
          <w:szCs w:val="22"/>
        </w:rPr>
      </w:pPr>
      <w:hyperlink w:anchor="_Toc483808261" w:history="1">
        <w:r w:rsidRPr="00383E0F">
          <w:rPr>
            <w:rStyle w:val="Hipercze"/>
          </w:rPr>
          <w:t>3.3.</w:t>
        </w:r>
        <w:r>
          <w:rPr>
            <w:rFonts w:asciiTheme="minorHAnsi" w:eastAsiaTheme="minorEastAsia" w:hAnsiTheme="minorHAnsi" w:cstheme="minorBidi"/>
            <w:szCs w:val="22"/>
          </w:rPr>
          <w:tab/>
        </w:r>
        <w:r w:rsidRPr="00383E0F">
          <w:rPr>
            <w:rStyle w:val="Hipercze"/>
          </w:rPr>
          <w:t>Charakterystyka inwestycji</w:t>
        </w:r>
        <w:r>
          <w:rPr>
            <w:webHidden/>
          </w:rPr>
          <w:tab/>
        </w:r>
        <w:r>
          <w:rPr>
            <w:webHidden/>
          </w:rPr>
          <w:fldChar w:fldCharType="begin"/>
        </w:r>
        <w:r>
          <w:rPr>
            <w:webHidden/>
          </w:rPr>
          <w:instrText xml:space="preserve"> PAGEREF _Toc483808261 \h </w:instrText>
        </w:r>
        <w:r>
          <w:rPr>
            <w:webHidden/>
          </w:rPr>
        </w:r>
        <w:r>
          <w:rPr>
            <w:webHidden/>
          </w:rPr>
          <w:fldChar w:fldCharType="separate"/>
        </w:r>
        <w:r>
          <w:rPr>
            <w:webHidden/>
          </w:rPr>
          <w:t>10</w:t>
        </w:r>
        <w:r>
          <w:rPr>
            <w:webHidden/>
          </w:rPr>
          <w:fldChar w:fldCharType="end"/>
        </w:r>
      </w:hyperlink>
    </w:p>
    <w:p w:rsidR="00945EA8" w:rsidRDefault="00945EA8">
      <w:pPr>
        <w:pStyle w:val="Spistreci3"/>
        <w:tabs>
          <w:tab w:val="left" w:pos="1540"/>
        </w:tabs>
        <w:rPr>
          <w:rFonts w:asciiTheme="minorHAnsi" w:eastAsiaTheme="minorEastAsia" w:hAnsiTheme="minorHAnsi" w:cstheme="minorBidi"/>
          <w:szCs w:val="22"/>
        </w:rPr>
      </w:pPr>
      <w:hyperlink w:anchor="_Toc483808262" w:history="1">
        <w:r w:rsidRPr="00383E0F">
          <w:rPr>
            <w:rStyle w:val="Hipercze"/>
          </w:rPr>
          <w:t>3.3.1.</w:t>
        </w:r>
        <w:r>
          <w:rPr>
            <w:rFonts w:asciiTheme="minorHAnsi" w:eastAsiaTheme="minorEastAsia" w:hAnsiTheme="minorHAnsi" w:cstheme="minorBidi"/>
            <w:szCs w:val="22"/>
          </w:rPr>
          <w:tab/>
        </w:r>
        <w:r w:rsidRPr="00383E0F">
          <w:rPr>
            <w:rStyle w:val="Hipercze"/>
            <w:rFonts w:cs="Arial"/>
          </w:rPr>
          <w:t>Opis ogólny</w:t>
        </w:r>
        <w:r>
          <w:rPr>
            <w:webHidden/>
          </w:rPr>
          <w:tab/>
        </w:r>
        <w:r>
          <w:rPr>
            <w:webHidden/>
          </w:rPr>
          <w:fldChar w:fldCharType="begin"/>
        </w:r>
        <w:r>
          <w:rPr>
            <w:webHidden/>
          </w:rPr>
          <w:instrText xml:space="preserve"> PAGEREF _Toc483808262 \h </w:instrText>
        </w:r>
        <w:r>
          <w:rPr>
            <w:webHidden/>
          </w:rPr>
        </w:r>
        <w:r>
          <w:rPr>
            <w:webHidden/>
          </w:rPr>
          <w:fldChar w:fldCharType="separate"/>
        </w:r>
        <w:r>
          <w:rPr>
            <w:webHidden/>
          </w:rPr>
          <w:t>10</w:t>
        </w:r>
        <w:r>
          <w:rPr>
            <w:webHidden/>
          </w:rPr>
          <w:fldChar w:fldCharType="end"/>
        </w:r>
      </w:hyperlink>
    </w:p>
    <w:p w:rsidR="00945EA8" w:rsidRDefault="00945EA8">
      <w:pPr>
        <w:pStyle w:val="Spistreci3"/>
        <w:tabs>
          <w:tab w:val="left" w:pos="1540"/>
        </w:tabs>
        <w:rPr>
          <w:rFonts w:asciiTheme="minorHAnsi" w:eastAsiaTheme="minorEastAsia" w:hAnsiTheme="minorHAnsi" w:cstheme="minorBidi"/>
          <w:szCs w:val="22"/>
        </w:rPr>
      </w:pPr>
      <w:hyperlink w:anchor="_Toc483808263" w:history="1">
        <w:r w:rsidRPr="00383E0F">
          <w:rPr>
            <w:rStyle w:val="Hipercze"/>
          </w:rPr>
          <w:t>3.3.2.</w:t>
        </w:r>
        <w:r>
          <w:rPr>
            <w:rFonts w:asciiTheme="minorHAnsi" w:eastAsiaTheme="minorEastAsia" w:hAnsiTheme="minorHAnsi" w:cstheme="minorBidi"/>
            <w:szCs w:val="22"/>
          </w:rPr>
          <w:tab/>
        </w:r>
        <w:r w:rsidRPr="00383E0F">
          <w:rPr>
            <w:rStyle w:val="Hipercze"/>
            <w:rFonts w:cs="Arial"/>
          </w:rPr>
          <w:t>Główne cechy charakterystyczne procesów produkcyjnych</w:t>
        </w:r>
        <w:r>
          <w:rPr>
            <w:webHidden/>
          </w:rPr>
          <w:tab/>
        </w:r>
        <w:r>
          <w:rPr>
            <w:webHidden/>
          </w:rPr>
          <w:fldChar w:fldCharType="begin"/>
        </w:r>
        <w:r>
          <w:rPr>
            <w:webHidden/>
          </w:rPr>
          <w:instrText xml:space="preserve"> PAGEREF _Toc483808263 \h </w:instrText>
        </w:r>
        <w:r>
          <w:rPr>
            <w:webHidden/>
          </w:rPr>
        </w:r>
        <w:r>
          <w:rPr>
            <w:webHidden/>
          </w:rPr>
          <w:fldChar w:fldCharType="separate"/>
        </w:r>
        <w:r>
          <w:rPr>
            <w:webHidden/>
          </w:rPr>
          <w:t>11</w:t>
        </w:r>
        <w:r>
          <w:rPr>
            <w:webHidden/>
          </w:rPr>
          <w:fldChar w:fldCharType="end"/>
        </w:r>
      </w:hyperlink>
    </w:p>
    <w:p w:rsidR="00945EA8" w:rsidRDefault="00945EA8">
      <w:pPr>
        <w:pStyle w:val="Spistreci3"/>
        <w:tabs>
          <w:tab w:val="left" w:pos="1540"/>
        </w:tabs>
        <w:rPr>
          <w:rFonts w:asciiTheme="minorHAnsi" w:eastAsiaTheme="minorEastAsia" w:hAnsiTheme="minorHAnsi" w:cstheme="minorBidi"/>
          <w:szCs w:val="22"/>
        </w:rPr>
      </w:pPr>
      <w:hyperlink w:anchor="_Toc483808264" w:history="1">
        <w:r w:rsidRPr="00383E0F">
          <w:rPr>
            <w:rStyle w:val="Hipercze"/>
          </w:rPr>
          <w:t>3.3.3.</w:t>
        </w:r>
        <w:r>
          <w:rPr>
            <w:rFonts w:asciiTheme="minorHAnsi" w:eastAsiaTheme="minorEastAsia" w:hAnsiTheme="minorHAnsi" w:cstheme="minorBidi"/>
            <w:szCs w:val="22"/>
          </w:rPr>
          <w:tab/>
        </w:r>
        <w:r w:rsidRPr="00383E0F">
          <w:rPr>
            <w:rStyle w:val="Hipercze"/>
          </w:rPr>
          <w:t>Warianty przebiegu drogi</w:t>
        </w:r>
        <w:r>
          <w:rPr>
            <w:webHidden/>
          </w:rPr>
          <w:tab/>
        </w:r>
        <w:r>
          <w:rPr>
            <w:webHidden/>
          </w:rPr>
          <w:fldChar w:fldCharType="begin"/>
        </w:r>
        <w:r>
          <w:rPr>
            <w:webHidden/>
          </w:rPr>
          <w:instrText xml:space="preserve"> PAGEREF _Toc483808264 \h </w:instrText>
        </w:r>
        <w:r>
          <w:rPr>
            <w:webHidden/>
          </w:rPr>
        </w:r>
        <w:r>
          <w:rPr>
            <w:webHidden/>
          </w:rPr>
          <w:fldChar w:fldCharType="separate"/>
        </w:r>
        <w:r>
          <w:rPr>
            <w:webHidden/>
          </w:rPr>
          <w:t>11</w:t>
        </w:r>
        <w:r>
          <w:rPr>
            <w:webHidden/>
          </w:rPr>
          <w:fldChar w:fldCharType="end"/>
        </w:r>
      </w:hyperlink>
    </w:p>
    <w:p w:rsidR="00945EA8" w:rsidRDefault="00945EA8">
      <w:pPr>
        <w:pStyle w:val="Spistreci3"/>
        <w:tabs>
          <w:tab w:val="left" w:pos="1540"/>
        </w:tabs>
        <w:rPr>
          <w:rFonts w:asciiTheme="minorHAnsi" w:eastAsiaTheme="minorEastAsia" w:hAnsiTheme="minorHAnsi" w:cstheme="minorBidi"/>
          <w:szCs w:val="22"/>
        </w:rPr>
      </w:pPr>
      <w:hyperlink w:anchor="_Toc483808265" w:history="1">
        <w:r w:rsidRPr="00383E0F">
          <w:rPr>
            <w:rStyle w:val="Hipercze"/>
          </w:rPr>
          <w:t>3.3.4.</w:t>
        </w:r>
        <w:r>
          <w:rPr>
            <w:rFonts w:asciiTheme="minorHAnsi" w:eastAsiaTheme="minorEastAsia" w:hAnsiTheme="minorHAnsi" w:cstheme="minorBidi"/>
            <w:szCs w:val="22"/>
          </w:rPr>
          <w:tab/>
        </w:r>
        <w:r w:rsidRPr="00383E0F">
          <w:rPr>
            <w:rStyle w:val="Hipercze"/>
          </w:rPr>
          <w:t>Organizacja ruchu drogowego</w:t>
        </w:r>
        <w:r>
          <w:rPr>
            <w:webHidden/>
          </w:rPr>
          <w:tab/>
        </w:r>
        <w:r>
          <w:rPr>
            <w:webHidden/>
          </w:rPr>
          <w:fldChar w:fldCharType="begin"/>
        </w:r>
        <w:r>
          <w:rPr>
            <w:webHidden/>
          </w:rPr>
          <w:instrText xml:space="preserve"> PAGEREF _Toc483808265 \h </w:instrText>
        </w:r>
        <w:r>
          <w:rPr>
            <w:webHidden/>
          </w:rPr>
        </w:r>
        <w:r>
          <w:rPr>
            <w:webHidden/>
          </w:rPr>
          <w:fldChar w:fldCharType="separate"/>
        </w:r>
        <w:r>
          <w:rPr>
            <w:webHidden/>
          </w:rPr>
          <w:t>12</w:t>
        </w:r>
        <w:r>
          <w:rPr>
            <w:webHidden/>
          </w:rPr>
          <w:fldChar w:fldCharType="end"/>
        </w:r>
      </w:hyperlink>
    </w:p>
    <w:p w:rsidR="00945EA8" w:rsidRDefault="00945EA8">
      <w:pPr>
        <w:pStyle w:val="Spistreci3"/>
        <w:tabs>
          <w:tab w:val="left" w:pos="1540"/>
        </w:tabs>
        <w:rPr>
          <w:rFonts w:asciiTheme="minorHAnsi" w:eastAsiaTheme="minorEastAsia" w:hAnsiTheme="minorHAnsi" w:cstheme="minorBidi"/>
          <w:szCs w:val="22"/>
        </w:rPr>
      </w:pPr>
      <w:hyperlink w:anchor="_Toc483808266" w:history="1">
        <w:r w:rsidRPr="00383E0F">
          <w:rPr>
            <w:rStyle w:val="Hipercze"/>
          </w:rPr>
          <w:t>3.3.5.</w:t>
        </w:r>
        <w:r>
          <w:rPr>
            <w:rFonts w:asciiTheme="minorHAnsi" w:eastAsiaTheme="minorEastAsia" w:hAnsiTheme="minorHAnsi" w:cstheme="minorBidi"/>
            <w:szCs w:val="22"/>
          </w:rPr>
          <w:tab/>
        </w:r>
        <w:r w:rsidRPr="00383E0F">
          <w:rPr>
            <w:rStyle w:val="Hipercze"/>
            <w:rFonts w:cs="Arial"/>
          </w:rPr>
          <w:t>Planowany system odwodnienia</w:t>
        </w:r>
        <w:r>
          <w:rPr>
            <w:webHidden/>
          </w:rPr>
          <w:tab/>
        </w:r>
        <w:r>
          <w:rPr>
            <w:webHidden/>
          </w:rPr>
          <w:fldChar w:fldCharType="begin"/>
        </w:r>
        <w:r>
          <w:rPr>
            <w:webHidden/>
          </w:rPr>
          <w:instrText xml:space="preserve"> PAGEREF _Toc483808266 \h </w:instrText>
        </w:r>
        <w:r>
          <w:rPr>
            <w:webHidden/>
          </w:rPr>
        </w:r>
        <w:r>
          <w:rPr>
            <w:webHidden/>
          </w:rPr>
          <w:fldChar w:fldCharType="separate"/>
        </w:r>
        <w:r>
          <w:rPr>
            <w:webHidden/>
          </w:rPr>
          <w:t>12</w:t>
        </w:r>
        <w:r>
          <w:rPr>
            <w:webHidden/>
          </w:rPr>
          <w:fldChar w:fldCharType="end"/>
        </w:r>
      </w:hyperlink>
    </w:p>
    <w:p w:rsidR="00945EA8" w:rsidRDefault="00945EA8">
      <w:pPr>
        <w:pStyle w:val="Spistreci3"/>
        <w:tabs>
          <w:tab w:val="left" w:pos="1540"/>
        </w:tabs>
        <w:rPr>
          <w:rFonts w:asciiTheme="minorHAnsi" w:eastAsiaTheme="minorEastAsia" w:hAnsiTheme="minorHAnsi" w:cstheme="minorBidi"/>
          <w:szCs w:val="22"/>
        </w:rPr>
      </w:pPr>
      <w:hyperlink w:anchor="_Toc483808267" w:history="1">
        <w:r w:rsidRPr="00383E0F">
          <w:rPr>
            <w:rStyle w:val="Hipercze"/>
          </w:rPr>
          <w:t>3.3.6.</w:t>
        </w:r>
        <w:r>
          <w:rPr>
            <w:rFonts w:asciiTheme="minorHAnsi" w:eastAsiaTheme="minorEastAsia" w:hAnsiTheme="minorHAnsi" w:cstheme="minorBidi"/>
            <w:szCs w:val="22"/>
          </w:rPr>
          <w:tab/>
        </w:r>
        <w:r w:rsidRPr="00383E0F">
          <w:rPr>
            <w:rStyle w:val="Hipercze"/>
          </w:rPr>
          <w:t>Obiekty inżynierskie</w:t>
        </w:r>
        <w:r>
          <w:rPr>
            <w:webHidden/>
          </w:rPr>
          <w:tab/>
        </w:r>
        <w:r>
          <w:rPr>
            <w:webHidden/>
          </w:rPr>
          <w:fldChar w:fldCharType="begin"/>
        </w:r>
        <w:r>
          <w:rPr>
            <w:webHidden/>
          </w:rPr>
          <w:instrText xml:space="preserve"> PAGEREF _Toc483808267 \h </w:instrText>
        </w:r>
        <w:r>
          <w:rPr>
            <w:webHidden/>
          </w:rPr>
        </w:r>
        <w:r>
          <w:rPr>
            <w:webHidden/>
          </w:rPr>
          <w:fldChar w:fldCharType="separate"/>
        </w:r>
        <w:r>
          <w:rPr>
            <w:webHidden/>
          </w:rPr>
          <w:t>13</w:t>
        </w:r>
        <w:r>
          <w:rPr>
            <w:webHidden/>
          </w:rPr>
          <w:fldChar w:fldCharType="end"/>
        </w:r>
      </w:hyperlink>
    </w:p>
    <w:p w:rsidR="00945EA8" w:rsidRDefault="00945EA8">
      <w:pPr>
        <w:pStyle w:val="Spistreci3"/>
        <w:tabs>
          <w:tab w:val="left" w:pos="1540"/>
        </w:tabs>
        <w:rPr>
          <w:rFonts w:asciiTheme="minorHAnsi" w:eastAsiaTheme="minorEastAsia" w:hAnsiTheme="minorHAnsi" w:cstheme="minorBidi"/>
          <w:szCs w:val="22"/>
        </w:rPr>
      </w:pPr>
      <w:hyperlink w:anchor="_Toc483808268" w:history="1">
        <w:r w:rsidRPr="00383E0F">
          <w:rPr>
            <w:rStyle w:val="Hipercze"/>
          </w:rPr>
          <w:t>3.3.7.</w:t>
        </w:r>
        <w:r>
          <w:rPr>
            <w:rFonts w:asciiTheme="minorHAnsi" w:eastAsiaTheme="minorEastAsia" w:hAnsiTheme="minorHAnsi" w:cstheme="minorBidi"/>
            <w:szCs w:val="22"/>
          </w:rPr>
          <w:tab/>
        </w:r>
        <w:r w:rsidRPr="00383E0F">
          <w:rPr>
            <w:rStyle w:val="Hipercze"/>
            <w:rFonts w:cs="Arial"/>
          </w:rPr>
          <w:t>Kolizje z infrastrukturą techniczną</w:t>
        </w:r>
        <w:r>
          <w:rPr>
            <w:webHidden/>
          </w:rPr>
          <w:tab/>
        </w:r>
        <w:r>
          <w:rPr>
            <w:webHidden/>
          </w:rPr>
          <w:fldChar w:fldCharType="begin"/>
        </w:r>
        <w:r>
          <w:rPr>
            <w:webHidden/>
          </w:rPr>
          <w:instrText xml:space="preserve"> PAGEREF _Toc483808268 \h </w:instrText>
        </w:r>
        <w:r>
          <w:rPr>
            <w:webHidden/>
          </w:rPr>
        </w:r>
        <w:r>
          <w:rPr>
            <w:webHidden/>
          </w:rPr>
          <w:fldChar w:fldCharType="separate"/>
        </w:r>
        <w:r>
          <w:rPr>
            <w:webHidden/>
          </w:rPr>
          <w:t>14</w:t>
        </w:r>
        <w:r>
          <w:rPr>
            <w:webHidden/>
          </w:rPr>
          <w:fldChar w:fldCharType="end"/>
        </w:r>
      </w:hyperlink>
    </w:p>
    <w:p w:rsidR="00945EA8" w:rsidRDefault="00945EA8">
      <w:pPr>
        <w:pStyle w:val="Spistreci3"/>
        <w:tabs>
          <w:tab w:val="left" w:pos="1540"/>
        </w:tabs>
        <w:rPr>
          <w:rFonts w:asciiTheme="minorHAnsi" w:eastAsiaTheme="minorEastAsia" w:hAnsiTheme="minorHAnsi" w:cstheme="minorBidi"/>
          <w:szCs w:val="22"/>
        </w:rPr>
      </w:pPr>
      <w:hyperlink w:anchor="_Toc483808269" w:history="1">
        <w:r w:rsidRPr="00383E0F">
          <w:rPr>
            <w:rStyle w:val="Hipercze"/>
          </w:rPr>
          <w:t>3.3.8.</w:t>
        </w:r>
        <w:r>
          <w:rPr>
            <w:rFonts w:asciiTheme="minorHAnsi" w:eastAsiaTheme="minorEastAsia" w:hAnsiTheme="minorHAnsi" w:cstheme="minorBidi"/>
            <w:szCs w:val="22"/>
          </w:rPr>
          <w:tab/>
        </w:r>
        <w:r w:rsidRPr="00383E0F">
          <w:rPr>
            <w:rStyle w:val="Hipercze"/>
            <w:rFonts w:cs="Arial"/>
          </w:rPr>
          <w:t>Ukształtowanie terenu i zieleni</w:t>
        </w:r>
        <w:r>
          <w:rPr>
            <w:webHidden/>
          </w:rPr>
          <w:tab/>
        </w:r>
        <w:r>
          <w:rPr>
            <w:webHidden/>
          </w:rPr>
          <w:fldChar w:fldCharType="begin"/>
        </w:r>
        <w:r>
          <w:rPr>
            <w:webHidden/>
          </w:rPr>
          <w:instrText xml:space="preserve"> PAGEREF _Toc483808269 \h </w:instrText>
        </w:r>
        <w:r>
          <w:rPr>
            <w:webHidden/>
          </w:rPr>
        </w:r>
        <w:r>
          <w:rPr>
            <w:webHidden/>
          </w:rPr>
          <w:fldChar w:fldCharType="separate"/>
        </w:r>
        <w:r>
          <w:rPr>
            <w:webHidden/>
          </w:rPr>
          <w:t>14</w:t>
        </w:r>
        <w:r>
          <w:rPr>
            <w:webHidden/>
          </w:rPr>
          <w:fldChar w:fldCharType="end"/>
        </w:r>
      </w:hyperlink>
    </w:p>
    <w:p w:rsidR="00945EA8" w:rsidRDefault="00945EA8">
      <w:pPr>
        <w:pStyle w:val="Spistreci3"/>
        <w:tabs>
          <w:tab w:val="left" w:pos="1540"/>
        </w:tabs>
        <w:rPr>
          <w:rFonts w:asciiTheme="minorHAnsi" w:eastAsiaTheme="minorEastAsia" w:hAnsiTheme="minorHAnsi" w:cstheme="minorBidi"/>
          <w:szCs w:val="22"/>
        </w:rPr>
      </w:pPr>
      <w:hyperlink w:anchor="_Toc483808270" w:history="1">
        <w:r w:rsidRPr="00383E0F">
          <w:rPr>
            <w:rStyle w:val="Hipercze"/>
            <w:rFonts w:cs="Arial"/>
          </w:rPr>
          <w:t>3.3.9.</w:t>
        </w:r>
        <w:r>
          <w:rPr>
            <w:rFonts w:asciiTheme="minorHAnsi" w:eastAsiaTheme="minorEastAsia" w:hAnsiTheme="minorHAnsi" w:cstheme="minorBidi"/>
            <w:szCs w:val="22"/>
          </w:rPr>
          <w:tab/>
        </w:r>
        <w:r w:rsidRPr="00383E0F">
          <w:rPr>
            <w:rStyle w:val="Hipercze"/>
            <w:rFonts w:cs="Arial"/>
          </w:rPr>
          <w:t>Informacje o pracach rozbiórkowych dotyczących przedsięwzięć mogących znacząco oddziaływać na środowisko</w:t>
        </w:r>
        <w:r>
          <w:rPr>
            <w:webHidden/>
          </w:rPr>
          <w:tab/>
        </w:r>
        <w:r>
          <w:rPr>
            <w:webHidden/>
          </w:rPr>
          <w:fldChar w:fldCharType="begin"/>
        </w:r>
        <w:r>
          <w:rPr>
            <w:webHidden/>
          </w:rPr>
          <w:instrText xml:space="preserve"> PAGEREF _Toc483808270 \h </w:instrText>
        </w:r>
        <w:r>
          <w:rPr>
            <w:webHidden/>
          </w:rPr>
        </w:r>
        <w:r>
          <w:rPr>
            <w:webHidden/>
          </w:rPr>
          <w:fldChar w:fldCharType="separate"/>
        </w:r>
        <w:r>
          <w:rPr>
            <w:webHidden/>
          </w:rPr>
          <w:t>15</w:t>
        </w:r>
        <w:r>
          <w:rPr>
            <w:webHidden/>
          </w:rPr>
          <w:fldChar w:fldCharType="end"/>
        </w:r>
      </w:hyperlink>
    </w:p>
    <w:p w:rsidR="00945EA8" w:rsidRDefault="00945EA8">
      <w:pPr>
        <w:pStyle w:val="Spistreci3"/>
        <w:tabs>
          <w:tab w:val="left" w:pos="1540"/>
        </w:tabs>
        <w:rPr>
          <w:rFonts w:asciiTheme="minorHAnsi" w:eastAsiaTheme="minorEastAsia" w:hAnsiTheme="minorHAnsi" w:cstheme="minorBidi"/>
          <w:szCs w:val="22"/>
        </w:rPr>
      </w:pPr>
      <w:hyperlink w:anchor="_Toc483808271" w:history="1">
        <w:r w:rsidRPr="00383E0F">
          <w:rPr>
            <w:rStyle w:val="Hipercze"/>
          </w:rPr>
          <w:t>3.3.10.</w:t>
        </w:r>
        <w:r>
          <w:rPr>
            <w:rFonts w:asciiTheme="minorHAnsi" w:eastAsiaTheme="minorEastAsia" w:hAnsiTheme="minorHAnsi" w:cstheme="minorBidi"/>
            <w:szCs w:val="22"/>
          </w:rPr>
          <w:tab/>
        </w:r>
        <w:r w:rsidRPr="00383E0F">
          <w:rPr>
            <w:rStyle w:val="Hipercze"/>
            <w:rFonts w:cs="Arial"/>
          </w:rPr>
          <w:t>Etapowanie inwestycji</w:t>
        </w:r>
        <w:r>
          <w:rPr>
            <w:webHidden/>
          </w:rPr>
          <w:tab/>
        </w:r>
        <w:r>
          <w:rPr>
            <w:webHidden/>
          </w:rPr>
          <w:fldChar w:fldCharType="begin"/>
        </w:r>
        <w:r>
          <w:rPr>
            <w:webHidden/>
          </w:rPr>
          <w:instrText xml:space="preserve"> PAGEREF _Toc483808271 \h </w:instrText>
        </w:r>
        <w:r>
          <w:rPr>
            <w:webHidden/>
          </w:rPr>
        </w:r>
        <w:r>
          <w:rPr>
            <w:webHidden/>
          </w:rPr>
          <w:fldChar w:fldCharType="separate"/>
        </w:r>
        <w:r>
          <w:rPr>
            <w:webHidden/>
          </w:rPr>
          <w:t>15</w:t>
        </w:r>
        <w:r>
          <w:rPr>
            <w:webHidden/>
          </w:rPr>
          <w:fldChar w:fldCharType="end"/>
        </w:r>
      </w:hyperlink>
    </w:p>
    <w:p w:rsidR="00945EA8" w:rsidRDefault="00945EA8">
      <w:pPr>
        <w:pStyle w:val="Spistreci2"/>
        <w:tabs>
          <w:tab w:val="left" w:pos="1247"/>
        </w:tabs>
        <w:rPr>
          <w:rFonts w:asciiTheme="minorHAnsi" w:eastAsiaTheme="minorEastAsia" w:hAnsiTheme="minorHAnsi" w:cstheme="minorBidi"/>
          <w:szCs w:val="22"/>
        </w:rPr>
      </w:pPr>
      <w:hyperlink w:anchor="_Toc483808272" w:history="1">
        <w:r w:rsidRPr="00383E0F">
          <w:rPr>
            <w:rStyle w:val="Hipercze"/>
          </w:rPr>
          <w:t>3.4.</w:t>
        </w:r>
        <w:r>
          <w:rPr>
            <w:rFonts w:asciiTheme="minorHAnsi" w:eastAsiaTheme="minorEastAsia" w:hAnsiTheme="minorHAnsi" w:cstheme="minorBidi"/>
            <w:szCs w:val="22"/>
          </w:rPr>
          <w:tab/>
        </w:r>
        <w:r w:rsidRPr="00383E0F">
          <w:rPr>
            <w:rStyle w:val="Hipercze"/>
          </w:rPr>
          <w:t>Warunki wykorzystania terenu</w:t>
        </w:r>
        <w:r>
          <w:rPr>
            <w:webHidden/>
          </w:rPr>
          <w:tab/>
        </w:r>
        <w:r>
          <w:rPr>
            <w:webHidden/>
          </w:rPr>
          <w:fldChar w:fldCharType="begin"/>
        </w:r>
        <w:r>
          <w:rPr>
            <w:webHidden/>
          </w:rPr>
          <w:instrText xml:space="preserve"> PAGEREF _Toc483808272 \h </w:instrText>
        </w:r>
        <w:r>
          <w:rPr>
            <w:webHidden/>
          </w:rPr>
        </w:r>
        <w:r>
          <w:rPr>
            <w:webHidden/>
          </w:rPr>
          <w:fldChar w:fldCharType="separate"/>
        </w:r>
        <w:r>
          <w:rPr>
            <w:webHidden/>
          </w:rPr>
          <w:t>15</w:t>
        </w:r>
        <w:r>
          <w:rPr>
            <w:webHidden/>
          </w:rPr>
          <w:fldChar w:fldCharType="end"/>
        </w:r>
      </w:hyperlink>
    </w:p>
    <w:p w:rsidR="00945EA8" w:rsidRDefault="00945EA8">
      <w:pPr>
        <w:pStyle w:val="Spistreci3"/>
        <w:tabs>
          <w:tab w:val="left" w:pos="1540"/>
        </w:tabs>
        <w:rPr>
          <w:rFonts w:asciiTheme="minorHAnsi" w:eastAsiaTheme="minorEastAsia" w:hAnsiTheme="minorHAnsi" w:cstheme="minorBidi"/>
          <w:szCs w:val="22"/>
        </w:rPr>
      </w:pPr>
      <w:hyperlink w:anchor="_Toc483808273" w:history="1">
        <w:r w:rsidRPr="00383E0F">
          <w:rPr>
            <w:rStyle w:val="Hipercze"/>
          </w:rPr>
          <w:t>3.4.1.</w:t>
        </w:r>
        <w:r>
          <w:rPr>
            <w:rFonts w:asciiTheme="minorHAnsi" w:eastAsiaTheme="minorEastAsia" w:hAnsiTheme="minorHAnsi" w:cstheme="minorBidi"/>
            <w:szCs w:val="22"/>
          </w:rPr>
          <w:tab/>
        </w:r>
        <w:r w:rsidRPr="00383E0F">
          <w:rPr>
            <w:rStyle w:val="Hipercze"/>
            <w:rFonts w:cs="Arial"/>
          </w:rPr>
          <w:t>Faza realizacji</w:t>
        </w:r>
        <w:r>
          <w:rPr>
            <w:webHidden/>
          </w:rPr>
          <w:tab/>
        </w:r>
        <w:r>
          <w:rPr>
            <w:webHidden/>
          </w:rPr>
          <w:fldChar w:fldCharType="begin"/>
        </w:r>
        <w:r>
          <w:rPr>
            <w:webHidden/>
          </w:rPr>
          <w:instrText xml:space="preserve"> PAGEREF _Toc483808273 \h </w:instrText>
        </w:r>
        <w:r>
          <w:rPr>
            <w:webHidden/>
          </w:rPr>
        </w:r>
        <w:r>
          <w:rPr>
            <w:webHidden/>
          </w:rPr>
          <w:fldChar w:fldCharType="separate"/>
        </w:r>
        <w:r>
          <w:rPr>
            <w:webHidden/>
          </w:rPr>
          <w:t>15</w:t>
        </w:r>
        <w:r>
          <w:rPr>
            <w:webHidden/>
          </w:rPr>
          <w:fldChar w:fldCharType="end"/>
        </w:r>
      </w:hyperlink>
    </w:p>
    <w:p w:rsidR="00945EA8" w:rsidRDefault="00945EA8">
      <w:pPr>
        <w:pStyle w:val="Spistreci3"/>
        <w:tabs>
          <w:tab w:val="left" w:pos="1540"/>
        </w:tabs>
        <w:rPr>
          <w:rFonts w:asciiTheme="minorHAnsi" w:eastAsiaTheme="minorEastAsia" w:hAnsiTheme="minorHAnsi" w:cstheme="minorBidi"/>
          <w:szCs w:val="22"/>
        </w:rPr>
      </w:pPr>
      <w:hyperlink w:anchor="_Toc483808274" w:history="1">
        <w:r w:rsidRPr="00383E0F">
          <w:rPr>
            <w:rStyle w:val="Hipercze"/>
          </w:rPr>
          <w:t>3.4.2.</w:t>
        </w:r>
        <w:r>
          <w:rPr>
            <w:rFonts w:asciiTheme="minorHAnsi" w:eastAsiaTheme="minorEastAsia" w:hAnsiTheme="minorHAnsi" w:cstheme="minorBidi"/>
            <w:szCs w:val="22"/>
          </w:rPr>
          <w:tab/>
        </w:r>
        <w:r w:rsidRPr="00383E0F">
          <w:rPr>
            <w:rStyle w:val="Hipercze"/>
          </w:rPr>
          <w:t>Faza eksploatacji</w:t>
        </w:r>
        <w:r>
          <w:rPr>
            <w:webHidden/>
          </w:rPr>
          <w:tab/>
        </w:r>
        <w:r>
          <w:rPr>
            <w:webHidden/>
          </w:rPr>
          <w:fldChar w:fldCharType="begin"/>
        </w:r>
        <w:r>
          <w:rPr>
            <w:webHidden/>
          </w:rPr>
          <w:instrText xml:space="preserve"> PAGEREF _Toc483808274 \h </w:instrText>
        </w:r>
        <w:r>
          <w:rPr>
            <w:webHidden/>
          </w:rPr>
        </w:r>
        <w:r>
          <w:rPr>
            <w:webHidden/>
          </w:rPr>
          <w:fldChar w:fldCharType="separate"/>
        </w:r>
        <w:r>
          <w:rPr>
            <w:webHidden/>
          </w:rPr>
          <w:t>16</w:t>
        </w:r>
        <w:r>
          <w:rPr>
            <w:webHidden/>
          </w:rPr>
          <w:fldChar w:fldCharType="end"/>
        </w:r>
      </w:hyperlink>
    </w:p>
    <w:p w:rsidR="00945EA8" w:rsidRDefault="00945EA8">
      <w:pPr>
        <w:pStyle w:val="Spistreci2"/>
        <w:tabs>
          <w:tab w:val="left" w:pos="1247"/>
        </w:tabs>
        <w:rPr>
          <w:rFonts w:asciiTheme="minorHAnsi" w:eastAsiaTheme="minorEastAsia" w:hAnsiTheme="minorHAnsi" w:cstheme="minorBidi"/>
          <w:szCs w:val="22"/>
        </w:rPr>
      </w:pPr>
      <w:hyperlink w:anchor="_Toc483808275" w:history="1">
        <w:r w:rsidRPr="00383E0F">
          <w:rPr>
            <w:rStyle w:val="Hipercze"/>
          </w:rPr>
          <w:t>3.5.</w:t>
        </w:r>
        <w:r>
          <w:rPr>
            <w:rFonts w:asciiTheme="minorHAnsi" w:eastAsiaTheme="minorEastAsia" w:hAnsiTheme="minorHAnsi" w:cstheme="minorBidi"/>
            <w:szCs w:val="22"/>
          </w:rPr>
          <w:tab/>
        </w:r>
        <w:r w:rsidRPr="00383E0F">
          <w:rPr>
            <w:rStyle w:val="Hipercze"/>
          </w:rPr>
          <w:t>Wpływ planowanego przedsięwzięcia na istniejące elementy sieci drogowej</w:t>
        </w:r>
        <w:r>
          <w:rPr>
            <w:webHidden/>
          </w:rPr>
          <w:tab/>
        </w:r>
        <w:r>
          <w:rPr>
            <w:webHidden/>
          </w:rPr>
          <w:fldChar w:fldCharType="begin"/>
        </w:r>
        <w:r>
          <w:rPr>
            <w:webHidden/>
          </w:rPr>
          <w:instrText xml:space="preserve"> PAGEREF _Toc483808275 \h </w:instrText>
        </w:r>
        <w:r>
          <w:rPr>
            <w:webHidden/>
          </w:rPr>
        </w:r>
        <w:r>
          <w:rPr>
            <w:webHidden/>
          </w:rPr>
          <w:fldChar w:fldCharType="separate"/>
        </w:r>
        <w:r>
          <w:rPr>
            <w:webHidden/>
          </w:rPr>
          <w:t>16</w:t>
        </w:r>
        <w:r>
          <w:rPr>
            <w:webHidden/>
          </w:rPr>
          <w:fldChar w:fldCharType="end"/>
        </w:r>
      </w:hyperlink>
    </w:p>
    <w:p w:rsidR="00945EA8" w:rsidRDefault="00945EA8">
      <w:pPr>
        <w:pStyle w:val="Spistreci1"/>
        <w:rPr>
          <w:rFonts w:asciiTheme="minorHAnsi" w:eastAsiaTheme="minorEastAsia" w:hAnsiTheme="minorHAnsi" w:cstheme="minorBidi"/>
          <w:caps w:val="0"/>
          <w:sz w:val="22"/>
          <w:szCs w:val="22"/>
        </w:rPr>
      </w:pPr>
      <w:hyperlink w:anchor="_Toc483808276" w:history="1">
        <w:r w:rsidRPr="00383E0F">
          <w:rPr>
            <w:rStyle w:val="Hipercze"/>
          </w:rPr>
          <w:t>4.</w:t>
        </w:r>
        <w:r>
          <w:rPr>
            <w:rFonts w:asciiTheme="minorHAnsi" w:eastAsiaTheme="minorEastAsia" w:hAnsiTheme="minorHAnsi" w:cstheme="minorBidi"/>
            <w:caps w:val="0"/>
            <w:sz w:val="22"/>
            <w:szCs w:val="22"/>
          </w:rPr>
          <w:tab/>
        </w:r>
        <w:r w:rsidRPr="00383E0F">
          <w:rPr>
            <w:rStyle w:val="Hipercze"/>
          </w:rPr>
          <w:t>Przebieg inwestycji względem obowiązujących dokumentów planistycznych i STRATEGICZNYCH</w:t>
        </w:r>
        <w:r>
          <w:rPr>
            <w:webHidden/>
          </w:rPr>
          <w:tab/>
        </w:r>
        <w:r>
          <w:rPr>
            <w:webHidden/>
          </w:rPr>
          <w:fldChar w:fldCharType="begin"/>
        </w:r>
        <w:r>
          <w:rPr>
            <w:webHidden/>
          </w:rPr>
          <w:instrText xml:space="preserve"> PAGEREF _Toc483808276 \h </w:instrText>
        </w:r>
        <w:r>
          <w:rPr>
            <w:webHidden/>
          </w:rPr>
        </w:r>
        <w:r>
          <w:rPr>
            <w:webHidden/>
          </w:rPr>
          <w:fldChar w:fldCharType="separate"/>
        </w:r>
        <w:r>
          <w:rPr>
            <w:webHidden/>
          </w:rPr>
          <w:t>17</w:t>
        </w:r>
        <w:r>
          <w:rPr>
            <w:webHidden/>
          </w:rPr>
          <w:fldChar w:fldCharType="end"/>
        </w:r>
      </w:hyperlink>
    </w:p>
    <w:p w:rsidR="00945EA8" w:rsidRDefault="00945EA8">
      <w:pPr>
        <w:pStyle w:val="Spistreci1"/>
        <w:rPr>
          <w:rFonts w:asciiTheme="minorHAnsi" w:eastAsiaTheme="minorEastAsia" w:hAnsiTheme="minorHAnsi" w:cstheme="minorBidi"/>
          <w:caps w:val="0"/>
          <w:sz w:val="22"/>
          <w:szCs w:val="22"/>
        </w:rPr>
      </w:pPr>
      <w:hyperlink w:anchor="_Toc483808277" w:history="1">
        <w:r w:rsidRPr="00383E0F">
          <w:rPr>
            <w:rStyle w:val="Hipercze"/>
          </w:rPr>
          <w:t>5.</w:t>
        </w:r>
        <w:r>
          <w:rPr>
            <w:rFonts w:asciiTheme="minorHAnsi" w:eastAsiaTheme="minorEastAsia" w:hAnsiTheme="minorHAnsi" w:cstheme="minorBidi"/>
            <w:caps w:val="0"/>
            <w:sz w:val="22"/>
            <w:szCs w:val="22"/>
          </w:rPr>
          <w:tab/>
        </w:r>
        <w:r w:rsidRPr="00383E0F">
          <w:rPr>
            <w:rStyle w:val="Hipercze"/>
          </w:rPr>
          <w:t>Opis elementów przyrodniczych środowiska objętych zakresem przewidywanego oddziaływania planowanego przedsięwzięcia, ocena oddziaływania inwestycji oraz działania ochronne</w:t>
        </w:r>
        <w:r>
          <w:rPr>
            <w:webHidden/>
          </w:rPr>
          <w:tab/>
        </w:r>
        <w:r>
          <w:rPr>
            <w:webHidden/>
          </w:rPr>
          <w:fldChar w:fldCharType="begin"/>
        </w:r>
        <w:r>
          <w:rPr>
            <w:webHidden/>
          </w:rPr>
          <w:instrText xml:space="preserve"> PAGEREF _Toc483808277 \h </w:instrText>
        </w:r>
        <w:r>
          <w:rPr>
            <w:webHidden/>
          </w:rPr>
        </w:r>
        <w:r>
          <w:rPr>
            <w:webHidden/>
          </w:rPr>
          <w:fldChar w:fldCharType="separate"/>
        </w:r>
        <w:r>
          <w:rPr>
            <w:webHidden/>
          </w:rPr>
          <w:t>18</w:t>
        </w:r>
        <w:r>
          <w:rPr>
            <w:webHidden/>
          </w:rPr>
          <w:fldChar w:fldCharType="end"/>
        </w:r>
      </w:hyperlink>
    </w:p>
    <w:p w:rsidR="00945EA8" w:rsidRDefault="00945EA8">
      <w:pPr>
        <w:pStyle w:val="Spistreci2"/>
        <w:tabs>
          <w:tab w:val="left" w:pos="1247"/>
        </w:tabs>
        <w:rPr>
          <w:rFonts w:asciiTheme="minorHAnsi" w:eastAsiaTheme="minorEastAsia" w:hAnsiTheme="minorHAnsi" w:cstheme="minorBidi"/>
          <w:szCs w:val="22"/>
        </w:rPr>
      </w:pPr>
      <w:hyperlink w:anchor="_Toc483808278" w:history="1">
        <w:r w:rsidRPr="00383E0F">
          <w:rPr>
            <w:rStyle w:val="Hipercze"/>
          </w:rPr>
          <w:t>5.1.</w:t>
        </w:r>
        <w:r>
          <w:rPr>
            <w:rFonts w:asciiTheme="minorHAnsi" w:eastAsiaTheme="minorEastAsia" w:hAnsiTheme="minorHAnsi" w:cstheme="minorBidi"/>
            <w:szCs w:val="22"/>
          </w:rPr>
          <w:tab/>
        </w:r>
        <w:r w:rsidRPr="00383E0F">
          <w:rPr>
            <w:rStyle w:val="Hipercze"/>
          </w:rPr>
          <w:t>Zagospodarowanie terenu i walory krajobrazowe</w:t>
        </w:r>
        <w:r>
          <w:rPr>
            <w:webHidden/>
          </w:rPr>
          <w:tab/>
        </w:r>
        <w:r>
          <w:rPr>
            <w:webHidden/>
          </w:rPr>
          <w:fldChar w:fldCharType="begin"/>
        </w:r>
        <w:r>
          <w:rPr>
            <w:webHidden/>
          </w:rPr>
          <w:instrText xml:space="preserve"> PAGEREF _Toc483808278 \h </w:instrText>
        </w:r>
        <w:r>
          <w:rPr>
            <w:webHidden/>
          </w:rPr>
        </w:r>
        <w:r>
          <w:rPr>
            <w:webHidden/>
          </w:rPr>
          <w:fldChar w:fldCharType="separate"/>
        </w:r>
        <w:r>
          <w:rPr>
            <w:webHidden/>
          </w:rPr>
          <w:t>18</w:t>
        </w:r>
        <w:r>
          <w:rPr>
            <w:webHidden/>
          </w:rPr>
          <w:fldChar w:fldCharType="end"/>
        </w:r>
      </w:hyperlink>
    </w:p>
    <w:p w:rsidR="00945EA8" w:rsidRDefault="00945EA8">
      <w:pPr>
        <w:pStyle w:val="Spistreci3"/>
        <w:tabs>
          <w:tab w:val="left" w:pos="1540"/>
        </w:tabs>
        <w:rPr>
          <w:rFonts w:asciiTheme="minorHAnsi" w:eastAsiaTheme="minorEastAsia" w:hAnsiTheme="minorHAnsi" w:cstheme="minorBidi"/>
          <w:szCs w:val="22"/>
        </w:rPr>
      </w:pPr>
      <w:hyperlink w:anchor="_Toc483808279" w:history="1">
        <w:r w:rsidRPr="00383E0F">
          <w:rPr>
            <w:rStyle w:val="Hipercze"/>
          </w:rPr>
          <w:t>5.1.1.</w:t>
        </w:r>
        <w:r>
          <w:rPr>
            <w:rFonts w:asciiTheme="minorHAnsi" w:eastAsiaTheme="minorEastAsia" w:hAnsiTheme="minorHAnsi" w:cstheme="minorBidi"/>
            <w:szCs w:val="22"/>
          </w:rPr>
          <w:tab/>
        </w:r>
        <w:r w:rsidRPr="00383E0F">
          <w:rPr>
            <w:rStyle w:val="Hipercze"/>
          </w:rPr>
          <w:t>Charakterystyka obszaru</w:t>
        </w:r>
        <w:r>
          <w:rPr>
            <w:webHidden/>
          </w:rPr>
          <w:tab/>
        </w:r>
        <w:r>
          <w:rPr>
            <w:webHidden/>
          </w:rPr>
          <w:fldChar w:fldCharType="begin"/>
        </w:r>
        <w:r>
          <w:rPr>
            <w:webHidden/>
          </w:rPr>
          <w:instrText xml:space="preserve"> PAGEREF _Toc483808279 \h </w:instrText>
        </w:r>
        <w:r>
          <w:rPr>
            <w:webHidden/>
          </w:rPr>
        </w:r>
        <w:r>
          <w:rPr>
            <w:webHidden/>
          </w:rPr>
          <w:fldChar w:fldCharType="separate"/>
        </w:r>
        <w:r>
          <w:rPr>
            <w:webHidden/>
          </w:rPr>
          <w:t>18</w:t>
        </w:r>
        <w:r>
          <w:rPr>
            <w:webHidden/>
          </w:rPr>
          <w:fldChar w:fldCharType="end"/>
        </w:r>
      </w:hyperlink>
    </w:p>
    <w:p w:rsidR="00945EA8" w:rsidRDefault="00945EA8">
      <w:pPr>
        <w:pStyle w:val="Spistreci3"/>
        <w:tabs>
          <w:tab w:val="left" w:pos="1540"/>
        </w:tabs>
        <w:rPr>
          <w:rFonts w:asciiTheme="minorHAnsi" w:eastAsiaTheme="minorEastAsia" w:hAnsiTheme="minorHAnsi" w:cstheme="minorBidi"/>
          <w:szCs w:val="22"/>
        </w:rPr>
      </w:pPr>
      <w:hyperlink w:anchor="_Toc483808280" w:history="1">
        <w:r w:rsidRPr="00383E0F">
          <w:rPr>
            <w:rStyle w:val="Hipercze"/>
          </w:rPr>
          <w:t>5.1.2.</w:t>
        </w:r>
        <w:r>
          <w:rPr>
            <w:rFonts w:asciiTheme="minorHAnsi" w:eastAsiaTheme="minorEastAsia" w:hAnsiTheme="minorHAnsi" w:cstheme="minorBidi"/>
            <w:szCs w:val="22"/>
          </w:rPr>
          <w:tab/>
        </w:r>
        <w:r w:rsidRPr="00383E0F">
          <w:rPr>
            <w:rStyle w:val="Hipercze"/>
            <w:rFonts w:cs="Arial"/>
          </w:rPr>
          <w:t>Oddziaływanie na krajobraz</w:t>
        </w:r>
        <w:r>
          <w:rPr>
            <w:webHidden/>
          </w:rPr>
          <w:tab/>
        </w:r>
        <w:r>
          <w:rPr>
            <w:webHidden/>
          </w:rPr>
          <w:fldChar w:fldCharType="begin"/>
        </w:r>
        <w:r>
          <w:rPr>
            <w:webHidden/>
          </w:rPr>
          <w:instrText xml:space="preserve"> PAGEREF _Toc483808280 \h </w:instrText>
        </w:r>
        <w:r>
          <w:rPr>
            <w:webHidden/>
          </w:rPr>
        </w:r>
        <w:r>
          <w:rPr>
            <w:webHidden/>
          </w:rPr>
          <w:fldChar w:fldCharType="separate"/>
        </w:r>
        <w:r>
          <w:rPr>
            <w:webHidden/>
          </w:rPr>
          <w:t>19</w:t>
        </w:r>
        <w:r>
          <w:rPr>
            <w:webHidden/>
          </w:rPr>
          <w:fldChar w:fldCharType="end"/>
        </w:r>
      </w:hyperlink>
    </w:p>
    <w:p w:rsidR="00945EA8" w:rsidRDefault="00945EA8">
      <w:pPr>
        <w:pStyle w:val="Spistreci3"/>
        <w:tabs>
          <w:tab w:val="left" w:pos="1540"/>
        </w:tabs>
        <w:rPr>
          <w:rFonts w:asciiTheme="minorHAnsi" w:eastAsiaTheme="minorEastAsia" w:hAnsiTheme="minorHAnsi" w:cstheme="minorBidi"/>
          <w:szCs w:val="22"/>
        </w:rPr>
      </w:pPr>
      <w:hyperlink w:anchor="_Toc483808281" w:history="1">
        <w:r w:rsidRPr="00383E0F">
          <w:rPr>
            <w:rStyle w:val="Hipercze"/>
          </w:rPr>
          <w:t>5.1.3.</w:t>
        </w:r>
        <w:r>
          <w:rPr>
            <w:rFonts w:asciiTheme="minorHAnsi" w:eastAsiaTheme="minorEastAsia" w:hAnsiTheme="minorHAnsi" w:cstheme="minorBidi"/>
            <w:szCs w:val="22"/>
          </w:rPr>
          <w:tab/>
        </w:r>
        <w:r w:rsidRPr="00383E0F">
          <w:rPr>
            <w:rStyle w:val="Hipercze"/>
          </w:rPr>
          <w:t>Ochrona krajobrazu</w:t>
        </w:r>
        <w:r>
          <w:rPr>
            <w:webHidden/>
          </w:rPr>
          <w:tab/>
        </w:r>
        <w:r>
          <w:rPr>
            <w:webHidden/>
          </w:rPr>
          <w:fldChar w:fldCharType="begin"/>
        </w:r>
        <w:r>
          <w:rPr>
            <w:webHidden/>
          </w:rPr>
          <w:instrText xml:space="preserve"> PAGEREF _Toc483808281 \h </w:instrText>
        </w:r>
        <w:r>
          <w:rPr>
            <w:webHidden/>
          </w:rPr>
        </w:r>
        <w:r>
          <w:rPr>
            <w:webHidden/>
          </w:rPr>
          <w:fldChar w:fldCharType="separate"/>
        </w:r>
        <w:r>
          <w:rPr>
            <w:webHidden/>
          </w:rPr>
          <w:t>20</w:t>
        </w:r>
        <w:r>
          <w:rPr>
            <w:webHidden/>
          </w:rPr>
          <w:fldChar w:fldCharType="end"/>
        </w:r>
      </w:hyperlink>
    </w:p>
    <w:p w:rsidR="00945EA8" w:rsidRDefault="00945EA8">
      <w:pPr>
        <w:pStyle w:val="Spistreci2"/>
        <w:tabs>
          <w:tab w:val="left" w:pos="1247"/>
        </w:tabs>
        <w:rPr>
          <w:rFonts w:asciiTheme="minorHAnsi" w:eastAsiaTheme="minorEastAsia" w:hAnsiTheme="minorHAnsi" w:cstheme="minorBidi"/>
          <w:szCs w:val="22"/>
        </w:rPr>
      </w:pPr>
      <w:hyperlink w:anchor="_Toc483808282" w:history="1">
        <w:r w:rsidRPr="00383E0F">
          <w:rPr>
            <w:rStyle w:val="Hipercze"/>
            <w:rFonts w:cs="Arial"/>
          </w:rPr>
          <w:t>5.2.</w:t>
        </w:r>
        <w:r>
          <w:rPr>
            <w:rFonts w:asciiTheme="minorHAnsi" w:eastAsiaTheme="minorEastAsia" w:hAnsiTheme="minorHAnsi" w:cstheme="minorBidi"/>
            <w:szCs w:val="22"/>
          </w:rPr>
          <w:tab/>
        </w:r>
        <w:r w:rsidRPr="00383E0F">
          <w:rPr>
            <w:rStyle w:val="Hipercze"/>
            <w:rFonts w:cs="Arial"/>
          </w:rPr>
          <w:t>Budowa geologiczna i pokrywa glebowa</w:t>
        </w:r>
        <w:r>
          <w:rPr>
            <w:webHidden/>
          </w:rPr>
          <w:tab/>
        </w:r>
        <w:r>
          <w:rPr>
            <w:webHidden/>
          </w:rPr>
          <w:fldChar w:fldCharType="begin"/>
        </w:r>
        <w:r>
          <w:rPr>
            <w:webHidden/>
          </w:rPr>
          <w:instrText xml:space="preserve"> PAGEREF _Toc483808282 \h </w:instrText>
        </w:r>
        <w:r>
          <w:rPr>
            <w:webHidden/>
          </w:rPr>
        </w:r>
        <w:r>
          <w:rPr>
            <w:webHidden/>
          </w:rPr>
          <w:fldChar w:fldCharType="separate"/>
        </w:r>
        <w:r>
          <w:rPr>
            <w:webHidden/>
          </w:rPr>
          <w:t>21</w:t>
        </w:r>
        <w:r>
          <w:rPr>
            <w:webHidden/>
          </w:rPr>
          <w:fldChar w:fldCharType="end"/>
        </w:r>
      </w:hyperlink>
    </w:p>
    <w:p w:rsidR="00945EA8" w:rsidRDefault="00945EA8">
      <w:pPr>
        <w:pStyle w:val="Spistreci3"/>
        <w:tabs>
          <w:tab w:val="left" w:pos="1540"/>
        </w:tabs>
        <w:rPr>
          <w:rFonts w:asciiTheme="minorHAnsi" w:eastAsiaTheme="minorEastAsia" w:hAnsiTheme="minorHAnsi" w:cstheme="minorBidi"/>
          <w:szCs w:val="22"/>
        </w:rPr>
      </w:pPr>
      <w:hyperlink w:anchor="_Toc483808283" w:history="1">
        <w:r w:rsidRPr="00383E0F">
          <w:rPr>
            <w:rStyle w:val="Hipercze"/>
          </w:rPr>
          <w:t>5.2.1.</w:t>
        </w:r>
        <w:r>
          <w:rPr>
            <w:rFonts w:asciiTheme="minorHAnsi" w:eastAsiaTheme="minorEastAsia" w:hAnsiTheme="minorHAnsi" w:cstheme="minorBidi"/>
            <w:szCs w:val="22"/>
          </w:rPr>
          <w:tab/>
        </w:r>
        <w:r w:rsidRPr="00383E0F">
          <w:rPr>
            <w:rStyle w:val="Hipercze"/>
            <w:rFonts w:cs="Arial"/>
          </w:rPr>
          <w:t>Charakterystyka obszaru</w:t>
        </w:r>
        <w:r>
          <w:rPr>
            <w:webHidden/>
          </w:rPr>
          <w:tab/>
        </w:r>
        <w:r>
          <w:rPr>
            <w:webHidden/>
          </w:rPr>
          <w:fldChar w:fldCharType="begin"/>
        </w:r>
        <w:r>
          <w:rPr>
            <w:webHidden/>
          </w:rPr>
          <w:instrText xml:space="preserve"> PAGEREF _Toc483808283 \h </w:instrText>
        </w:r>
        <w:r>
          <w:rPr>
            <w:webHidden/>
          </w:rPr>
        </w:r>
        <w:r>
          <w:rPr>
            <w:webHidden/>
          </w:rPr>
          <w:fldChar w:fldCharType="separate"/>
        </w:r>
        <w:r>
          <w:rPr>
            <w:webHidden/>
          </w:rPr>
          <w:t>21</w:t>
        </w:r>
        <w:r>
          <w:rPr>
            <w:webHidden/>
          </w:rPr>
          <w:fldChar w:fldCharType="end"/>
        </w:r>
      </w:hyperlink>
    </w:p>
    <w:p w:rsidR="00945EA8" w:rsidRDefault="00945EA8">
      <w:pPr>
        <w:pStyle w:val="Spistreci3"/>
        <w:tabs>
          <w:tab w:val="left" w:pos="1540"/>
        </w:tabs>
        <w:rPr>
          <w:rFonts w:asciiTheme="minorHAnsi" w:eastAsiaTheme="minorEastAsia" w:hAnsiTheme="minorHAnsi" w:cstheme="minorBidi"/>
          <w:szCs w:val="22"/>
        </w:rPr>
      </w:pPr>
      <w:hyperlink w:anchor="_Toc483808284" w:history="1">
        <w:r w:rsidRPr="00383E0F">
          <w:rPr>
            <w:rStyle w:val="Hipercze"/>
          </w:rPr>
          <w:t>5.2.2.</w:t>
        </w:r>
        <w:r>
          <w:rPr>
            <w:rFonts w:asciiTheme="minorHAnsi" w:eastAsiaTheme="minorEastAsia" w:hAnsiTheme="minorHAnsi" w:cstheme="minorBidi"/>
            <w:szCs w:val="22"/>
          </w:rPr>
          <w:tab/>
        </w:r>
        <w:r w:rsidRPr="00383E0F">
          <w:rPr>
            <w:rStyle w:val="Hipercze"/>
            <w:rFonts w:cs="Arial"/>
          </w:rPr>
          <w:t>Oddziaływanie na powierzchnię ziemi i gleby</w:t>
        </w:r>
        <w:r>
          <w:rPr>
            <w:webHidden/>
          </w:rPr>
          <w:tab/>
        </w:r>
        <w:r>
          <w:rPr>
            <w:webHidden/>
          </w:rPr>
          <w:fldChar w:fldCharType="begin"/>
        </w:r>
        <w:r>
          <w:rPr>
            <w:webHidden/>
          </w:rPr>
          <w:instrText xml:space="preserve"> PAGEREF _Toc483808284 \h </w:instrText>
        </w:r>
        <w:r>
          <w:rPr>
            <w:webHidden/>
          </w:rPr>
        </w:r>
        <w:r>
          <w:rPr>
            <w:webHidden/>
          </w:rPr>
          <w:fldChar w:fldCharType="separate"/>
        </w:r>
        <w:r>
          <w:rPr>
            <w:webHidden/>
          </w:rPr>
          <w:t>24</w:t>
        </w:r>
        <w:r>
          <w:rPr>
            <w:webHidden/>
          </w:rPr>
          <w:fldChar w:fldCharType="end"/>
        </w:r>
      </w:hyperlink>
    </w:p>
    <w:p w:rsidR="00945EA8" w:rsidRDefault="00945EA8">
      <w:pPr>
        <w:pStyle w:val="Spistreci3"/>
        <w:tabs>
          <w:tab w:val="left" w:pos="1540"/>
        </w:tabs>
        <w:rPr>
          <w:rFonts w:asciiTheme="minorHAnsi" w:eastAsiaTheme="minorEastAsia" w:hAnsiTheme="minorHAnsi" w:cstheme="minorBidi"/>
          <w:szCs w:val="22"/>
        </w:rPr>
      </w:pPr>
      <w:hyperlink w:anchor="_Toc483808285" w:history="1">
        <w:r w:rsidRPr="00383E0F">
          <w:rPr>
            <w:rStyle w:val="Hipercze"/>
          </w:rPr>
          <w:t>5.2.3.</w:t>
        </w:r>
        <w:r>
          <w:rPr>
            <w:rFonts w:asciiTheme="minorHAnsi" w:eastAsiaTheme="minorEastAsia" w:hAnsiTheme="minorHAnsi" w:cstheme="minorBidi"/>
            <w:szCs w:val="22"/>
          </w:rPr>
          <w:tab/>
        </w:r>
        <w:r w:rsidRPr="00383E0F">
          <w:rPr>
            <w:rStyle w:val="Hipercze"/>
            <w:rFonts w:cs="Arial"/>
          </w:rPr>
          <w:t>Ochrona powierzchni ziemi oraz gleb</w:t>
        </w:r>
        <w:r>
          <w:rPr>
            <w:webHidden/>
          </w:rPr>
          <w:tab/>
        </w:r>
        <w:r>
          <w:rPr>
            <w:webHidden/>
          </w:rPr>
          <w:fldChar w:fldCharType="begin"/>
        </w:r>
        <w:r>
          <w:rPr>
            <w:webHidden/>
          </w:rPr>
          <w:instrText xml:space="preserve"> PAGEREF _Toc483808285 \h </w:instrText>
        </w:r>
        <w:r>
          <w:rPr>
            <w:webHidden/>
          </w:rPr>
        </w:r>
        <w:r>
          <w:rPr>
            <w:webHidden/>
          </w:rPr>
          <w:fldChar w:fldCharType="separate"/>
        </w:r>
        <w:r>
          <w:rPr>
            <w:webHidden/>
          </w:rPr>
          <w:t>25</w:t>
        </w:r>
        <w:r>
          <w:rPr>
            <w:webHidden/>
          </w:rPr>
          <w:fldChar w:fldCharType="end"/>
        </w:r>
      </w:hyperlink>
    </w:p>
    <w:p w:rsidR="00945EA8" w:rsidRDefault="00945EA8">
      <w:pPr>
        <w:pStyle w:val="Spistreci2"/>
        <w:tabs>
          <w:tab w:val="left" w:pos="1247"/>
        </w:tabs>
        <w:rPr>
          <w:rFonts w:asciiTheme="minorHAnsi" w:eastAsiaTheme="minorEastAsia" w:hAnsiTheme="minorHAnsi" w:cstheme="minorBidi"/>
          <w:szCs w:val="22"/>
        </w:rPr>
      </w:pPr>
      <w:hyperlink w:anchor="_Toc483808286" w:history="1">
        <w:r w:rsidRPr="00383E0F">
          <w:rPr>
            <w:rStyle w:val="Hipercze"/>
          </w:rPr>
          <w:t>5.3.</w:t>
        </w:r>
        <w:r>
          <w:rPr>
            <w:rFonts w:asciiTheme="minorHAnsi" w:eastAsiaTheme="minorEastAsia" w:hAnsiTheme="minorHAnsi" w:cstheme="minorBidi"/>
            <w:szCs w:val="22"/>
          </w:rPr>
          <w:tab/>
        </w:r>
        <w:r w:rsidRPr="00383E0F">
          <w:rPr>
            <w:rStyle w:val="Hipercze"/>
          </w:rPr>
          <w:t>Wody podziemne i powierzchniowe</w:t>
        </w:r>
        <w:r>
          <w:rPr>
            <w:webHidden/>
          </w:rPr>
          <w:tab/>
        </w:r>
        <w:r>
          <w:rPr>
            <w:webHidden/>
          </w:rPr>
          <w:fldChar w:fldCharType="begin"/>
        </w:r>
        <w:r>
          <w:rPr>
            <w:webHidden/>
          </w:rPr>
          <w:instrText xml:space="preserve"> PAGEREF _Toc483808286 \h </w:instrText>
        </w:r>
        <w:r>
          <w:rPr>
            <w:webHidden/>
          </w:rPr>
        </w:r>
        <w:r>
          <w:rPr>
            <w:webHidden/>
          </w:rPr>
          <w:fldChar w:fldCharType="separate"/>
        </w:r>
        <w:r>
          <w:rPr>
            <w:webHidden/>
          </w:rPr>
          <w:t>26</w:t>
        </w:r>
        <w:r>
          <w:rPr>
            <w:webHidden/>
          </w:rPr>
          <w:fldChar w:fldCharType="end"/>
        </w:r>
      </w:hyperlink>
    </w:p>
    <w:p w:rsidR="00945EA8" w:rsidRDefault="00945EA8">
      <w:pPr>
        <w:pStyle w:val="Spistreci3"/>
        <w:tabs>
          <w:tab w:val="left" w:pos="1540"/>
        </w:tabs>
        <w:rPr>
          <w:rFonts w:asciiTheme="minorHAnsi" w:eastAsiaTheme="minorEastAsia" w:hAnsiTheme="minorHAnsi" w:cstheme="minorBidi"/>
          <w:szCs w:val="22"/>
        </w:rPr>
      </w:pPr>
      <w:hyperlink w:anchor="_Toc483808287" w:history="1">
        <w:r w:rsidRPr="00383E0F">
          <w:rPr>
            <w:rStyle w:val="Hipercze"/>
          </w:rPr>
          <w:t>5.3.1.</w:t>
        </w:r>
        <w:r>
          <w:rPr>
            <w:rFonts w:asciiTheme="minorHAnsi" w:eastAsiaTheme="minorEastAsia" w:hAnsiTheme="minorHAnsi" w:cstheme="minorBidi"/>
            <w:szCs w:val="22"/>
          </w:rPr>
          <w:tab/>
        </w:r>
        <w:r w:rsidRPr="00383E0F">
          <w:rPr>
            <w:rStyle w:val="Hipercze"/>
          </w:rPr>
          <w:t>Charakterystyka wód powierzchniowych</w:t>
        </w:r>
        <w:r>
          <w:rPr>
            <w:webHidden/>
          </w:rPr>
          <w:tab/>
        </w:r>
        <w:r>
          <w:rPr>
            <w:webHidden/>
          </w:rPr>
          <w:fldChar w:fldCharType="begin"/>
        </w:r>
        <w:r>
          <w:rPr>
            <w:webHidden/>
          </w:rPr>
          <w:instrText xml:space="preserve"> PAGEREF _Toc483808287 \h </w:instrText>
        </w:r>
        <w:r>
          <w:rPr>
            <w:webHidden/>
          </w:rPr>
        </w:r>
        <w:r>
          <w:rPr>
            <w:webHidden/>
          </w:rPr>
          <w:fldChar w:fldCharType="separate"/>
        </w:r>
        <w:r>
          <w:rPr>
            <w:webHidden/>
          </w:rPr>
          <w:t>26</w:t>
        </w:r>
        <w:r>
          <w:rPr>
            <w:webHidden/>
          </w:rPr>
          <w:fldChar w:fldCharType="end"/>
        </w:r>
      </w:hyperlink>
    </w:p>
    <w:p w:rsidR="00945EA8" w:rsidRDefault="00945EA8">
      <w:pPr>
        <w:pStyle w:val="Spistreci3"/>
        <w:tabs>
          <w:tab w:val="left" w:pos="1540"/>
        </w:tabs>
        <w:rPr>
          <w:rFonts w:asciiTheme="minorHAnsi" w:eastAsiaTheme="minorEastAsia" w:hAnsiTheme="minorHAnsi" w:cstheme="minorBidi"/>
          <w:szCs w:val="22"/>
        </w:rPr>
      </w:pPr>
      <w:hyperlink w:anchor="_Toc483808288" w:history="1">
        <w:r w:rsidRPr="00383E0F">
          <w:rPr>
            <w:rStyle w:val="Hipercze"/>
          </w:rPr>
          <w:t>5.3.2.</w:t>
        </w:r>
        <w:r>
          <w:rPr>
            <w:rFonts w:asciiTheme="minorHAnsi" w:eastAsiaTheme="minorEastAsia" w:hAnsiTheme="minorHAnsi" w:cstheme="minorBidi"/>
            <w:szCs w:val="22"/>
          </w:rPr>
          <w:tab/>
        </w:r>
        <w:r w:rsidRPr="00383E0F">
          <w:rPr>
            <w:rStyle w:val="Hipercze"/>
          </w:rPr>
          <w:t>Obliczenia wód opadowych</w:t>
        </w:r>
        <w:r>
          <w:rPr>
            <w:webHidden/>
          </w:rPr>
          <w:tab/>
        </w:r>
        <w:r>
          <w:rPr>
            <w:webHidden/>
          </w:rPr>
          <w:fldChar w:fldCharType="begin"/>
        </w:r>
        <w:r>
          <w:rPr>
            <w:webHidden/>
          </w:rPr>
          <w:instrText xml:space="preserve"> PAGEREF _Toc483808288 \h </w:instrText>
        </w:r>
        <w:r>
          <w:rPr>
            <w:webHidden/>
          </w:rPr>
        </w:r>
        <w:r>
          <w:rPr>
            <w:webHidden/>
          </w:rPr>
          <w:fldChar w:fldCharType="separate"/>
        </w:r>
        <w:r>
          <w:rPr>
            <w:webHidden/>
          </w:rPr>
          <w:t>29</w:t>
        </w:r>
        <w:r>
          <w:rPr>
            <w:webHidden/>
          </w:rPr>
          <w:fldChar w:fldCharType="end"/>
        </w:r>
      </w:hyperlink>
    </w:p>
    <w:p w:rsidR="00945EA8" w:rsidRDefault="00945EA8">
      <w:pPr>
        <w:pStyle w:val="Spistreci3"/>
        <w:tabs>
          <w:tab w:val="left" w:pos="1540"/>
        </w:tabs>
        <w:rPr>
          <w:rFonts w:asciiTheme="minorHAnsi" w:eastAsiaTheme="minorEastAsia" w:hAnsiTheme="minorHAnsi" w:cstheme="minorBidi"/>
          <w:szCs w:val="22"/>
        </w:rPr>
      </w:pPr>
      <w:hyperlink w:anchor="_Toc483808289" w:history="1">
        <w:r w:rsidRPr="00383E0F">
          <w:rPr>
            <w:rStyle w:val="Hipercze"/>
          </w:rPr>
          <w:t>5.3.3.</w:t>
        </w:r>
        <w:r>
          <w:rPr>
            <w:rFonts w:asciiTheme="minorHAnsi" w:eastAsiaTheme="minorEastAsia" w:hAnsiTheme="minorHAnsi" w:cstheme="minorBidi"/>
            <w:szCs w:val="22"/>
          </w:rPr>
          <w:tab/>
        </w:r>
        <w:r w:rsidRPr="00383E0F">
          <w:rPr>
            <w:rStyle w:val="Hipercze"/>
          </w:rPr>
          <w:t>Oddziaływanie na JCWP jeziorne</w:t>
        </w:r>
        <w:r>
          <w:rPr>
            <w:webHidden/>
          </w:rPr>
          <w:tab/>
        </w:r>
        <w:r>
          <w:rPr>
            <w:webHidden/>
          </w:rPr>
          <w:fldChar w:fldCharType="begin"/>
        </w:r>
        <w:r>
          <w:rPr>
            <w:webHidden/>
          </w:rPr>
          <w:instrText xml:space="preserve"> PAGEREF _Toc483808289 \h </w:instrText>
        </w:r>
        <w:r>
          <w:rPr>
            <w:webHidden/>
          </w:rPr>
        </w:r>
        <w:r>
          <w:rPr>
            <w:webHidden/>
          </w:rPr>
          <w:fldChar w:fldCharType="separate"/>
        </w:r>
        <w:r>
          <w:rPr>
            <w:webHidden/>
          </w:rPr>
          <w:t>29</w:t>
        </w:r>
        <w:r>
          <w:rPr>
            <w:webHidden/>
          </w:rPr>
          <w:fldChar w:fldCharType="end"/>
        </w:r>
      </w:hyperlink>
    </w:p>
    <w:p w:rsidR="00945EA8" w:rsidRDefault="00945EA8">
      <w:pPr>
        <w:pStyle w:val="Spistreci3"/>
        <w:tabs>
          <w:tab w:val="left" w:pos="1540"/>
        </w:tabs>
        <w:rPr>
          <w:rFonts w:asciiTheme="minorHAnsi" w:eastAsiaTheme="minorEastAsia" w:hAnsiTheme="minorHAnsi" w:cstheme="minorBidi"/>
          <w:szCs w:val="22"/>
        </w:rPr>
      </w:pPr>
      <w:hyperlink w:anchor="_Toc483808290" w:history="1">
        <w:r w:rsidRPr="00383E0F">
          <w:rPr>
            <w:rStyle w:val="Hipercze"/>
            <w:rFonts w:cs="Arial"/>
          </w:rPr>
          <w:t>5.3.4.</w:t>
        </w:r>
        <w:r>
          <w:rPr>
            <w:rFonts w:asciiTheme="minorHAnsi" w:eastAsiaTheme="minorEastAsia" w:hAnsiTheme="minorHAnsi" w:cstheme="minorBidi"/>
            <w:szCs w:val="22"/>
          </w:rPr>
          <w:tab/>
        </w:r>
        <w:r w:rsidRPr="00383E0F">
          <w:rPr>
            <w:rStyle w:val="Hipercze"/>
            <w:rFonts w:cs="Arial"/>
          </w:rPr>
          <w:t>Oddziaływanie na wody powierzchniowe i podziemne</w:t>
        </w:r>
        <w:r>
          <w:rPr>
            <w:webHidden/>
          </w:rPr>
          <w:tab/>
        </w:r>
        <w:r>
          <w:rPr>
            <w:webHidden/>
          </w:rPr>
          <w:fldChar w:fldCharType="begin"/>
        </w:r>
        <w:r>
          <w:rPr>
            <w:webHidden/>
          </w:rPr>
          <w:instrText xml:space="preserve"> PAGEREF _Toc483808290 \h </w:instrText>
        </w:r>
        <w:r>
          <w:rPr>
            <w:webHidden/>
          </w:rPr>
        </w:r>
        <w:r>
          <w:rPr>
            <w:webHidden/>
          </w:rPr>
          <w:fldChar w:fldCharType="separate"/>
        </w:r>
        <w:r>
          <w:rPr>
            <w:webHidden/>
          </w:rPr>
          <w:t>29</w:t>
        </w:r>
        <w:r>
          <w:rPr>
            <w:webHidden/>
          </w:rPr>
          <w:fldChar w:fldCharType="end"/>
        </w:r>
      </w:hyperlink>
    </w:p>
    <w:p w:rsidR="00945EA8" w:rsidRDefault="00945EA8">
      <w:pPr>
        <w:pStyle w:val="Spistreci3"/>
        <w:tabs>
          <w:tab w:val="left" w:pos="1540"/>
        </w:tabs>
        <w:rPr>
          <w:rFonts w:asciiTheme="minorHAnsi" w:eastAsiaTheme="minorEastAsia" w:hAnsiTheme="minorHAnsi" w:cstheme="minorBidi"/>
          <w:szCs w:val="22"/>
        </w:rPr>
      </w:pPr>
      <w:hyperlink w:anchor="_Toc483808291" w:history="1">
        <w:r w:rsidRPr="00383E0F">
          <w:rPr>
            <w:rStyle w:val="Hipercze"/>
          </w:rPr>
          <w:t>5.3.5.</w:t>
        </w:r>
        <w:r>
          <w:rPr>
            <w:rFonts w:asciiTheme="minorHAnsi" w:eastAsiaTheme="minorEastAsia" w:hAnsiTheme="minorHAnsi" w:cstheme="minorBidi"/>
            <w:szCs w:val="22"/>
          </w:rPr>
          <w:tab/>
        </w:r>
        <w:r w:rsidRPr="00383E0F">
          <w:rPr>
            <w:rStyle w:val="Hipercze"/>
            <w:rFonts w:cs="Arial"/>
          </w:rPr>
          <w:t>Ochrona wód powierzchniowych i podziemnych – działania minimalizujące</w:t>
        </w:r>
        <w:r>
          <w:rPr>
            <w:webHidden/>
          </w:rPr>
          <w:tab/>
        </w:r>
        <w:r>
          <w:rPr>
            <w:webHidden/>
          </w:rPr>
          <w:fldChar w:fldCharType="begin"/>
        </w:r>
        <w:r>
          <w:rPr>
            <w:webHidden/>
          </w:rPr>
          <w:instrText xml:space="preserve"> PAGEREF _Toc483808291 \h </w:instrText>
        </w:r>
        <w:r>
          <w:rPr>
            <w:webHidden/>
          </w:rPr>
        </w:r>
        <w:r>
          <w:rPr>
            <w:webHidden/>
          </w:rPr>
          <w:fldChar w:fldCharType="separate"/>
        </w:r>
        <w:r>
          <w:rPr>
            <w:webHidden/>
          </w:rPr>
          <w:t>31</w:t>
        </w:r>
        <w:r>
          <w:rPr>
            <w:webHidden/>
          </w:rPr>
          <w:fldChar w:fldCharType="end"/>
        </w:r>
      </w:hyperlink>
    </w:p>
    <w:p w:rsidR="00945EA8" w:rsidRDefault="00945EA8">
      <w:pPr>
        <w:pStyle w:val="Spistreci2"/>
        <w:tabs>
          <w:tab w:val="left" w:pos="1247"/>
        </w:tabs>
        <w:rPr>
          <w:rFonts w:asciiTheme="minorHAnsi" w:eastAsiaTheme="minorEastAsia" w:hAnsiTheme="minorHAnsi" w:cstheme="minorBidi"/>
          <w:szCs w:val="22"/>
        </w:rPr>
      </w:pPr>
      <w:hyperlink w:anchor="_Toc483808292" w:history="1">
        <w:r w:rsidRPr="00383E0F">
          <w:rPr>
            <w:rStyle w:val="Hipercze"/>
          </w:rPr>
          <w:t>5.4.</w:t>
        </w:r>
        <w:r>
          <w:rPr>
            <w:rFonts w:asciiTheme="minorHAnsi" w:eastAsiaTheme="minorEastAsia" w:hAnsiTheme="minorHAnsi" w:cstheme="minorBidi"/>
            <w:szCs w:val="22"/>
          </w:rPr>
          <w:tab/>
        </w:r>
        <w:r w:rsidRPr="00383E0F">
          <w:rPr>
            <w:rStyle w:val="Hipercze"/>
          </w:rPr>
          <w:t>Powietrze atmosferyczne i klimat</w:t>
        </w:r>
        <w:r>
          <w:rPr>
            <w:webHidden/>
          </w:rPr>
          <w:tab/>
        </w:r>
        <w:r>
          <w:rPr>
            <w:webHidden/>
          </w:rPr>
          <w:fldChar w:fldCharType="begin"/>
        </w:r>
        <w:r>
          <w:rPr>
            <w:webHidden/>
          </w:rPr>
          <w:instrText xml:space="preserve"> PAGEREF _Toc483808292 \h </w:instrText>
        </w:r>
        <w:r>
          <w:rPr>
            <w:webHidden/>
          </w:rPr>
        </w:r>
        <w:r>
          <w:rPr>
            <w:webHidden/>
          </w:rPr>
          <w:fldChar w:fldCharType="separate"/>
        </w:r>
        <w:r>
          <w:rPr>
            <w:webHidden/>
          </w:rPr>
          <w:t>32</w:t>
        </w:r>
        <w:r>
          <w:rPr>
            <w:webHidden/>
          </w:rPr>
          <w:fldChar w:fldCharType="end"/>
        </w:r>
      </w:hyperlink>
    </w:p>
    <w:p w:rsidR="00945EA8" w:rsidRDefault="00945EA8">
      <w:pPr>
        <w:pStyle w:val="Spistreci3"/>
        <w:tabs>
          <w:tab w:val="left" w:pos="1540"/>
        </w:tabs>
        <w:rPr>
          <w:rFonts w:asciiTheme="minorHAnsi" w:eastAsiaTheme="minorEastAsia" w:hAnsiTheme="minorHAnsi" w:cstheme="minorBidi"/>
          <w:szCs w:val="22"/>
        </w:rPr>
      </w:pPr>
      <w:hyperlink w:anchor="_Toc483808293" w:history="1">
        <w:r w:rsidRPr="00383E0F">
          <w:rPr>
            <w:rStyle w:val="Hipercze"/>
          </w:rPr>
          <w:t>5.4.1.</w:t>
        </w:r>
        <w:r>
          <w:rPr>
            <w:rFonts w:asciiTheme="minorHAnsi" w:eastAsiaTheme="minorEastAsia" w:hAnsiTheme="minorHAnsi" w:cstheme="minorBidi"/>
            <w:szCs w:val="22"/>
          </w:rPr>
          <w:tab/>
        </w:r>
        <w:r w:rsidRPr="00383E0F">
          <w:rPr>
            <w:rStyle w:val="Hipercze"/>
          </w:rPr>
          <w:t>Charakterystyka obszaru</w:t>
        </w:r>
        <w:r>
          <w:rPr>
            <w:webHidden/>
          </w:rPr>
          <w:tab/>
        </w:r>
        <w:r>
          <w:rPr>
            <w:webHidden/>
          </w:rPr>
          <w:fldChar w:fldCharType="begin"/>
        </w:r>
        <w:r>
          <w:rPr>
            <w:webHidden/>
          </w:rPr>
          <w:instrText xml:space="preserve"> PAGEREF _Toc483808293 \h </w:instrText>
        </w:r>
        <w:r>
          <w:rPr>
            <w:webHidden/>
          </w:rPr>
        </w:r>
        <w:r>
          <w:rPr>
            <w:webHidden/>
          </w:rPr>
          <w:fldChar w:fldCharType="separate"/>
        </w:r>
        <w:r>
          <w:rPr>
            <w:webHidden/>
          </w:rPr>
          <w:t>32</w:t>
        </w:r>
        <w:r>
          <w:rPr>
            <w:webHidden/>
          </w:rPr>
          <w:fldChar w:fldCharType="end"/>
        </w:r>
      </w:hyperlink>
    </w:p>
    <w:p w:rsidR="00945EA8" w:rsidRDefault="00945EA8">
      <w:pPr>
        <w:pStyle w:val="Spistreci3"/>
        <w:tabs>
          <w:tab w:val="left" w:pos="1540"/>
        </w:tabs>
        <w:rPr>
          <w:rFonts w:asciiTheme="minorHAnsi" w:eastAsiaTheme="minorEastAsia" w:hAnsiTheme="minorHAnsi" w:cstheme="minorBidi"/>
          <w:szCs w:val="22"/>
        </w:rPr>
      </w:pPr>
      <w:hyperlink w:anchor="_Toc483808294" w:history="1">
        <w:r w:rsidRPr="00383E0F">
          <w:rPr>
            <w:rStyle w:val="Hipercze"/>
            <w:rFonts w:cs="Arial"/>
          </w:rPr>
          <w:t>5.4.2.</w:t>
        </w:r>
        <w:r>
          <w:rPr>
            <w:rFonts w:asciiTheme="minorHAnsi" w:eastAsiaTheme="minorEastAsia" w:hAnsiTheme="minorHAnsi" w:cstheme="minorBidi"/>
            <w:szCs w:val="22"/>
          </w:rPr>
          <w:tab/>
        </w:r>
        <w:r w:rsidRPr="00383E0F">
          <w:rPr>
            <w:rStyle w:val="Hipercze"/>
            <w:rFonts w:cs="Arial"/>
          </w:rPr>
          <w:t>Oddziaływanie na powietrze atmosferyczne</w:t>
        </w:r>
        <w:r>
          <w:rPr>
            <w:webHidden/>
          </w:rPr>
          <w:tab/>
        </w:r>
        <w:r>
          <w:rPr>
            <w:webHidden/>
          </w:rPr>
          <w:fldChar w:fldCharType="begin"/>
        </w:r>
        <w:r>
          <w:rPr>
            <w:webHidden/>
          </w:rPr>
          <w:instrText xml:space="preserve"> PAGEREF _Toc483808294 \h </w:instrText>
        </w:r>
        <w:r>
          <w:rPr>
            <w:webHidden/>
          </w:rPr>
        </w:r>
        <w:r>
          <w:rPr>
            <w:webHidden/>
          </w:rPr>
          <w:fldChar w:fldCharType="separate"/>
        </w:r>
        <w:r>
          <w:rPr>
            <w:webHidden/>
          </w:rPr>
          <w:t>34</w:t>
        </w:r>
        <w:r>
          <w:rPr>
            <w:webHidden/>
          </w:rPr>
          <w:fldChar w:fldCharType="end"/>
        </w:r>
      </w:hyperlink>
    </w:p>
    <w:p w:rsidR="00945EA8" w:rsidRDefault="00945EA8">
      <w:pPr>
        <w:pStyle w:val="Spistreci3"/>
        <w:tabs>
          <w:tab w:val="left" w:pos="1540"/>
        </w:tabs>
        <w:rPr>
          <w:rFonts w:asciiTheme="minorHAnsi" w:eastAsiaTheme="minorEastAsia" w:hAnsiTheme="minorHAnsi" w:cstheme="minorBidi"/>
          <w:szCs w:val="22"/>
        </w:rPr>
      </w:pPr>
      <w:hyperlink w:anchor="_Toc483808295" w:history="1">
        <w:r w:rsidRPr="00383E0F">
          <w:rPr>
            <w:rStyle w:val="Hipercze"/>
          </w:rPr>
          <w:t>5.4.3.</w:t>
        </w:r>
        <w:r>
          <w:rPr>
            <w:rFonts w:asciiTheme="minorHAnsi" w:eastAsiaTheme="minorEastAsia" w:hAnsiTheme="minorHAnsi" w:cstheme="minorBidi"/>
            <w:szCs w:val="22"/>
          </w:rPr>
          <w:tab/>
        </w:r>
        <w:r w:rsidRPr="00383E0F">
          <w:rPr>
            <w:rStyle w:val="Hipercze"/>
          </w:rPr>
          <w:t>Ochrona powietrza atmosferycznego</w:t>
        </w:r>
        <w:r>
          <w:rPr>
            <w:webHidden/>
          </w:rPr>
          <w:tab/>
        </w:r>
        <w:r>
          <w:rPr>
            <w:webHidden/>
          </w:rPr>
          <w:fldChar w:fldCharType="begin"/>
        </w:r>
        <w:r>
          <w:rPr>
            <w:webHidden/>
          </w:rPr>
          <w:instrText xml:space="preserve"> PAGEREF _Toc483808295 \h </w:instrText>
        </w:r>
        <w:r>
          <w:rPr>
            <w:webHidden/>
          </w:rPr>
        </w:r>
        <w:r>
          <w:rPr>
            <w:webHidden/>
          </w:rPr>
          <w:fldChar w:fldCharType="separate"/>
        </w:r>
        <w:r>
          <w:rPr>
            <w:webHidden/>
          </w:rPr>
          <w:t>37</w:t>
        </w:r>
        <w:r>
          <w:rPr>
            <w:webHidden/>
          </w:rPr>
          <w:fldChar w:fldCharType="end"/>
        </w:r>
      </w:hyperlink>
    </w:p>
    <w:p w:rsidR="00945EA8" w:rsidRDefault="00945EA8">
      <w:pPr>
        <w:pStyle w:val="Spistreci2"/>
        <w:tabs>
          <w:tab w:val="left" w:pos="1247"/>
        </w:tabs>
        <w:rPr>
          <w:rFonts w:asciiTheme="minorHAnsi" w:eastAsiaTheme="minorEastAsia" w:hAnsiTheme="minorHAnsi" w:cstheme="minorBidi"/>
          <w:szCs w:val="22"/>
        </w:rPr>
      </w:pPr>
      <w:hyperlink w:anchor="_Toc483808296" w:history="1">
        <w:r w:rsidRPr="00383E0F">
          <w:rPr>
            <w:rStyle w:val="Hipercze"/>
          </w:rPr>
          <w:t>5.5.</w:t>
        </w:r>
        <w:r>
          <w:rPr>
            <w:rFonts w:asciiTheme="minorHAnsi" w:eastAsiaTheme="minorEastAsia" w:hAnsiTheme="minorHAnsi" w:cstheme="minorBidi"/>
            <w:szCs w:val="22"/>
          </w:rPr>
          <w:tab/>
        </w:r>
        <w:r w:rsidRPr="00383E0F">
          <w:rPr>
            <w:rStyle w:val="Hipercze"/>
          </w:rPr>
          <w:t>Klimat akustyczny</w:t>
        </w:r>
        <w:r>
          <w:rPr>
            <w:webHidden/>
          </w:rPr>
          <w:tab/>
        </w:r>
        <w:r>
          <w:rPr>
            <w:webHidden/>
          </w:rPr>
          <w:fldChar w:fldCharType="begin"/>
        </w:r>
        <w:r>
          <w:rPr>
            <w:webHidden/>
          </w:rPr>
          <w:instrText xml:space="preserve"> PAGEREF _Toc483808296 \h </w:instrText>
        </w:r>
        <w:r>
          <w:rPr>
            <w:webHidden/>
          </w:rPr>
        </w:r>
        <w:r>
          <w:rPr>
            <w:webHidden/>
          </w:rPr>
          <w:fldChar w:fldCharType="separate"/>
        </w:r>
        <w:r>
          <w:rPr>
            <w:webHidden/>
          </w:rPr>
          <w:t>38</w:t>
        </w:r>
        <w:r>
          <w:rPr>
            <w:webHidden/>
          </w:rPr>
          <w:fldChar w:fldCharType="end"/>
        </w:r>
      </w:hyperlink>
    </w:p>
    <w:p w:rsidR="00945EA8" w:rsidRDefault="00945EA8">
      <w:pPr>
        <w:pStyle w:val="Spistreci3"/>
        <w:tabs>
          <w:tab w:val="left" w:pos="1540"/>
        </w:tabs>
        <w:rPr>
          <w:rFonts w:asciiTheme="minorHAnsi" w:eastAsiaTheme="minorEastAsia" w:hAnsiTheme="minorHAnsi" w:cstheme="minorBidi"/>
          <w:szCs w:val="22"/>
        </w:rPr>
      </w:pPr>
      <w:hyperlink w:anchor="_Toc483808297" w:history="1">
        <w:r w:rsidRPr="00383E0F">
          <w:rPr>
            <w:rStyle w:val="Hipercze"/>
          </w:rPr>
          <w:t>5.5.1.</w:t>
        </w:r>
        <w:r>
          <w:rPr>
            <w:rFonts w:asciiTheme="minorHAnsi" w:eastAsiaTheme="minorEastAsia" w:hAnsiTheme="minorHAnsi" w:cstheme="minorBidi"/>
            <w:szCs w:val="22"/>
          </w:rPr>
          <w:tab/>
        </w:r>
        <w:r w:rsidRPr="00383E0F">
          <w:rPr>
            <w:rStyle w:val="Hipercze"/>
            <w:rFonts w:cs="Arial"/>
          </w:rPr>
          <w:t>Charakterystyka obszaru</w:t>
        </w:r>
        <w:r>
          <w:rPr>
            <w:webHidden/>
          </w:rPr>
          <w:tab/>
        </w:r>
        <w:r>
          <w:rPr>
            <w:webHidden/>
          </w:rPr>
          <w:fldChar w:fldCharType="begin"/>
        </w:r>
        <w:r>
          <w:rPr>
            <w:webHidden/>
          </w:rPr>
          <w:instrText xml:space="preserve"> PAGEREF _Toc483808297 \h </w:instrText>
        </w:r>
        <w:r>
          <w:rPr>
            <w:webHidden/>
          </w:rPr>
        </w:r>
        <w:r>
          <w:rPr>
            <w:webHidden/>
          </w:rPr>
          <w:fldChar w:fldCharType="separate"/>
        </w:r>
        <w:r>
          <w:rPr>
            <w:webHidden/>
          </w:rPr>
          <w:t>38</w:t>
        </w:r>
        <w:r>
          <w:rPr>
            <w:webHidden/>
          </w:rPr>
          <w:fldChar w:fldCharType="end"/>
        </w:r>
      </w:hyperlink>
    </w:p>
    <w:p w:rsidR="00945EA8" w:rsidRDefault="00945EA8">
      <w:pPr>
        <w:pStyle w:val="Spistreci3"/>
        <w:tabs>
          <w:tab w:val="left" w:pos="1540"/>
        </w:tabs>
        <w:rPr>
          <w:rFonts w:asciiTheme="minorHAnsi" w:eastAsiaTheme="minorEastAsia" w:hAnsiTheme="minorHAnsi" w:cstheme="minorBidi"/>
          <w:szCs w:val="22"/>
        </w:rPr>
      </w:pPr>
      <w:hyperlink w:anchor="_Toc483808298" w:history="1">
        <w:r w:rsidRPr="00383E0F">
          <w:rPr>
            <w:rStyle w:val="Hipercze"/>
          </w:rPr>
          <w:t>5.5.2.</w:t>
        </w:r>
        <w:r>
          <w:rPr>
            <w:rFonts w:asciiTheme="minorHAnsi" w:eastAsiaTheme="minorEastAsia" w:hAnsiTheme="minorHAnsi" w:cstheme="minorBidi"/>
            <w:szCs w:val="22"/>
          </w:rPr>
          <w:tab/>
        </w:r>
        <w:r w:rsidRPr="00383E0F">
          <w:rPr>
            <w:rStyle w:val="Hipercze"/>
            <w:rFonts w:cs="Arial"/>
          </w:rPr>
          <w:t>Oddziaływanie na klimat akustyczny</w:t>
        </w:r>
        <w:r>
          <w:rPr>
            <w:webHidden/>
          </w:rPr>
          <w:tab/>
        </w:r>
        <w:r>
          <w:rPr>
            <w:webHidden/>
          </w:rPr>
          <w:fldChar w:fldCharType="begin"/>
        </w:r>
        <w:r>
          <w:rPr>
            <w:webHidden/>
          </w:rPr>
          <w:instrText xml:space="preserve"> PAGEREF _Toc483808298 \h </w:instrText>
        </w:r>
        <w:r>
          <w:rPr>
            <w:webHidden/>
          </w:rPr>
        </w:r>
        <w:r>
          <w:rPr>
            <w:webHidden/>
          </w:rPr>
          <w:fldChar w:fldCharType="separate"/>
        </w:r>
        <w:r>
          <w:rPr>
            <w:webHidden/>
          </w:rPr>
          <w:t>39</w:t>
        </w:r>
        <w:r>
          <w:rPr>
            <w:webHidden/>
          </w:rPr>
          <w:fldChar w:fldCharType="end"/>
        </w:r>
      </w:hyperlink>
    </w:p>
    <w:p w:rsidR="00945EA8" w:rsidRDefault="00945EA8">
      <w:pPr>
        <w:pStyle w:val="Spistreci3"/>
        <w:tabs>
          <w:tab w:val="left" w:pos="1540"/>
        </w:tabs>
        <w:rPr>
          <w:rFonts w:asciiTheme="minorHAnsi" w:eastAsiaTheme="minorEastAsia" w:hAnsiTheme="minorHAnsi" w:cstheme="minorBidi"/>
          <w:szCs w:val="22"/>
        </w:rPr>
      </w:pPr>
      <w:hyperlink w:anchor="_Toc483808299" w:history="1">
        <w:r w:rsidRPr="00383E0F">
          <w:rPr>
            <w:rStyle w:val="Hipercze"/>
          </w:rPr>
          <w:t>5.5.3.</w:t>
        </w:r>
        <w:r>
          <w:rPr>
            <w:rFonts w:asciiTheme="minorHAnsi" w:eastAsiaTheme="minorEastAsia" w:hAnsiTheme="minorHAnsi" w:cstheme="minorBidi"/>
            <w:szCs w:val="22"/>
          </w:rPr>
          <w:tab/>
        </w:r>
        <w:r w:rsidRPr="00383E0F">
          <w:rPr>
            <w:rStyle w:val="Hipercze"/>
            <w:rFonts w:cs="Arial"/>
          </w:rPr>
          <w:t>Ochrona klimatu akustycznego</w:t>
        </w:r>
        <w:r>
          <w:rPr>
            <w:webHidden/>
          </w:rPr>
          <w:tab/>
        </w:r>
        <w:r>
          <w:rPr>
            <w:webHidden/>
          </w:rPr>
          <w:fldChar w:fldCharType="begin"/>
        </w:r>
        <w:r>
          <w:rPr>
            <w:webHidden/>
          </w:rPr>
          <w:instrText xml:space="preserve"> PAGEREF _Toc483808299 \h </w:instrText>
        </w:r>
        <w:r>
          <w:rPr>
            <w:webHidden/>
          </w:rPr>
        </w:r>
        <w:r>
          <w:rPr>
            <w:webHidden/>
          </w:rPr>
          <w:fldChar w:fldCharType="separate"/>
        </w:r>
        <w:r>
          <w:rPr>
            <w:webHidden/>
          </w:rPr>
          <w:t>42</w:t>
        </w:r>
        <w:r>
          <w:rPr>
            <w:webHidden/>
          </w:rPr>
          <w:fldChar w:fldCharType="end"/>
        </w:r>
      </w:hyperlink>
    </w:p>
    <w:p w:rsidR="00945EA8" w:rsidRDefault="00945EA8">
      <w:pPr>
        <w:pStyle w:val="Spistreci2"/>
        <w:tabs>
          <w:tab w:val="left" w:pos="1247"/>
        </w:tabs>
        <w:rPr>
          <w:rFonts w:asciiTheme="minorHAnsi" w:eastAsiaTheme="minorEastAsia" w:hAnsiTheme="minorHAnsi" w:cstheme="minorBidi"/>
          <w:szCs w:val="22"/>
        </w:rPr>
      </w:pPr>
      <w:hyperlink w:anchor="_Toc483808300" w:history="1">
        <w:r w:rsidRPr="00383E0F">
          <w:rPr>
            <w:rStyle w:val="Hipercze"/>
          </w:rPr>
          <w:t>5.6.</w:t>
        </w:r>
        <w:r>
          <w:rPr>
            <w:rFonts w:asciiTheme="minorHAnsi" w:eastAsiaTheme="minorEastAsia" w:hAnsiTheme="minorHAnsi" w:cstheme="minorBidi"/>
            <w:szCs w:val="22"/>
          </w:rPr>
          <w:tab/>
        </w:r>
        <w:r w:rsidRPr="00383E0F">
          <w:rPr>
            <w:rStyle w:val="Hipercze"/>
          </w:rPr>
          <w:t>Wpływ drgań</w:t>
        </w:r>
        <w:r>
          <w:rPr>
            <w:webHidden/>
          </w:rPr>
          <w:tab/>
        </w:r>
        <w:r>
          <w:rPr>
            <w:webHidden/>
          </w:rPr>
          <w:fldChar w:fldCharType="begin"/>
        </w:r>
        <w:r>
          <w:rPr>
            <w:webHidden/>
          </w:rPr>
          <w:instrText xml:space="preserve"> PAGEREF _Toc483808300 \h </w:instrText>
        </w:r>
        <w:r>
          <w:rPr>
            <w:webHidden/>
          </w:rPr>
        </w:r>
        <w:r>
          <w:rPr>
            <w:webHidden/>
          </w:rPr>
          <w:fldChar w:fldCharType="separate"/>
        </w:r>
        <w:r>
          <w:rPr>
            <w:webHidden/>
          </w:rPr>
          <w:t>44</w:t>
        </w:r>
        <w:r>
          <w:rPr>
            <w:webHidden/>
          </w:rPr>
          <w:fldChar w:fldCharType="end"/>
        </w:r>
      </w:hyperlink>
    </w:p>
    <w:p w:rsidR="00945EA8" w:rsidRDefault="00945EA8">
      <w:pPr>
        <w:pStyle w:val="Spistreci3"/>
        <w:tabs>
          <w:tab w:val="left" w:pos="1540"/>
        </w:tabs>
        <w:rPr>
          <w:rFonts w:asciiTheme="minorHAnsi" w:eastAsiaTheme="minorEastAsia" w:hAnsiTheme="minorHAnsi" w:cstheme="minorBidi"/>
          <w:szCs w:val="22"/>
        </w:rPr>
      </w:pPr>
      <w:hyperlink w:anchor="_Toc483808301" w:history="1">
        <w:r w:rsidRPr="00383E0F">
          <w:rPr>
            <w:rStyle w:val="Hipercze"/>
          </w:rPr>
          <w:t>5.6.1.</w:t>
        </w:r>
        <w:r>
          <w:rPr>
            <w:rFonts w:asciiTheme="minorHAnsi" w:eastAsiaTheme="minorEastAsia" w:hAnsiTheme="minorHAnsi" w:cstheme="minorBidi"/>
            <w:szCs w:val="22"/>
          </w:rPr>
          <w:tab/>
        </w:r>
        <w:r w:rsidRPr="00383E0F">
          <w:rPr>
            <w:rStyle w:val="Hipercze"/>
            <w:rFonts w:cs="Arial"/>
          </w:rPr>
          <w:t>Oddziaływanie w zakresie drgań</w:t>
        </w:r>
        <w:r>
          <w:rPr>
            <w:webHidden/>
          </w:rPr>
          <w:tab/>
        </w:r>
        <w:r>
          <w:rPr>
            <w:webHidden/>
          </w:rPr>
          <w:fldChar w:fldCharType="begin"/>
        </w:r>
        <w:r>
          <w:rPr>
            <w:webHidden/>
          </w:rPr>
          <w:instrText xml:space="preserve"> PAGEREF _Toc483808301 \h </w:instrText>
        </w:r>
        <w:r>
          <w:rPr>
            <w:webHidden/>
          </w:rPr>
        </w:r>
        <w:r>
          <w:rPr>
            <w:webHidden/>
          </w:rPr>
          <w:fldChar w:fldCharType="separate"/>
        </w:r>
        <w:r>
          <w:rPr>
            <w:webHidden/>
          </w:rPr>
          <w:t>44</w:t>
        </w:r>
        <w:r>
          <w:rPr>
            <w:webHidden/>
          </w:rPr>
          <w:fldChar w:fldCharType="end"/>
        </w:r>
      </w:hyperlink>
    </w:p>
    <w:p w:rsidR="00945EA8" w:rsidRDefault="00945EA8">
      <w:pPr>
        <w:pStyle w:val="Spistreci2"/>
        <w:tabs>
          <w:tab w:val="left" w:pos="1247"/>
        </w:tabs>
        <w:rPr>
          <w:rFonts w:asciiTheme="minorHAnsi" w:eastAsiaTheme="minorEastAsia" w:hAnsiTheme="minorHAnsi" w:cstheme="minorBidi"/>
          <w:szCs w:val="22"/>
        </w:rPr>
      </w:pPr>
      <w:hyperlink w:anchor="_Toc483808302" w:history="1">
        <w:r w:rsidRPr="00383E0F">
          <w:rPr>
            <w:rStyle w:val="Hipercze"/>
          </w:rPr>
          <w:t>5.7.</w:t>
        </w:r>
        <w:r>
          <w:rPr>
            <w:rFonts w:asciiTheme="minorHAnsi" w:eastAsiaTheme="minorEastAsia" w:hAnsiTheme="minorHAnsi" w:cstheme="minorBidi"/>
            <w:szCs w:val="22"/>
          </w:rPr>
          <w:tab/>
        </w:r>
        <w:r w:rsidRPr="00383E0F">
          <w:rPr>
            <w:rStyle w:val="Hipercze"/>
          </w:rPr>
          <w:t>Przyroda ożywiona</w:t>
        </w:r>
        <w:r>
          <w:rPr>
            <w:webHidden/>
          </w:rPr>
          <w:tab/>
        </w:r>
        <w:r>
          <w:rPr>
            <w:webHidden/>
          </w:rPr>
          <w:fldChar w:fldCharType="begin"/>
        </w:r>
        <w:r>
          <w:rPr>
            <w:webHidden/>
          </w:rPr>
          <w:instrText xml:space="preserve"> PAGEREF _Toc483808302 \h </w:instrText>
        </w:r>
        <w:r>
          <w:rPr>
            <w:webHidden/>
          </w:rPr>
        </w:r>
        <w:r>
          <w:rPr>
            <w:webHidden/>
          </w:rPr>
          <w:fldChar w:fldCharType="separate"/>
        </w:r>
        <w:r>
          <w:rPr>
            <w:webHidden/>
          </w:rPr>
          <w:t>45</w:t>
        </w:r>
        <w:r>
          <w:rPr>
            <w:webHidden/>
          </w:rPr>
          <w:fldChar w:fldCharType="end"/>
        </w:r>
      </w:hyperlink>
    </w:p>
    <w:p w:rsidR="00945EA8" w:rsidRDefault="00945EA8">
      <w:pPr>
        <w:pStyle w:val="Spistreci3"/>
        <w:tabs>
          <w:tab w:val="left" w:pos="1540"/>
        </w:tabs>
        <w:rPr>
          <w:rFonts w:asciiTheme="minorHAnsi" w:eastAsiaTheme="minorEastAsia" w:hAnsiTheme="minorHAnsi" w:cstheme="minorBidi"/>
          <w:szCs w:val="22"/>
        </w:rPr>
      </w:pPr>
      <w:hyperlink w:anchor="_Toc483808303" w:history="1">
        <w:r w:rsidRPr="00383E0F">
          <w:rPr>
            <w:rStyle w:val="Hipercze"/>
          </w:rPr>
          <w:t>5.7.1.</w:t>
        </w:r>
        <w:r>
          <w:rPr>
            <w:rFonts w:asciiTheme="minorHAnsi" w:eastAsiaTheme="minorEastAsia" w:hAnsiTheme="minorHAnsi" w:cstheme="minorBidi"/>
            <w:szCs w:val="22"/>
          </w:rPr>
          <w:tab/>
        </w:r>
        <w:r w:rsidRPr="00383E0F">
          <w:rPr>
            <w:rStyle w:val="Hipercze"/>
            <w:rFonts w:cs="Arial"/>
          </w:rPr>
          <w:t>Charakterystyka obszaru</w:t>
        </w:r>
        <w:r>
          <w:rPr>
            <w:webHidden/>
          </w:rPr>
          <w:tab/>
        </w:r>
        <w:r>
          <w:rPr>
            <w:webHidden/>
          </w:rPr>
          <w:fldChar w:fldCharType="begin"/>
        </w:r>
        <w:r>
          <w:rPr>
            <w:webHidden/>
          </w:rPr>
          <w:instrText xml:space="preserve"> PAGEREF _Toc483808303 \h </w:instrText>
        </w:r>
        <w:r>
          <w:rPr>
            <w:webHidden/>
          </w:rPr>
        </w:r>
        <w:r>
          <w:rPr>
            <w:webHidden/>
          </w:rPr>
          <w:fldChar w:fldCharType="separate"/>
        </w:r>
        <w:r>
          <w:rPr>
            <w:webHidden/>
          </w:rPr>
          <w:t>45</w:t>
        </w:r>
        <w:r>
          <w:rPr>
            <w:webHidden/>
          </w:rPr>
          <w:fldChar w:fldCharType="end"/>
        </w:r>
      </w:hyperlink>
    </w:p>
    <w:p w:rsidR="00945EA8" w:rsidRDefault="00945EA8">
      <w:pPr>
        <w:pStyle w:val="Spistreci3"/>
        <w:tabs>
          <w:tab w:val="left" w:pos="1540"/>
        </w:tabs>
        <w:rPr>
          <w:rFonts w:asciiTheme="minorHAnsi" w:eastAsiaTheme="minorEastAsia" w:hAnsiTheme="minorHAnsi" w:cstheme="minorBidi"/>
          <w:szCs w:val="22"/>
        </w:rPr>
      </w:pPr>
      <w:hyperlink w:anchor="_Toc483808304" w:history="1">
        <w:r w:rsidRPr="00383E0F">
          <w:rPr>
            <w:rStyle w:val="Hipercze"/>
          </w:rPr>
          <w:t>5.7.2.</w:t>
        </w:r>
        <w:r>
          <w:rPr>
            <w:rFonts w:asciiTheme="minorHAnsi" w:eastAsiaTheme="minorEastAsia" w:hAnsiTheme="minorHAnsi" w:cstheme="minorBidi"/>
            <w:szCs w:val="22"/>
          </w:rPr>
          <w:tab/>
        </w:r>
        <w:r w:rsidRPr="00383E0F">
          <w:rPr>
            <w:rStyle w:val="Hipercze"/>
          </w:rPr>
          <w:t>Metodyka prowadzonej inwentaryzacji przyrodniczej</w:t>
        </w:r>
        <w:r>
          <w:rPr>
            <w:webHidden/>
          </w:rPr>
          <w:tab/>
        </w:r>
        <w:r>
          <w:rPr>
            <w:webHidden/>
          </w:rPr>
          <w:fldChar w:fldCharType="begin"/>
        </w:r>
        <w:r>
          <w:rPr>
            <w:webHidden/>
          </w:rPr>
          <w:instrText xml:space="preserve"> PAGEREF _Toc483808304 \h </w:instrText>
        </w:r>
        <w:r>
          <w:rPr>
            <w:webHidden/>
          </w:rPr>
        </w:r>
        <w:r>
          <w:rPr>
            <w:webHidden/>
          </w:rPr>
          <w:fldChar w:fldCharType="separate"/>
        </w:r>
        <w:r>
          <w:rPr>
            <w:webHidden/>
          </w:rPr>
          <w:t>45</w:t>
        </w:r>
        <w:r>
          <w:rPr>
            <w:webHidden/>
          </w:rPr>
          <w:fldChar w:fldCharType="end"/>
        </w:r>
      </w:hyperlink>
    </w:p>
    <w:p w:rsidR="00945EA8" w:rsidRDefault="00945EA8">
      <w:pPr>
        <w:pStyle w:val="Spistreci3"/>
        <w:tabs>
          <w:tab w:val="left" w:pos="1540"/>
        </w:tabs>
        <w:rPr>
          <w:rFonts w:asciiTheme="minorHAnsi" w:eastAsiaTheme="minorEastAsia" w:hAnsiTheme="minorHAnsi" w:cstheme="minorBidi"/>
          <w:szCs w:val="22"/>
        </w:rPr>
      </w:pPr>
      <w:hyperlink w:anchor="_Toc483808305" w:history="1">
        <w:r w:rsidRPr="00383E0F">
          <w:rPr>
            <w:rStyle w:val="Hipercze"/>
          </w:rPr>
          <w:t>5.7.3.</w:t>
        </w:r>
        <w:r>
          <w:rPr>
            <w:rFonts w:asciiTheme="minorHAnsi" w:eastAsiaTheme="minorEastAsia" w:hAnsiTheme="minorHAnsi" w:cstheme="minorBidi"/>
            <w:szCs w:val="22"/>
          </w:rPr>
          <w:tab/>
        </w:r>
        <w:r w:rsidRPr="00383E0F">
          <w:rPr>
            <w:rStyle w:val="Hipercze"/>
          </w:rPr>
          <w:t>Metodyka badań ukierunkowanych na identyfikację stanowisk chronionych gatunków zwierząt</w:t>
        </w:r>
        <w:r>
          <w:rPr>
            <w:webHidden/>
          </w:rPr>
          <w:tab/>
        </w:r>
        <w:r>
          <w:rPr>
            <w:webHidden/>
          </w:rPr>
          <w:fldChar w:fldCharType="begin"/>
        </w:r>
        <w:r>
          <w:rPr>
            <w:webHidden/>
          </w:rPr>
          <w:instrText xml:space="preserve"> PAGEREF _Toc483808305 \h </w:instrText>
        </w:r>
        <w:r>
          <w:rPr>
            <w:webHidden/>
          </w:rPr>
        </w:r>
        <w:r>
          <w:rPr>
            <w:webHidden/>
          </w:rPr>
          <w:fldChar w:fldCharType="separate"/>
        </w:r>
        <w:r>
          <w:rPr>
            <w:webHidden/>
          </w:rPr>
          <w:t>47</w:t>
        </w:r>
        <w:r>
          <w:rPr>
            <w:webHidden/>
          </w:rPr>
          <w:fldChar w:fldCharType="end"/>
        </w:r>
      </w:hyperlink>
    </w:p>
    <w:p w:rsidR="00945EA8" w:rsidRDefault="00945EA8">
      <w:pPr>
        <w:pStyle w:val="Spistreci3"/>
        <w:tabs>
          <w:tab w:val="left" w:pos="1540"/>
        </w:tabs>
        <w:rPr>
          <w:rFonts w:asciiTheme="minorHAnsi" w:eastAsiaTheme="minorEastAsia" w:hAnsiTheme="minorHAnsi" w:cstheme="minorBidi"/>
          <w:szCs w:val="22"/>
        </w:rPr>
      </w:pPr>
      <w:hyperlink w:anchor="_Toc483808306" w:history="1">
        <w:r w:rsidRPr="00383E0F">
          <w:rPr>
            <w:rStyle w:val="Hipercze"/>
          </w:rPr>
          <w:t>5.7.4.</w:t>
        </w:r>
        <w:r>
          <w:rPr>
            <w:rFonts w:asciiTheme="minorHAnsi" w:eastAsiaTheme="minorEastAsia" w:hAnsiTheme="minorHAnsi" w:cstheme="minorBidi"/>
            <w:szCs w:val="22"/>
          </w:rPr>
          <w:tab/>
        </w:r>
        <w:r w:rsidRPr="00383E0F">
          <w:rPr>
            <w:rStyle w:val="Hipercze"/>
          </w:rPr>
          <w:t>Wyniki przeprowadzonej inwentaryzacji</w:t>
        </w:r>
        <w:r>
          <w:rPr>
            <w:webHidden/>
          </w:rPr>
          <w:tab/>
        </w:r>
        <w:r>
          <w:rPr>
            <w:webHidden/>
          </w:rPr>
          <w:fldChar w:fldCharType="begin"/>
        </w:r>
        <w:r>
          <w:rPr>
            <w:webHidden/>
          </w:rPr>
          <w:instrText xml:space="preserve"> PAGEREF _Toc483808306 \h </w:instrText>
        </w:r>
        <w:r>
          <w:rPr>
            <w:webHidden/>
          </w:rPr>
        </w:r>
        <w:r>
          <w:rPr>
            <w:webHidden/>
          </w:rPr>
          <w:fldChar w:fldCharType="separate"/>
        </w:r>
        <w:r>
          <w:rPr>
            <w:webHidden/>
          </w:rPr>
          <w:t>49</w:t>
        </w:r>
        <w:r>
          <w:rPr>
            <w:webHidden/>
          </w:rPr>
          <w:fldChar w:fldCharType="end"/>
        </w:r>
      </w:hyperlink>
    </w:p>
    <w:p w:rsidR="00945EA8" w:rsidRDefault="00945EA8">
      <w:pPr>
        <w:pStyle w:val="Spistreci3"/>
        <w:tabs>
          <w:tab w:val="left" w:pos="1540"/>
        </w:tabs>
        <w:rPr>
          <w:rFonts w:asciiTheme="minorHAnsi" w:eastAsiaTheme="minorEastAsia" w:hAnsiTheme="minorHAnsi" w:cstheme="minorBidi"/>
          <w:szCs w:val="22"/>
        </w:rPr>
      </w:pPr>
      <w:hyperlink w:anchor="_Toc483808307" w:history="1">
        <w:r w:rsidRPr="00383E0F">
          <w:rPr>
            <w:rStyle w:val="Hipercze"/>
          </w:rPr>
          <w:t>5.7.5.</w:t>
        </w:r>
        <w:r>
          <w:rPr>
            <w:rFonts w:asciiTheme="minorHAnsi" w:eastAsiaTheme="minorEastAsia" w:hAnsiTheme="minorHAnsi" w:cstheme="minorBidi"/>
            <w:szCs w:val="22"/>
          </w:rPr>
          <w:tab/>
        </w:r>
        <w:r w:rsidRPr="00383E0F">
          <w:rPr>
            <w:rStyle w:val="Hipercze"/>
          </w:rPr>
          <w:t>Oddziaływanie na przyrodę ożywioną</w:t>
        </w:r>
        <w:r>
          <w:rPr>
            <w:webHidden/>
          </w:rPr>
          <w:tab/>
        </w:r>
        <w:r>
          <w:rPr>
            <w:webHidden/>
          </w:rPr>
          <w:fldChar w:fldCharType="begin"/>
        </w:r>
        <w:r>
          <w:rPr>
            <w:webHidden/>
          </w:rPr>
          <w:instrText xml:space="preserve"> PAGEREF _Toc483808307 \h </w:instrText>
        </w:r>
        <w:r>
          <w:rPr>
            <w:webHidden/>
          </w:rPr>
        </w:r>
        <w:r>
          <w:rPr>
            <w:webHidden/>
          </w:rPr>
          <w:fldChar w:fldCharType="separate"/>
        </w:r>
        <w:r>
          <w:rPr>
            <w:webHidden/>
          </w:rPr>
          <w:t>54</w:t>
        </w:r>
        <w:r>
          <w:rPr>
            <w:webHidden/>
          </w:rPr>
          <w:fldChar w:fldCharType="end"/>
        </w:r>
      </w:hyperlink>
    </w:p>
    <w:p w:rsidR="00945EA8" w:rsidRDefault="00945EA8">
      <w:pPr>
        <w:pStyle w:val="Spistreci3"/>
        <w:tabs>
          <w:tab w:val="left" w:pos="1540"/>
        </w:tabs>
        <w:rPr>
          <w:rFonts w:asciiTheme="minorHAnsi" w:eastAsiaTheme="minorEastAsia" w:hAnsiTheme="minorHAnsi" w:cstheme="minorBidi"/>
          <w:szCs w:val="22"/>
        </w:rPr>
      </w:pPr>
      <w:hyperlink w:anchor="_Toc483808308" w:history="1">
        <w:r w:rsidRPr="00383E0F">
          <w:rPr>
            <w:rStyle w:val="Hipercze"/>
          </w:rPr>
          <w:t>5.7.6.</w:t>
        </w:r>
        <w:r>
          <w:rPr>
            <w:rFonts w:asciiTheme="minorHAnsi" w:eastAsiaTheme="minorEastAsia" w:hAnsiTheme="minorHAnsi" w:cstheme="minorBidi"/>
            <w:szCs w:val="22"/>
          </w:rPr>
          <w:tab/>
        </w:r>
        <w:r w:rsidRPr="00383E0F">
          <w:rPr>
            <w:rStyle w:val="Hipercze"/>
          </w:rPr>
          <w:t>Oddziaływanie na zwierzęta</w:t>
        </w:r>
        <w:r>
          <w:rPr>
            <w:webHidden/>
          </w:rPr>
          <w:tab/>
        </w:r>
        <w:r>
          <w:rPr>
            <w:webHidden/>
          </w:rPr>
          <w:fldChar w:fldCharType="begin"/>
        </w:r>
        <w:r>
          <w:rPr>
            <w:webHidden/>
          </w:rPr>
          <w:instrText xml:space="preserve"> PAGEREF _Toc483808308 \h </w:instrText>
        </w:r>
        <w:r>
          <w:rPr>
            <w:webHidden/>
          </w:rPr>
        </w:r>
        <w:r>
          <w:rPr>
            <w:webHidden/>
          </w:rPr>
          <w:fldChar w:fldCharType="separate"/>
        </w:r>
        <w:r>
          <w:rPr>
            <w:webHidden/>
          </w:rPr>
          <w:t>55</w:t>
        </w:r>
        <w:r>
          <w:rPr>
            <w:webHidden/>
          </w:rPr>
          <w:fldChar w:fldCharType="end"/>
        </w:r>
      </w:hyperlink>
    </w:p>
    <w:p w:rsidR="00945EA8" w:rsidRDefault="00945EA8">
      <w:pPr>
        <w:pStyle w:val="Spistreci3"/>
        <w:tabs>
          <w:tab w:val="left" w:pos="1540"/>
        </w:tabs>
        <w:rPr>
          <w:rFonts w:asciiTheme="minorHAnsi" w:eastAsiaTheme="minorEastAsia" w:hAnsiTheme="minorHAnsi" w:cstheme="minorBidi"/>
          <w:szCs w:val="22"/>
        </w:rPr>
      </w:pPr>
      <w:hyperlink w:anchor="_Toc483808309" w:history="1">
        <w:r w:rsidRPr="00383E0F">
          <w:rPr>
            <w:rStyle w:val="Hipercze"/>
          </w:rPr>
          <w:t>5.7.7.</w:t>
        </w:r>
        <w:r>
          <w:rPr>
            <w:rFonts w:asciiTheme="minorHAnsi" w:eastAsiaTheme="minorEastAsia" w:hAnsiTheme="minorHAnsi" w:cstheme="minorBidi"/>
            <w:szCs w:val="22"/>
          </w:rPr>
          <w:tab/>
        </w:r>
        <w:r w:rsidRPr="00383E0F">
          <w:rPr>
            <w:rStyle w:val="Hipercze"/>
          </w:rPr>
          <w:t>Różnorodność biologiczna</w:t>
        </w:r>
        <w:r>
          <w:rPr>
            <w:webHidden/>
          </w:rPr>
          <w:tab/>
        </w:r>
        <w:r>
          <w:rPr>
            <w:webHidden/>
          </w:rPr>
          <w:fldChar w:fldCharType="begin"/>
        </w:r>
        <w:r>
          <w:rPr>
            <w:webHidden/>
          </w:rPr>
          <w:instrText xml:space="preserve"> PAGEREF _Toc483808309 \h </w:instrText>
        </w:r>
        <w:r>
          <w:rPr>
            <w:webHidden/>
          </w:rPr>
        </w:r>
        <w:r>
          <w:rPr>
            <w:webHidden/>
          </w:rPr>
          <w:fldChar w:fldCharType="separate"/>
        </w:r>
        <w:r>
          <w:rPr>
            <w:webHidden/>
          </w:rPr>
          <w:t>56</w:t>
        </w:r>
        <w:r>
          <w:rPr>
            <w:webHidden/>
          </w:rPr>
          <w:fldChar w:fldCharType="end"/>
        </w:r>
      </w:hyperlink>
    </w:p>
    <w:p w:rsidR="00945EA8" w:rsidRDefault="00945EA8">
      <w:pPr>
        <w:pStyle w:val="Spistreci2"/>
        <w:tabs>
          <w:tab w:val="left" w:pos="1247"/>
        </w:tabs>
        <w:rPr>
          <w:rFonts w:asciiTheme="minorHAnsi" w:eastAsiaTheme="minorEastAsia" w:hAnsiTheme="minorHAnsi" w:cstheme="minorBidi"/>
          <w:szCs w:val="22"/>
        </w:rPr>
      </w:pPr>
      <w:hyperlink w:anchor="_Toc483808310" w:history="1">
        <w:r w:rsidRPr="00383E0F">
          <w:rPr>
            <w:rStyle w:val="Hipercze"/>
          </w:rPr>
          <w:t>5.8.</w:t>
        </w:r>
        <w:r>
          <w:rPr>
            <w:rFonts w:asciiTheme="minorHAnsi" w:eastAsiaTheme="minorEastAsia" w:hAnsiTheme="minorHAnsi" w:cstheme="minorBidi"/>
            <w:szCs w:val="22"/>
          </w:rPr>
          <w:tab/>
        </w:r>
        <w:r w:rsidRPr="00383E0F">
          <w:rPr>
            <w:rStyle w:val="Hipercze"/>
          </w:rPr>
          <w:t>Obszary chronione, w tym obszary Natura 2000</w:t>
        </w:r>
        <w:r>
          <w:rPr>
            <w:webHidden/>
          </w:rPr>
          <w:tab/>
        </w:r>
        <w:r>
          <w:rPr>
            <w:webHidden/>
          </w:rPr>
          <w:fldChar w:fldCharType="begin"/>
        </w:r>
        <w:r>
          <w:rPr>
            <w:webHidden/>
          </w:rPr>
          <w:instrText xml:space="preserve"> PAGEREF _Toc483808310 \h </w:instrText>
        </w:r>
        <w:r>
          <w:rPr>
            <w:webHidden/>
          </w:rPr>
        </w:r>
        <w:r>
          <w:rPr>
            <w:webHidden/>
          </w:rPr>
          <w:fldChar w:fldCharType="separate"/>
        </w:r>
        <w:r>
          <w:rPr>
            <w:webHidden/>
          </w:rPr>
          <w:t>57</w:t>
        </w:r>
        <w:r>
          <w:rPr>
            <w:webHidden/>
          </w:rPr>
          <w:fldChar w:fldCharType="end"/>
        </w:r>
      </w:hyperlink>
    </w:p>
    <w:p w:rsidR="00945EA8" w:rsidRDefault="00945EA8">
      <w:pPr>
        <w:pStyle w:val="Spistreci3"/>
        <w:tabs>
          <w:tab w:val="left" w:pos="1540"/>
        </w:tabs>
        <w:rPr>
          <w:rFonts w:asciiTheme="minorHAnsi" w:eastAsiaTheme="minorEastAsia" w:hAnsiTheme="minorHAnsi" w:cstheme="minorBidi"/>
          <w:szCs w:val="22"/>
        </w:rPr>
      </w:pPr>
      <w:hyperlink w:anchor="_Toc483808311" w:history="1">
        <w:r w:rsidRPr="00383E0F">
          <w:rPr>
            <w:rStyle w:val="Hipercze"/>
          </w:rPr>
          <w:t>5.8.1.</w:t>
        </w:r>
        <w:r>
          <w:rPr>
            <w:rFonts w:asciiTheme="minorHAnsi" w:eastAsiaTheme="minorEastAsia" w:hAnsiTheme="minorHAnsi" w:cstheme="minorBidi"/>
            <w:szCs w:val="22"/>
          </w:rPr>
          <w:tab/>
        </w:r>
        <w:r w:rsidRPr="00383E0F">
          <w:rPr>
            <w:rStyle w:val="Hipercze"/>
            <w:rFonts w:cs="Arial"/>
          </w:rPr>
          <w:t>Charakterystyka obszarów chronionych</w:t>
        </w:r>
        <w:r>
          <w:rPr>
            <w:webHidden/>
          </w:rPr>
          <w:tab/>
        </w:r>
        <w:r>
          <w:rPr>
            <w:webHidden/>
          </w:rPr>
          <w:fldChar w:fldCharType="begin"/>
        </w:r>
        <w:r>
          <w:rPr>
            <w:webHidden/>
          </w:rPr>
          <w:instrText xml:space="preserve"> PAGEREF _Toc483808311 \h </w:instrText>
        </w:r>
        <w:r>
          <w:rPr>
            <w:webHidden/>
          </w:rPr>
        </w:r>
        <w:r>
          <w:rPr>
            <w:webHidden/>
          </w:rPr>
          <w:fldChar w:fldCharType="separate"/>
        </w:r>
        <w:r>
          <w:rPr>
            <w:webHidden/>
          </w:rPr>
          <w:t>57</w:t>
        </w:r>
        <w:r>
          <w:rPr>
            <w:webHidden/>
          </w:rPr>
          <w:fldChar w:fldCharType="end"/>
        </w:r>
      </w:hyperlink>
    </w:p>
    <w:p w:rsidR="00945EA8" w:rsidRDefault="00945EA8">
      <w:pPr>
        <w:pStyle w:val="Spistreci3"/>
        <w:tabs>
          <w:tab w:val="left" w:pos="1540"/>
        </w:tabs>
        <w:rPr>
          <w:rFonts w:asciiTheme="minorHAnsi" w:eastAsiaTheme="minorEastAsia" w:hAnsiTheme="minorHAnsi" w:cstheme="minorBidi"/>
          <w:szCs w:val="22"/>
        </w:rPr>
      </w:pPr>
      <w:hyperlink w:anchor="_Toc483808312" w:history="1">
        <w:r w:rsidRPr="00383E0F">
          <w:rPr>
            <w:rStyle w:val="Hipercze"/>
          </w:rPr>
          <w:t>5.8.2.</w:t>
        </w:r>
        <w:r>
          <w:rPr>
            <w:rFonts w:asciiTheme="minorHAnsi" w:eastAsiaTheme="minorEastAsia" w:hAnsiTheme="minorHAnsi" w:cstheme="minorBidi"/>
            <w:szCs w:val="22"/>
          </w:rPr>
          <w:tab/>
        </w:r>
        <w:r w:rsidRPr="00383E0F">
          <w:rPr>
            <w:rStyle w:val="Hipercze"/>
          </w:rPr>
          <w:t>Obszary Natura 2000</w:t>
        </w:r>
        <w:r>
          <w:rPr>
            <w:webHidden/>
          </w:rPr>
          <w:tab/>
        </w:r>
        <w:r>
          <w:rPr>
            <w:webHidden/>
          </w:rPr>
          <w:fldChar w:fldCharType="begin"/>
        </w:r>
        <w:r>
          <w:rPr>
            <w:webHidden/>
          </w:rPr>
          <w:instrText xml:space="preserve"> PAGEREF _Toc483808312 \h </w:instrText>
        </w:r>
        <w:r>
          <w:rPr>
            <w:webHidden/>
          </w:rPr>
        </w:r>
        <w:r>
          <w:rPr>
            <w:webHidden/>
          </w:rPr>
          <w:fldChar w:fldCharType="separate"/>
        </w:r>
        <w:r>
          <w:rPr>
            <w:webHidden/>
          </w:rPr>
          <w:t>57</w:t>
        </w:r>
        <w:r>
          <w:rPr>
            <w:webHidden/>
          </w:rPr>
          <w:fldChar w:fldCharType="end"/>
        </w:r>
      </w:hyperlink>
    </w:p>
    <w:p w:rsidR="00945EA8" w:rsidRDefault="00945EA8">
      <w:pPr>
        <w:pStyle w:val="Spistreci3"/>
        <w:tabs>
          <w:tab w:val="left" w:pos="1540"/>
        </w:tabs>
        <w:rPr>
          <w:rFonts w:asciiTheme="minorHAnsi" w:eastAsiaTheme="minorEastAsia" w:hAnsiTheme="minorHAnsi" w:cstheme="minorBidi"/>
          <w:szCs w:val="22"/>
        </w:rPr>
      </w:pPr>
      <w:hyperlink w:anchor="_Toc483808313" w:history="1">
        <w:r w:rsidRPr="00383E0F">
          <w:rPr>
            <w:rStyle w:val="Hipercze"/>
          </w:rPr>
          <w:t>5.8.3.</w:t>
        </w:r>
        <w:r>
          <w:rPr>
            <w:rFonts w:asciiTheme="minorHAnsi" w:eastAsiaTheme="minorEastAsia" w:hAnsiTheme="minorHAnsi" w:cstheme="minorBidi"/>
            <w:szCs w:val="22"/>
          </w:rPr>
          <w:tab/>
        </w:r>
        <w:r w:rsidRPr="00383E0F">
          <w:rPr>
            <w:rStyle w:val="Hipercze"/>
          </w:rPr>
          <w:t>Obszary Chronionego Krajobrazu</w:t>
        </w:r>
        <w:r>
          <w:rPr>
            <w:webHidden/>
          </w:rPr>
          <w:tab/>
        </w:r>
        <w:r>
          <w:rPr>
            <w:webHidden/>
          </w:rPr>
          <w:fldChar w:fldCharType="begin"/>
        </w:r>
        <w:r>
          <w:rPr>
            <w:webHidden/>
          </w:rPr>
          <w:instrText xml:space="preserve"> PAGEREF _Toc483808313 \h </w:instrText>
        </w:r>
        <w:r>
          <w:rPr>
            <w:webHidden/>
          </w:rPr>
        </w:r>
        <w:r>
          <w:rPr>
            <w:webHidden/>
          </w:rPr>
          <w:fldChar w:fldCharType="separate"/>
        </w:r>
        <w:r>
          <w:rPr>
            <w:webHidden/>
          </w:rPr>
          <w:t>59</w:t>
        </w:r>
        <w:r>
          <w:rPr>
            <w:webHidden/>
          </w:rPr>
          <w:fldChar w:fldCharType="end"/>
        </w:r>
      </w:hyperlink>
    </w:p>
    <w:p w:rsidR="00945EA8" w:rsidRDefault="00945EA8">
      <w:pPr>
        <w:pStyle w:val="Spistreci3"/>
        <w:tabs>
          <w:tab w:val="left" w:pos="1540"/>
        </w:tabs>
        <w:rPr>
          <w:rFonts w:asciiTheme="minorHAnsi" w:eastAsiaTheme="minorEastAsia" w:hAnsiTheme="minorHAnsi" w:cstheme="minorBidi"/>
          <w:szCs w:val="22"/>
        </w:rPr>
      </w:pPr>
      <w:hyperlink w:anchor="_Toc483808314" w:history="1">
        <w:r w:rsidRPr="00383E0F">
          <w:rPr>
            <w:rStyle w:val="Hipercze"/>
          </w:rPr>
          <w:t>5.8.4.</w:t>
        </w:r>
        <w:r>
          <w:rPr>
            <w:rFonts w:asciiTheme="minorHAnsi" w:eastAsiaTheme="minorEastAsia" w:hAnsiTheme="minorHAnsi" w:cstheme="minorBidi"/>
            <w:szCs w:val="22"/>
          </w:rPr>
          <w:tab/>
        </w:r>
        <w:r w:rsidRPr="00383E0F">
          <w:rPr>
            <w:rStyle w:val="Hipercze"/>
          </w:rPr>
          <w:t>Rezerwaty</w:t>
        </w:r>
        <w:r>
          <w:rPr>
            <w:webHidden/>
          </w:rPr>
          <w:tab/>
        </w:r>
        <w:r>
          <w:rPr>
            <w:webHidden/>
          </w:rPr>
          <w:fldChar w:fldCharType="begin"/>
        </w:r>
        <w:r>
          <w:rPr>
            <w:webHidden/>
          </w:rPr>
          <w:instrText xml:space="preserve"> PAGEREF _Toc483808314 \h </w:instrText>
        </w:r>
        <w:r>
          <w:rPr>
            <w:webHidden/>
          </w:rPr>
        </w:r>
        <w:r>
          <w:rPr>
            <w:webHidden/>
          </w:rPr>
          <w:fldChar w:fldCharType="separate"/>
        </w:r>
        <w:r>
          <w:rPr>
            <w:webHidden/>
          </w:rPr>
          <w:t>60</w:t>
        </w:r>
        <w:r>
          <w:rPr>
            <w:webHidden/>
          </w:rPr>
          <w:fldChar w:fldCharType="end"/>
        </w:r>
      </w:hyperlink>
    </w:p>
    <w:p w:rsidR="00945EA8" w:rsidRDefault="00945EA8">
      <w:pPr>
        <w:pStyle w:val="Spistreci3"/>
        <w:tabs>
          <w:tab w:val="left" w:pos="1540"/>
        </w:tabs>
        <w:rPr>
          <w:rFonts w:asciiTheme="minorHAnsi" w:eastAsiaTheme="minorEastAsia" w:hAnsiTheme="minorHAnsi" w:cstheme="minorBidi"/>
          <w:szCs w:val="22"/>
        </w:rPr>
      </w:pPr>
      <w:hyperlink w:anchor="_Toc483808315" w:history="1">
        <w:r w:rsidRPr="00383E0F">
          <w:rPr>
            <w:rStyle w:val="Hipercze"/>
          </w:rPr>
          <w:t>5.8.5.</w:t>
        </w:r>
        <w:r>
          <w:rPr>
            <w:rFonts w:asciiTheme="minorHAnsi" w:eastAsiaTheme="minorEastAsia" w:hAnsiTheme="minorHAnsi" w:cstheme="minorBidi"/>
            <w:szCs w:val="22"/>
          </w:rPr>
          <w:tab/>
        </w:r>
        <w:r w:rsidRPr="00383E0F">
          <w:rPr>
            <w:rStyle w:val="Hipercze"/>
            <w:bCs/>
          </w:rPr>
          <w:t>Korytarze ekologiczne</w:t>
        </w:r>
        <w:r>
          <w:rPr>
            <w:webHidden/>
          </w:rPr>
          <w:tab/>
        </w:r>
        <w:r>
          <w:rPr>
            <w:webHidden/>
          </w:rPr>
          <w:fldChar w:fldCharType="begin"/>
        </w:r>
        <w:r>
          <w:rPr>
            <w:webHidden/>
          </w:rPr>
          <w:instrText xml:space="preserve"> PAGEREF _Toc483808315 \h </w:instrText>
        </w:r>
        <w:r>
          <w:rPr>
            <w:webHidden/>
          </w:rPr>
        </w:r>
        <w:r>
          <w:rPr>
            <w:webHidden/>
          </w:rPr>
          <w:fldChar w:fldCharType="separate"/>
        </w:r>
        <w:r>
          <w:rPr>
            <w:webHidden/>
          </w:rPr>
          <w:t>60</w:t>
        </w:r>
        <w:r>
          <w:rPr>
            <w:webHidden/>
          </w:rPr>
          <w:fldChar w:fldCharType="end"/>
        </w:r>
      </w:hyperlink>
    </w:p>
    <w:p w:rsidR="00945EA8" w:rsidRDefault="00945EA8">
      <w:pPr>
        <w:pStyle w:val="Spistreci3"/>
        <w:tabs>
          <w:tab w:val="left" w:pos="1540"/>
        </w:tabs>
        <w:rPr>
          <w:rFonts w:asciiTheme="minorHAnsi" w:eastAsiaTheme="minorEastAsia" w:hAnsiTheme="minorHAnsi" w:cstheme="minorBidi"/>
          <w:szCs w:val="22"/>
        </w:rPr>
      </w:pPr>
      <w:hyperlink w:anchor="_Toc483808316" w:history="1">
        <w:r w:rsidRPr="00383E0F">
          <w:rPr>
            <w:rStyle w:val="Hipercze"/>
          </w:rPr>
          <w:t>5.8.6.</w:t>
        </w:r>
        <w:r>
          <w:rPr>
            <w:rFonts w:asciiTheme="minorHAnsi" w:eastAsiaTheme="minorEastAsia" w:hAnsiTheme="minorHAnsi" w:cstheme="minorBidi"/>
            <w:szCs w:val="22"/>
          </w:rPr>
          <w:tab/>
        </w:r>
        <w:r w:rsidRPr="00383E0F">
          <w:rPr>
            <w:rStyle w:val="Hipercze"/>
          </w:rPr>
          <w:t>Oddziaływanie na obszary chronione i korytarze ekologiczne</w:t>
        </w:r>
        <w:r>
          <w:rPr>
            <w:webHidden/>
          </w:rPr>
          <w:tab/>
        </w:r>
        <w:r>
          <w:rPr>
            <w:webHidden/>
          </w:rPr>
          <w:fldChar w:fldCharType="begin"/>
        </w:r>
        <w:r>
          <w:rPr>
            <w:webHidden/>
          </w:rPr>
          <w:instrText xml:space="preserve"> PAGEREF _Toc483808316 \h </w:instrText>
        </w:r>
        <w:r>
          <w:rPr>
            <w:webHidden/>
          </w:rPr>
        </w:r>
        <w:r>
          <w:rPr>
            <w:webHidden/>
          </w:rPr>
          <w:fldChar w:fldCharType="separate"/>
        </w:r>
        <w:r>
          <w:rPr>
            <w:webHidden/>
          </w:rPr>
          <w:t>60</w:t>
        </w:r>
        <w:r>
          <w:rPr>
            <w:webHidden/>
          </w:rPr>
          <w:fldChar w:fldCharType="end"/>
        </w:r>
      </w:hyperlink>
    </w:p>
    <w:p w:rsidR="00945EA8" w:rsidRDefault="00945EA8">
      <w:pPr>
        <w:pStyle w:val="Spistreci3"/>
        <w:tabs>
          <w:tab w:val="left" w:pos="1540"/>
        </w:tabs>
        <w:rPr>
          <w:rFonts w:asciiTheme="minorHAnsi" w:eastAsiaTheme="minorEastAsia" w:hAnsiTheme="minorHAnsi" w:cstheme="minorBidi"/>
          <w:szCs w:val="22"/>
        </w:rPr>
      </w:pPr>
      <w:hyperlink w:anchor="_Toc483808317" w:history="1">
        <w:r w:rsidRPr="00383E0F">
          <w:rPr>
            <w:rStyle w:val="Hipercze"/>
            <w:rFonts w:cs="Arial"/>
          </w:rPr>
          <w:t>5.8.7.</w:t>
        </w:r>
        <w:r>
          <w:rPr>
            <w:rFonts w:asciiTheme="minorHAnsi" w:eastAsiaTheme="minorEastAsia" w:hAnsiTheme="minorHAnsi" w:cstheme="minorBidi"/>
            <w:szCs w:val="22"/>
          </w:rPr>
          <w:tab/>
        </w:r>
        <w:r w:rsidRPr="00383E0F">
          <w:rPr>
            <w:rStyle w:val="Hipercze"/>
            <w:rFonts w:cs="Arial"/>
          </w:rPr>
          <w:t>Minimalizacja oddziaływania na obszary chronione i inne siedliska przyrodnicze</w:t>
        </w:r>
        <w:r>
          <w:rPr>
            <w:webHidden/>
          </w:rPr>
          <w:tab/>
        </w:r>
        <w:r>
          <w:rPr>
            <w:webHidden/>
          </w:rPr>
          <w:fldChar w:fldCharType="begin"/>
        </w:r>
        <w:r>
          <w:rPr>
            <w:webHidden/>
          </w:rPr>
          <w:instrText xml:space="preserve"> PAGEREF _Toc483808317 \h </w:instrText>
        </w:r>
        <w:r>
          <w:rPr>
            <w:webHidden/>
          </w:rPr>
        </w:r>
        <w:r>
          <w:rPr>
            <w:webHidden/>
          </w:rPr>
          <w:fldChar w:fldCharType="separate"/>
        </w:r>
        <w:r>
          <w:rPr>
            <w:webHidden/>
          </w:rPr>
          <w:t>61</w:t>
        </w:r>
        <w:r>
          <w:rPr>
            <w:webHidden/>
          </w:rPr>
          <w:fldChar w:fldCharType="end"/>
        </w:r>
      </w:hyperlink>
    </w:p>
    <w:p w:rsidR="00945EA8" w:rsidRDefault="00945EA8">
      <w:pPr>
        <w:pStyle w:val="Spistreci2"/>
        <w:tabs>
          <w:tab w:val="left" w:pos="1247"/>
        </w:tabs>
        <w:rPr>
          <w:rFonts w:asciiTheme="minorHAnsi" w:eastAsiaTheme="minorEastAsia" w:hAnsiTheme="minorHAnsi" w:cstheme="minorBidi"/>
          <w:szCs w:val="22"/>
        </w:rPr>
      </w:pPr>
      <w:hyperlink w:anchor="_Toc483808318" w:history="1">
        <w:r w:rsidRPr="00383E0F">
          <w:rPr>
            <w:rStyle w:val="Hipercze"/>
          </w:rPr>
          <w:t>5.9.</w:t>
        </w:r>
        <w:r>
          <w:rPr>
            <w:rFonts w:asciiTheme="minorHAnsi" w:eastAsiaTheme="minorEastAsia" w:hAnsiTheme="minorHAnsi" w:cstheme="minorBidi"/>
            <w:szCs w:val="22"/>
          </w:rPr>
          <w:tab/>
        </w:r>
        <w:r w:rsidRPr="00383E0F">
          <w:rPr>
            <w:rStyle w:val="Hipercze"/>
          </w:rPr>
          <w:t>Obiekty zabytkowe i stanowiska archeologiczne</w:t>
        </w:r>
        <w:r>
          <w:rPr>
            <w:webHidden/>
          </w:rPr>
          <w:tab/>
        </w:r>
        <w:r>
          <w:rPr>
            <w:webHidden/>
          </w:rPr>
          <w:fldChar w:fldCharType="begin"/>
        </w:r>
        <w:r>
          <w:rPr>
            <w:webHidden/>
          </w:rPr>
          <w:instrText xml:space="preserve"> PAGEREF _Toc483808318 \h </w:instrText>
        </w:r>
        <w:r>
          <w:rPr>
            <w:webHidden/>
          </w:rPr>
        </w:r>
        <w:r>
          <w:rPr>
            <w:webHidden/>
          </w:rPr>
          <w:fldChar w:fldCharType="separate"/>
        </w:r>
        <w:r>
          <w:rPr>
            <w:webHidden/>
          </w:rPr>
          <w:t>62</w:t>
        </w:r>
        <w:r>
          <w:rPr>
            <w:webHidden/>
          </w:rPr>
          <w:fldChar w:fldCharType="end"/>
        </w:r>
      </w:hyperlink>
    </w:p>
    <w:p w:rsidR="00945EA8" w:rsidRDefault="00945EA8">
      <w:pPr>
        <w:pStyle w:val="Spistreci3"/>
        <w:tabs>
          <w:tab w:val="left" w:pos="1540"/>
        </w:tabs>
        <w:rPr>
          <w:rFonts w:asciiTheme="minorHAnsi" w:eastAsiaTheme="minorEastAsia" w:hAnsiTheme="minorHAnsi" w:cstheme="minorBidi"/>
          <w:szCs w:val="22"/>
        </w:rPr>
      </w:pPr>
      <w:hyperlink w:anchor="_Toc483808319" w:history="1">
        <w:r w:rsidRPr="00383E0F">
          <w:rPr>
            <w:rStyle w:val="Hipercze"/>
          </w:rPr>
          <w:t>5.9.1.</w:t>
        </w:r>
        <w:r>
          <w:rPr>
            <w:rFonts w:asciiTheme="minorHAnsi" w:eastAsiaTheme="minorEastAsia" w:hAnsiTheme="minorHAnsi" w:cstheme="minorBidi"/>
            <w:szCs w:val="22"/>
          </w:rPr>
          <w:tab/>
        </w:r>
        <w:r w:rsidRPr="00383E0F">
          <w:rPr>
            <w:rStyle w:val="Hipercze"/>
            <w:rFonts w:cs="Arial"/>
          </w:rPr>
          <w:t>Opis istniejących w sąsiedztwie lub w bezpośrednim zasięgu oddziaływania planowanego przedsięwzięcia zabytków chronionych na podstawie przepisów o ochronie zabytków i opiece nad zabytkami</w:t>
        </w:r>
        <w:r>
          <w:rPr>
            <w:webHidden/>
          </w:rPr>
          <w:tab/>
        </w:r>
        <w:r>
          <w:rPr>
            <w:webHidden/>
          </w:rPr>
          <w:fldChar w:fldCharType="begin"/>
        </w:r>
        <w:r>
          <w:rPr>
            <w:webHidden/>
          </w:rPr>
          <w:instrText xml:space="preserve"> PAGEREF _Toc483808319 \h </w:instrText>
        </w:r>
        <w:r>
          <w:rPr>
            <w:webHidden/>
          </w:rPr>
        </w:r>
        <w:r>
          <w:rPr>
            <w:webHidden/>
          </w:rPr>
          <w:fldChar w:fldCharType="separate"/>
        </w:r>
        <w:r>
          <w:rPr>
            <w:webHidden/>
          </w:rPr>
          <w:t>62</w:t>
        </w:r>
        <w:r>
          <w:rPr>
            <w:webHidden/>
          </w:rPr>
          <w:fldChar w:fldCharType="end"/>
        </w:r>
      </w:hyperlink>
    </w:p>
    <w:p w:rsidR="00945EA8" w:rsidRDefault="00945EA8">
      <w:pPr>
        <w:pStyle w:val="Spistreci3"/>
        <w:tabs>
          <w:tab w:val="left" w:pos="1540"/>
        </w:tabs>
        <w:rPr>
          <w:rFonts w:asciiTheme="minorHAnsi" w:eastAsiaTheme="minorEastAsia" w:hAnsiTheme="minorHAnsi" w:cstheme="minorBidi"/>
          <w:szCs w:val="22"/>
        </w:rPr>
      </w:pPr>
      <w:hyperlink w:anchor="_Toc483808320" w:history="1">
        <w:r w:rsidRPr="00383E0F">
          <w:rPr>
            <w:rStyle w:val="Hipercze"/>
          </w:rPr>
          <w:t>5.9.2.</w:t>
        </w:r>
        <w:r>
          <w:rPr>
            <w:rFonts w:asciiTheme="minorHAnsi" w:eastAsiaTheme="minorEastAsia" w:hAnsiTheme="minorHAnsi" w:cstheme="minorBidi"/>
            <w:szCs w:val="22"/>
          </w:rPr>
          <w:tab/>
        </w:r>
        <w:r w:rsidRPr="00383E0F">
          <w:rPr>
            <w:rStyle w:val="Hipercze"/>
            <w:rFonts w:cs="Arial"/>
          </w:rPr>
          <w:t>Oddziaływanie na obiekty zabytkowe i stanowiska archeologiczne</w:t>
        </w:r>
        <w:r>
          <w:rPr>
            <w:webHidden/>
          </w:rPr>
          <w:tab/>
        </w:r>
        <w:r>
          <w:rPr>
            <w:webHidden/>
          </w:rPr>
          <w:fldChar w:fldCharType="begin"/>
        </w:r>
        <w:r>
          <w:rPr>
            <w:webHidden/>
          </w:rPr>
          <w:instrText xml:space="preserve"> PAGEREF _Toc483808320 \h </w:instrText>
        </w:r>
        <w:r>
          <w:rPr>
            <w:webHidden/>
          </w:rPr>
        </w:r>
        <w:r>
          <w:rPr>
            <w:webHidden/>
          </w:rPr>
          <w:fldChar w:fldCharType="separate"/>
        </w:r>
        <w:r>
          <w:rPr>
            <w:webHidden/>
          </w:rPr>
          <w:t>62</w:t>
        </w:r>
        <w:r>
          <w:rPr>
            <w:webHidden/>
          </w:rPr>
          <w:fldChar w:fldCharType="end"/>
        </w:r>
      </w:hyperlink>
    </w:p>
    <w:p w:rsidR="00945EA8" w:rsidRDefault="00945EA8">
      <w:pPr>
        <w:pStyle w:val="Spistreci2"/>
        <w:tabs>
          <w:tab w:val="left" w:pos="1320"/>
        </w:tabs>
        <w:rPr>
          <w:rFonts w:asciiTheme="minorHAnsi" w:eastAsiaTheme="minorEastAsia" w:hAnsiTheme="minorHAnsi" w:cstheme="minorBidi"/>
          <w:szCs w:val="22"/>
        </w:rPr>
      </w:pPr>
      <w:hyperlink w:anchor="_Toc483808321" w:history="1">
        <w:r w:rsidRPr="00383E0F">
          <w:rPr>
            <w:rStyle w:val="Hipercze"/>
          </w:rPr>
          <w:t>5.10.</w:t>
        </w:r>
        <w:r>
          <w:rPr>
            <w:rFonts w:asciiTheme="minorHAnsi" w:eastAsiaTheme="minorEastAsia" w:hAnsiTheme="minorHAnsi" w:cstheme="minorBidi"/>
            <w:szCs w:val="22"/>
          </w:rPr>
          <w:tab/>
        </w:r>
        <w:r w:rsidRPr="00383E0F">
          <w:rPr>
            <w:rStyle w:val="Hipercze"/>
          </w:rPr>
          <w:t>Odpady</w:t>
        </w:r>
        <w:r>
          <w:rPr>
            <w:webHidden/>
          </w:rPr>
          <w:tab/>
        </w:r>
        <w:r>
          <w:rPr>
            <w:webHidden/>
          </w:rPr>
          <w:fldChar w:fldCharType="begin"/>
        </w:r>
        <w:r>
          <w:rPr>
            <w:webHidden/>
          </w:rPr>
          <w:instrText xml:space="preserve"> PAGEREF _Toc483808321 \h </w:instrText>
        </w:r>
        <w:r>
          <w:rPr>
            <w:webHidden/>
          </w:rPr>
        </w:r>
        <w:r>
          <w:rPr>
            <w:webHidden/>
          </w:rPr>
          <w:fldChar w:fldCharType="separate"/>
        </w:r>
        <w:r>
          <w:rPr>
            <w:webHidden/>
          </w:rPr>
          <w:t>62</w:t>
        </w:r>
        <w:r>
          <w:rPr>
            <w:webHidden/>
          </w:rPr>
          <w:fldChar w:fldCharType="end"/>
        </w:r>
      </w:hyperlink>
    </w:p>
    <w:p w:rsidR="00945EA8" w:rsidRDefault="00945EA8">
      <w:pPr>
        <w:pStyle w:val="Spistreci3"/>
        <w:tabs>
          <w:tab w:val="left" w:pos="1540"/>
        </w:tabs>
        <w:rPr>
          <w:rFonts w:asciiTheme="minorHAnsi" w:eastAsiaTheme="minorEastAsia" w:hAnsiTheme="minorHAnsi" w:cstheme="minorBidi"/>
          <w:szCs w:val="22"/>
        </w:rPr>
      </w:pPr>
      <w:hyperlink w:anchor="_Toc483808322" w:history="1">
        <w:r w:rsidRPr="00383E0F">
          <w:rPr>
            <w:rStyle w:val="Hipercze"/>
          </w:rPr>
          <w:t>5.10.1.</w:t>
        </w:r>
        <w:r>
          <w:rPr>
            <w:rFonts w:asciiTheme="minorHAnsi" w:eastAsiaTheme="minorEastAsia" w:hAnsiTheme="minorHAnsi" w:cstheme="minorBidi"/>
            <w:szCs w:val="22"/>
          </w:rPr>
          <w:tab/>
        </w:r>
        <w:r w:rsidRPr="00383E0F">
          <w:rPr>
            <w:rStyle w:val="Hipercze"/>
            <w:rFonts w:cs="Arial"/>
          </w:rPr>
          <w:t>Gospodarka odpadami</w:t>
        </w:r>
        <w:r>
          <w:rPr>
            <w:webHidden/>
          </w:rPr>
          <w:tab/>
        </w:r>
        <w:r>
          <w:rPr>
            <w:webHidden/>
          </w:rPr>
          <w:fldChar w:fldCharType="begin"/>
        </w:r>
        <w:r>
          <w:rPr>
            <w:webHidden/>
          </w:rPr>
          <w:instrText xml:space="preserve"> PAGEREF _Toc483808322 \h </w:instrText>
        </w:r>
        <w:r>
          <w:rPr>
            <w:webHidden/>
          </w:rPr>
        </w:r>
        <w:r>
          <w:rPr>
            <w:webHidden/>
          </w:rPr>
          <w:fldChar w:fldCharType="separate"/>
        </w:r>
        <w:r>
          <w:rPr>
            <w:webHidden/>
          </w:rPr>
          <w:t>62</w:t>
        </w:r>
        <w:r>
          <w:rPr>
            <w:webHidden/>
          </w:rPr>
          <w:fldChar w:fldCharType="end"/>
        </w:r>
      </w:hyperlink>
    </w:p>
    <w:p w:rsidR="00945EA8" w:rsidRDefault="00945EA8">
      <w:pPr>
        <w:pStyle w:val="Spistreci3"/>
        <w:tabs>
          <w:tab w:val="left" w:pos="1540"/>
        </w:tabs>
        <w:rPr>
          <w:rFonts w:asciiTheme="minorHAnsi" w:eastAsiaTheme="minorEastAsia" w:hAnsiTheme="minorHAnsi" w:cstheme="minorBidi"/>
          <w:szCs w:val="22"/>
        </w:rPr>
      </w:pPr>
      <w:hyperlink w:anchor="_Toc483808323" w:history="1">
        <w:r w:rsidRPr="00383E0F">
          <w:rPr>
            <w:rStyle w:val="Hipercze"/>
          </w:rPr>
          <w:t>5.10.2.</w:t>
        </w:r>
        <w:r>
          <w:rPr>
            <w:rFonts w:asciiTheme="minorHAnsi" w:eastAsiaTheme="minorEastAsia" w:hAnsiTheme="minorHAnsi" w:cstheme="minorBidi"/>
            <w:szCs w:val="22"/>
          </w:rPr>
          <w:tab/>
        </w:r>
        <w:r w:rsidRPr="00383E0F">
          <w:rPr>
            <w:rStyle w:val="Hipercze"/>
          </w:rPr>
          <w:t>Ochrona środowiska w gospodarce odpadami</w:t>
        </w:r>
        <w:r>
          <w:rPr>
            <w:webHidden/>
          </w:rPr>
          <w:tab/>
        </w:r>
        <w:r>
          <w:rPr>
            <w:webHidden/>
          </w:rPr>
          <w:fldChar w:fldCharType="begin"/>
        </w:r>
        <w:r>
          <w:rPr>
            <w:webHidden/>
          </w:rPr>
          <w:instrText xml:space="preserve"> PAGEREF _Toc483808323 \h </w:instrText>
        </w:r>
        <w:r>
          <w:rPr>
            <w:webHidden/>
          </w:rPr>
        </w:r>
        <w:r>
          <w:rPr>
            <w:webHidden/>
          </w:rPr>
          <w:fldChar w:fldCharType="separate"/>
        </w:r>
        <w:r>
          <w:rPr>
            <w:webHidden/>
          </w:rPr>
          <w:t>64</w:t>
        </w:r>
        <w:r>
          <w:rPr>
            <w:webHidden/>
          </w:rPr>
          <w:fldChar w:fldCharType="end"/>
        </w:r>
      </w:hyperlink>
    </w:p>
    <w:p w:rsidR="00945EA8" w:rsidRDefault="00945EA8">
      <w:pPr>
        <w:pStyle w:val="Spistreci2"/>
        <w:tabs>
          <w:tab w:val="left" w:pos="1320"/>
        </w:tabs>
        <w:rPr>
          <w:rFonts w:asciiTheme="minorHAnsi" w:eastAsiaTheme="minorEastAsia" w:hAnsiTheme="minorHAnsi" w:cstheme="minorBidi"/>
          <w:szCs w:val="22"/>
        </w:rPr>
      </w:pPr>
      <w:hyperlink w:anchor="_Toc483808324" w:history="1">
        <w:r w:rsidRPr="00383E0F">
          <w:rPr>
            <w:rStyle w:val="Hipercze"/>
          </w:rPr>
          <w:t>5.11.</w:t>
        </w:r>
        <w:r>
          <w:rPr>
            <w:rFonts w:asciiTheme="minorHAnsi" w:eastAsiaTheme="minorEastAsia" w:hAnsiTheme="minorHAnsi" w:cstheme="minorBidi"/>
            <w:szCs w:val="22"/>
          </w:rPr>
          <w:tab/>
        </w:r>
        <w:r w:rsidRPr="00383E0F">
          <w:rPr>
            <w:rStyle w:val="Hipercze"/>
          </w:rPr>
          <w:t>Poważne awarie</w:t>
        </w:r>
        <w:r>
          <w:rPr>
            <w:webHidden/>
          </w:rPr>
          <w:tab/>
        </w:r>
        <w:r>
          <w:rPr>
            <w:webHidden/>
          </w:rPr>
          <w:fldChar w:fldCharType="begin"/>
        </w:r>
        <w:r>
          <w:rPr>
            <w:webHidden/>
          </w:rPr>
          <w:instrText xml:space="preserve"> PAGEREF _Toc483808324 \h </w:instrText>
        </w:r>
        <w:r>
          <w:rPr>
            <w:webHidden/>
          </w:rPr>
        </w:r>
        <w:r>
          <w:rPr>
            <w:webHidden/>
          </w:rPr>
          <w:fldChar w:fldCharType="separate"/>
        </w:r>
        <w:r>
          <w:rPr>
            <w:webHidden/>
          </w:rPr>
          <w:t>65</w:t>
        </w:r>
        <w:r>
          <w:rPr>
            <w:webHidden/>
          </w:rPr>
          <w:fldChar w:fldCharType="end"/>
        </w:r>
      </w:hyperlink>
    </w:p>
    <w:p w:rsidR="00945EA8" w:rsidRDefault="00945EA8">
      <w:pPr>
        <w:pStyle w:val="Spistreci3"/>
        <w:tabs>
          <w:tab w:val="left" w:pos="1540"/>
        </w:tabs>
        <w:rPr>
          <w:rFonts w:asciiTheme="minorHAnsi" w:eastAsiaTheme="minorEastAsia" w:hAnsiTheme="minorHAnsi" w:cstheme="minorBidi"/>
          <w:szCs w:val="22"/>
        </w:rPr>
      </w:pPr>
      <w:hyperlink w:anchor="_Toc483808325" w:history="1">
        <w:r w:rsidRPr="00383E0F">
          <w:rPr>
            <w:rStyle w:val="Hipercze"/>
          </w:rPr>
          <w:t>5.11.1.</w:t>
        </w:r>
        <w:r>
          <w:rPr>
            <w:rFonts w:asciiTheme="minorHAnsi" w:eastAsiaTheme="minorEastAsia" w:hAnsiTheme="minorHAnsi" w:cstheme="minorBidi"/>
            <w:szCs w:val="22"/>
          </w:rPr>
          <w:tab/>
        </w:r>
        <w:r w:rsidRPr="00383E0F">
          <w:rPr>
            <w:rStyle w:val="Hipercze"/>
            <w:rFonts w:cs="Arial"/>
          </w:rPr>
          <w:t>Przewidywane oddziaływanie przedsięwzięcia w przypadku wystąpienia poważnej awarii</w:t>
        </w:r>
        <w:r>
          <w:rPr>
            <w:webHidden/>
          </w:rPr>
          <w:tab/>
        </w:r>
        <w:r>
          <w:rPr>
            <w:webHidden/>
          </w:rPr>
          <w:fldChar w:fldCharType="begin"/>
        </w:r>
        <w:r>
          <w:rPr>
            <w:webHidden/>
          </w:rPr>
          <w:instrText xml:space="preserve"> PAGEREF _Toc483808325 \h </w:instrText>
        </w:r>
        <w:r>
          <w:rPr>
            <w:webHidden/>
          </w:rPr>
        </w:r>
        <w:r>
          <w:rPr>
            <w:webHidden/>
          </w:rPr>
          <w:fldChar w:fldCharType="separate"/>
        </w:r>
        <w:r>
          <w:rPr>
            <w:webHidden/>
          </w:rPr>
          <w:t>65</w:t>
        </w:r>
        <w:r>
          <w:rPr>
            <w:webHidden/>
          </w:rPr>
          <w:fldChar w:fldCharType="end"/>
        </w:r>
      </w:hyperlink>
    </w:p>
    <w:p w:rsidR="00945EA8" w:rsidRDefault="00945EA8">
      <w:pPr>
        <w:pStyle w:val="Spistreci2"/>
        <w:tabs>
          <w:tab w:val="left" w:pos="1320"/>
        </w:tabs>
        <w:rPr>
          <w:rFonts w:asciiTheme="minorHAnsi" w:eastAsiaTheme="minorEastAsia" w:hAnsiTheme="minorHAnsi" w:cstheme="minorBidi"/>
          <w:szCs w:val="22"/>
        </w:rPr>
      </w:pPr>
      <w:hyperlink w:anchor="_Toc483808326" w:history="1">
        <w:r w:rsidRPr="00383E0F">
          <w:rPr>
            <w:rStyle w:val="Hipercze"/>
          </w:rPr>
          <w:t>5.12.</w:t>
        </w:r>
        <w:r>
          <w:rPr>
            <w:rFonts w:asciiTheme="minorHAnsi" w:eastAsiaTheme="minorEastAsia" w:hAnsiTheme="minorHAnsi" w:cstheme="minorBidi"/>
            <w:szCs w:val="22"/>
          </w:rPr>
          <w:tab/>
        </w:r>
        <w:r w:rsidRPr="00383E0F">
          <w:rPr>
            <w:rStyle w:val="Hipercze"/>
          </w:rPr>
          <w:t>Ocena ryzyka wystąpienia katastrof naturalnych i budowlanych, przy uwzględnieniu używanych substancji i stosowanych technologii, w tym ryzyko związane ze zmianą klimatu</w:t>
        </w:r>
        <w:r>
          <w:rPr>
            <w:webHidden/>
          </w:rPr>
          <w:tab/>
        </w:r>
        <w:r>
          <w:rPr>
            <w:webHidden/>
          </w:rPr>
          <w:fldChar w:fldCharType="begin"/>
        </w:r>
        <w:r>
          <w:rPr>
            <w:webHidden/>
          </w:rPr>
          <w:instrText xml:space="preserve"> PAGEREF _Toc483808326 \h </w:instrText>
        </w:r>
        <w:r>
          <w:rPr>
            <w:webHidden/>
          </w:rPr>
        </w:r>
        <w:r>
          <w:rPr>
            <w:webHidden/>
          </w:rPr>
          <w:fldChar w:fldCharType="separate"/>
        </w:r>
        <w:r>
          <w:rPr>
            <w:webHidden/>
          </w:rPr>
          <w:t>65</w:t>
        </w:r>
        <w:r>
          <w:rPr>
            <w:webHidden/>
          </w:rPr>
          <w:fldChar w:fldCharType="end"/>
        </w:r>
      </w:hyperlink>
    </w:p>
    <w:p w:rsidR="00945EA8" w:rsidRDefault="00945EA8">
      <w:pPr>
        <w:pStyle w:val="Spistreci3"/>
        <w:tabs>
          <w:tab w:val="left" w:pos="1540"/>
        </w:tabs>
        <w:rPr>
          <w:rFonts w:asciiTheme="minorHAnsi" w:eastAsiaTheme="minorEastAsia" w:hAnsiTheme="minorHAnsi" w:cstheme="minorBidi"/>
          <w:szCs w:val="22"/>
        </w:rPr>
      </w:pPr>
      <w:hyperlink w:anchor="_Toc483808327" w:history="1">
        <w:r w:rsidRPr="00383E0F">
          <w:rPr>
            <w:rStyle w:val="Hipercze"/>
          </w:rPr>
          <w:t>5.12.1.</w:t>
        </w:r>
        <w:r>
          <w:rPr>
            <w:rFonts w:asciiTheme="minorHAnsi" w:eastAsiaTheme="minorEastAsia" w:hAnsiTheme="minorHAnsi" w:cstheme="minorBidi"/>
            <w:szCs w:val="22"/>
          </w:rPr>
          <w:tab/>
        </w:r>
        <w:r w:rsidRPr="00383E0F">
          <w:rPr>
            <w:rStyle w:val="Hipercze"/>
          </w:rPr>
          <w:t>Katastrofa naturalna</w:t>
        </w:r>
        <w:r>
          <w:rPr>
            <w:webHidden/>
          </w:rPr>
          <w:tab/>
        </w:r>
        <w:r>
          <w:rPr>
            <w:webHidden/>
          </w:rPr>
          <w:fldChar w:fldCharType="begin"/>
        </w:r>
        <w:r>
          <w:rPr>
            <w:webHidden/>
          </w:rPr>
          <w:instrText xml:space="preserve"> PAGEREF _Toc483808327 \h </w:instrText>
        </w:r>
        <w:r>
          <w:rPr>
            <w:webHidden/>
          </w:rPr>
        </w:r>
        <w:r>
          <w:rPr>
            <w:webHidden/>
          </w:rPr>
          <w:fldChar w:fldCharType="separate"/>
        </w:r>
        <w:r>
          <w:rPr>
            <w:webHidden/>
          </w:rPr>
          <w:t>65</w:t>
        </w:r>
        <w:r>
          <w:rPr>
            <w:webHidden/>
          </w:rPr>
          <w:fldChar w:fldCharType="end"/>
        </w:r>
      </w:hyperlink>
    </w:p>
    <w:p w:rsidR="00945EA8" w:rsidRDefault="00945EA8">
      <w:pPr>
        <w:pStyle w:val="Spistreci3"/>
        <w:tabs>
          <w:tab w:val="left" w:pos="1540"/>
        </w:tabs>
        <w:rPr>
          <w:rFonts w:asciiTheme="minorHAnsi" w:eastAsiaTheme="minorEastAsia" w:hAnsiTheme="minorHAnsi" w:cstheme="minorBidi"/>
          <w:szCs w:val="22"/>
        </w:rPr>
      </w:pPr>
      <w:hyperlink w:anchor="_Toc483808328" w:history="1">
        <w:r w:rsidRPr="00383E0F">
          <w:rPr>
            <w:rStyle w:val="Hipercze"/>
          </w:rPr>
          <w:t>5.12.2.</w:t>
        </w:r>
        <w:r>
          <w:rPr>
            <w:rFonts w:asciiTheme="minorHAnsi" w:eastAsiaTheme="minorEastAsia" w:hAnsiTheme="minorHAnsi" w:cstheme="minorBidi"/>
            <w:szCs w:val="22"/>
          </w:rPr>
          <w:tab/>
        </w:r>
        <w:r w:rsidRPr="00383E0F">
          <w:rPr>
            <w:rStyle w:val="Hipercze"/>
          </w:rPr>
          <w:t>Katastrofa budowlana</w:t>
        </w:r>
        <w:r>
          <w:rPr>
            <w:webHidden/>
          </w:rPr>
          <w:tab/>
        </w:r>
        <w:r>
          <w:rPr>
            <w:webHidden/>
          </w:rPr>
          <w:fldChar w:fldCharType="begin"/>
        </w:r>
        <w:r>
          <w:rPr>
            <w:webHidden/>
          </w:rPr>
          <w:instrText xml:space="preserve"> PAGEREF _Toc483808328 \h </w:instrText>
        </w:r>
        <w:r>
          <w:rPr>
            <w:webHidden/>
          </w:rPr>
        </w:r>
        <w:r>
          <w:rPr>
            <w:webHidden/>
          </w:rPr>
          <w:fldChar w:fldCharType="separate"/>
        </w:r>
        <w:r>
          <w:rPr>
            <w:webHidden/>
          </w:rPr>
          <w:t>66</w:t>
        </w:r>
        <w:r>
          <w:rPr>
            <w:webHidden/>
          </w:rPr>
          <w:fldChar w:fldCharType="end"/>
        </w:r>
      </w:hyperlink>
    </w:p>
    <w:p w:rsidR="00945EA8" w:rsidRDefault="00945EA8">
      <w:pPr>
        <w:pStyle w:val="Spistreci3"/>
        <w:tabs>
          <w:tab w:val="left" w:pos="1540"/>
        </w:tabs>
        <w:rPr>
          <w:rFonts w:asciiTheme="minorHAnsi" w:eastAsiaTheme="minorEastAsia" w:hAnsiTheme="minorHAnsi" w:cstheme="minorBidi"/>
          <w:szCs w:val="22"/>
        </w:rPr>
      </w:pPr>
      <w:hyperlink w:anchor="_Toc483808329" w:history="1">
        <w:r w:rsidRPr="00383E0F">
          <w:rPr>
            <w:rStyle w:val="Hipercze"/>
          </w:rPr>
          <w:t>5.12.3.</w:t>
        </w:r>
        <w:r>
          <w:rPr>
            <w:rFonts w:asciiTheme="minorHAnsi" w:eastAsiaTheme="minorEastAsia" w:hAnsiTheme="minorHAnsi" w:cstheme="minorBidi"/>
            <w:szCs w:val="22"/>
          </w:rPr>
          <w:tab/>
        </w:r>
        <w:r w:rsidRPr="00383E0F">
          <w:rPr>
            <w:rStyle w:val="Hipercze"/>
          </w:rPr>
          <w:t>Klimat</w:t>
        </w:r>
        <w:r>
          <w:rPr>
            <w:webHidden/>
          </w:rPr>
          <w:tab/>
        </w:r>
        <w:r>
          <w:rPr>
            <w:webHidden/>
          </w:rPr>
          <w:fldChar w:fldCharType="begin"/>
        </w:r>
        <w:r>
          <w:rPr>
            <w:webHidden/>
          </w:rPr>
          <w:instrText xml:space="preserve"> PAGEREF _Toc483808329 \h </w:instrText>
        </w:r>
        <w:r>
          <w:rPr>
            <w:webHidden/>
          </w:rPr>
        </w:r>
        <w:r>
          <w:rPr>
            <w:webHidden/>
          </w:rPr>
          <w:fldChar w:fldCharType="separate"/>
        </w:r>
        <w:r>
          <w:rPr>
            <w:webHidden/>
          </w:rPr>
          <w:t>66</w:t>
        </w:r>
        <w:r>
          <w:rPr>
            <w:webHidden/>
          </w:rPr>
          <w:fldChar w:fldCharType="end"/>
        </w:r>
      </w:hyperlink>
    </w:p>
    <w:p w:rsidR="00945EA8" w:rsidRDefault="00945EA8">
      <w:pPr>
        <w:pStyle w:val="Spistreci3"/>
        <w:tabs>
          <w:tab w:val="left" w:pos="1540"/>
        </w:tabs>
        <w:rPr>
          <w:rFonts w:asciiTheme="minorHAnsi" w:eastAsiaTheme="minorEastAsia" w:hAnsiTheme="minorHAnsi" w:cstheme="minorBidi"/>
          <w:szCs w:val="22"/>
        </w:rPr>
      </w:pPr>
      <w:hyperlink w:anchor="_Toc483808330" w:history="1">
        <w:r w:rsidRPr="00383E0F">
          <w:rPr>
            <w:rStyle w:val="Hipercze"/>
          </w:rPr>
          <w:t>5.12.4.</w:t>
        </w:r>
        <w:r>
          <w:rPr>
            <w:rFonts w:asciiTheme="minorHAnsi" w:eastAsiaTheme="minorEastAsia" w:hAnsiTheme="minorHAnsi" w:cstheme="minorBidi"/>
            <w:szCs w:val="22"/>
          </w:rPr>
          <w:tab/>
        </w:r>
        <w:r w:rsidRPr="00383E0F">
          <w:rPr>
            <w:rStyle w:val="Hipercze"/>
          </w:rPr>
          <w:t>Zmiany klimatu, w tym zarządzanie ryzykiem związanym z klęskami żywiołowymi</w:t>
        </w:r>
        <w:r>
          <w:rPr>
            <w:webHidden/>
          </w:rPr>
          <w:tab/>
        </w:r>
        <w:r>
          <w:rPr>
            <w:webHidden/>
          </w:rPr>
          <w:fldChar w:fldCharType="begin"/>
        </w:r>
        <w:r>
          <w:rPr>
            <w:webHidden/>
          </w:rPr>
          <w:instrText xml:space="preserve"> PAGEREF _Toc483808330 \h </w:instrText>
        </w:r>
        <w:r>
          <w:rPr>
            <w:webHidden/>
          </w:rPr>
        </w:r>
        <w:r>
          <w:rPr>
            <w:webHidden/>
          </w:rPr>
          <w:fldChar w:fldCharType="separate"/>
        </w:r>
        <w:r>
          <w:rPr>
            <w:webHidden/>
          </w:rPr>
          <w:t>66</w:t>
        </w:r>
        <w:r>
          <w:rPr>
            <w:webHidden/>
          </w:rPr>
          <w:fldChar w:fldCharType="end"/>
        </w:r>
      </w:hyperlink>
    </w:p>
    <w:p w:rsidR="00945EA8" w:rsidRDefault="00945EA8">
      <w:pPr>
        <w:pStyle w:val="Spistreci2"/>
        <w:tabs>
          <w:tab w:val="left" w:pos="1320"/>
        </w:tabs>
        <w:rPr>
          <w:rFonts w:asciiTheme="minorHAnsi" w:eastAsiaTheme="minorEastAsia" w:hAnsiTheme="minorHAnsi" w:cstheme="minorBidi"/>
          <w:szCs w:val="22"/>
        </w:rPr>
      </w:pPr>
      <w:hyperlink w:anchor="_Toc483808331" w:history="1">
        <w:r w:rsidRPr="00383E0F">
          <w:rPr>
            <w:rStyle w:val="Hipercze"/>
          </w:rPr>
          <w:t>5.13.</w:t>
        </w:r>
        <w:r>
          <w:rPr>
            <w:rFonts w:asciiTheme="minorHAnsi" w:eastAsiaTheme="minorEastAsia" w:hAnsiTheme="minorHAnsi" w:cstheme="minorBidi"/>
            <w:szCs w:val="22"/>
          </w:rPr>
          <w:tab/>
        </w:r>
        <w:r w:rsidRPr="00383E0F">
          <w:rPr>
            <w:rStyle w:val="Hipercze"/>
          </w:rPr>
          <w:t>Bezpieczeństwo ruchu drogowego</w:t>
        </w:r>
        <w:r>
          <w:rPr>
            <w:webHidden/>
          </w:rPr>
          <w:tab/>
        </w:r>
        <w:r>
          <w:rPr>
            <w:webHidden/>
          </w:rPr>
          <w:fldChar w:fldCharType="begin"/>
        </w:r>
        <w:r>
          <w:rPr>
            <w:webHidden/>
          </w:rPr>
          <w:instrText xml:space="preserve"> PAGEREF _Toc483808331 \h </w:instrText>
        </w:r>
        <w:r>
          <w:rPr>
            <w:webHidden/>
          </w:rPr>
        </w:r>
        <w:r>
          <w:rPr>
            <w:webHidden/>
          </w:rPr>
          <w:fldChar w:fldCharType="separate"/>
        </w:r>
        <w:r>
          <w:rPr>
            <w:webHidden/>
          </w:rPr>
          <w:t>69</w:t>
        </w:r>
        <w:r>
          <w:rPr>
            <w:webHidden/>
          </w:rPr>
          <w:fldChar w:fldCharType="end"/>
        </w:r>
      </w:hyperlink>
    </w:p>
    <w:p w:rsidR="00945EA8" w:rsidRDefault="00945EA8">
      <w:pPr>
        <w:pStyle w:val="Spistreci1"/>
        <w:rPr>
          <w:rFonts w:asciiTheme="minorHAnsi" w:eastAsiaTheme="minorEastAsia" w:hAnsiTheme="minorHAnsi" w:cstheme="minorBidi"/>
          <w:caps w:val="0"/>
          <w:sz w:val="22"/>
          <w:szCs w:val="22"/>
        </w:rPr>
      </w:pPr>
      <w:hyperlink w:anchor="_Toc483808332" w:history="1">
        <w:r w:rsidRPr="00383E0F">
          <w:rPr>
            <w:rStyle w:val="Hipercze"/>
          </w:rPr>
          <w:t>6.</w:t>
        </w:r>
        <w:r>
          <w:rPr>
            <w:rFonts w:asciiTheme="minorHAnsi" w:eastAsiaTheme="minorEastAsia" w:hAnsiTheme="minorHAnsi" w:cstheme="minorBidi"/>
            <w:caps w:val="0"/>
            <w:sz w:val="22"/>
            <w:szCs w:val="22"/>
          </w:rPr>
          <w:tab/>
        </w:r>
        <w:r w:rsidRPr="00383E0F">
          <w:rPr>
            <w:rStyle w:val="Hipercze"/>
          </w:rPr>
          <w:t>OPIS PRZEWIDYWANYCH DZIAŁAŃ MAJĄCYCH NA CALU ZAPOBIEGANIE LUB KOMPENSACJĘ PRZYRODNICZĄ NEGATYWNYCH ODDZIAŁYWAŃ NA ŚRODOWISKO</w:t>
        </w:r>
        <w:r>
          <w:rPr>
            <w:webHidden/>
          </w:rPr>
          <w:tab/>
        </w:r>
        <w:r>
          <w:rPr>
            <w:webHidden/>
          </w:rPr>
          <w:fldChar w:fldCharType="begin"/>
        </w:r>
        <w:r>
          <w:rPr>
            <w:webHidden/>
          </w:rPr>
          <w:instrText xml:space="preserve"> PAGEREF _Toc483808332 \h </w:instrText>
        </w:r>
        <w:r>
          <w:rPr>
            <w:webHidden/>
          </w:rPr>
        </w:r>
        <w:r>
          <w:rPr>
            <w:webHidden/>
          </w:rPr>
          <w:fldChar w:fldCharType="separate"/>
        </w:r>
        <w:r>
          <w:rPr>
            <w:webHidden/>
          </w:rPr>
          <w:t>69</w:t>
        </w:r>
        <w:r>
          <w:rPr>
            <w:webHidden/>
          </w:rPr>
          <w:fldChar w:fldCharType="end"/>
        </w:r>
      </w:hyperlink>
    </w:p>
    <w:p w:rsidR="00945EA8" w:rsidRDefault="00945EA8">
      <w:pPr>
        <w:pStyle w:val="Spistreci1"/>
        <w:rPr>
          <w:rFonts w:asciiTheme="minorHAnsi" w:eastAsiaTheme="minorEastAsia" w:hAnsiTheme="minorHAnsi" w:cstheme="minorBidi"/>
          <w:caps w:val="0"/>
          <w:sz w:val="22"/>
          <w:szCs w:val="22"/>
        </w:rPr>
      </w:pPr>
      <w:hyperlink w:anchor="_Toc483808333" w:history="1">
        <w:r w:rsidRPr="00383E0F">
          <w:rPr>
            <w:rStyle w:val="Hipercze"/>
          </w:rPr>
          <w:t>7.</w:t>
        </w:r>
        <w:r>
          <w:rPr>
            <w:rFonts w:asciiTheme="minorHAnsi" w:eastAsiaTheme="minorEastAsia" w:hAnsiTheme="minorHAnsi" w:cstheme="minorBidi"/>
            <w:caps w:val="0"/>
            <w:sz w:val="22"/>
            <w:szCs w:val="22"/>
          </w:rPr>
          <w:tab/>
        </w:r>
        <w:r w:rsidRPr="00383E0F">
          <w:rPr>
            <w:rStyle w:val="Hipercze"/>
            <w:rFonts w:cs="Arial"/>
          </w:rPr>
          <w:t xml:space="preserve">OPIS METOD PROGNOZOWANIA ZASTOSOWANYCH PRZEZ WNIOSKODAWCĘ ORAZ OPIS PRZEWIDYWANYCH ZNACZĄCYCH ODDZIAŁYWAŃ PLANOWANEGO PRZEDSIĘWZIĘCIA NA ŚRODOWISKO, OBEJMUJĄCY BEZPOŚREDNIE, POŚREDNIE, WTÓRNE, SKUMULOWANE, KRÓTKO-, ŚREDNIO- I </w:t>
        </w:r>
        <w:r w:rsidRPr="00383E0F">
          <w:rPr>
            <w:rStyle w:val="Hipercze"/>
            <w:rFonts w:cs="Arial"/>
          </w:rPr>
          <w:lastRenderedPageBreak/>
          <w:t>DŁUGOTERMINOWE, STAŁE I CHWILOWE ODDZIAŁYWANIA NA ŚRODOWISKO, WYNIKAJĄCE Z STNIENIA PRZEDSIĘWZIĘCIA, WYKORZYSTYWANIA ZASOBÓW ŚRODOWISKA, EMISJI</w:t>
        </w:r>
        <w:r>
          <w:rPr>
            <w:webHidden/>
          </w:rPr>
          <w:tab/>
        </w:r>
        <w:r>
          <w:rPr>
            <w:webHidden/>
          </w:rPr>
          <w:fldChar w:fldCharType="begin"/>
        </w:r>
        <w:r>
          <w:rPr>
            <w:webHidden/>
          </w:rPr>
          <w:instrText xml:space="preserve"> PAGEREF _Toc483808333 \h </w:instrText>
        </w:r>
        <w:r>
          <w:rPr>
            <w:webHidden/>
          </w:rPr>
        </w:r>
        <w:r>
          <w:rPr>
            <w:webHidden/>
          </w:rPr>
          <w:fldChar w:fldCharType="separate"/>
        </w:r>
        <w:r>
          <w:rPr>
            <w:webHidden/>
          </w:rPr>
          <w:t>73</w:t>
        </w:r>
        <w:r>
          <w:rPr>
            <w:webHidden/>
          </w:rPr>
          <w:fldChar w:fldCharType="end"/>
        </w:r>
      </w:hyperlink>
    </w:p>
    <w:p w:rsidR="00945EA8" w:rsidRDefault="00945EA8">
      <w:pPr>
        <w:pStyle w:val="Spistreci1"/>
        <w:rPr>
          <w:rFonts w:asciiTheme="minorHAnsi" w:eastAsiaTheme="minorEastAsia" w:hAnsiTheme="minorHAnsi" w:cstheme="minorBidi"/>
          <w:caps w:val="0"/>
          <w:sz w:val="22"/>
          <w:szCs w:val="22"/>
        </w:rPr>
      </w:pPr>
      <w:hyperlink w:anchor="_Toc483808334" w:history="1">
        <w:r w:rsidRPr="00383E0F">
          <w:rPr>
            <w:rStyle w:val="Hipercze"/>
          </w:rPr>
          <w:t>8.</w:t>
        </w:r>
        <w:r>
          <w:rPr>
            <w:rFonts w:asciiTheme="minorHAnsi" w:eastAsiaTheme="minorEastAsia" w:hAnsiTheme="minorHAnsi" w:cstheme="minorBidi"/>
            <w:caps w:val="0"/>
            <w:sz w:val="22"/>
            <w:szCs w:val="22"/>
          </w:rPr>
          <w:tab/>
        </w:r>
        <w:r w:rsidRPr="00383E0F">
          <w:rPr>
            <w:rStyle w:val="Hipercze"/>
          </w:rPr>
          <w:t>Oddziaływanie skumulowane</w:t>
        </w:r>
        <w:r>
          <w:rPr>
            <w:webHidden/>
          </w:rPr>
          <w:tab/>
        </w:r>
        <w:r>
          <w:rPr>
            <w:webHidden/>
          </w:rPr>
          <w:fldChar w:fldCharType="begin"/>
        </w:r>
        <w:r>
          <w:rPr>
            <w:webHidden/>
          </w:rPr>
          <w:instrText xml:space="preserve"> PAGEREF _Toc483808334 \h </w:instrText>
        </w:r>
        <w:r>
          <w:rPr>
            <w:webHidden/>
          </w:rPr>
        </w:r>
        <w:r>
          <w:rPr>
            <w:webHidden/>
          </w:rPr>
          <w:fldChar w:fldCharType="separate"/>
        </w:r>
        <w:r>
          <w:rPr>
            <w:webHidden/>
          </w:rPr>
          <w:t>74</w:t>
        </w:r>
        <w:r>
          <w:rPr>
            <w:webHidden/>
          </w:rPr>
          <w:fldChar w:fldCharType="end"/>
        </w:r>
      </w:hyperlink>
    </w:p>
    <w:p w:rsidR="00945EA8" w:rsidRDefault="00945EA8">
      <w:pPr>
        <w:pStyle w:val="Spistreci2"/>
        <w:tabs>
          <w:tab w:val="left" w:pos="1247"/>
        </w:tabs>
        <w:rPr>
          <w:rFonts w:asciiTheme="minorHAnsi" w:eastAsiaTheme="minorEastAsia" w:hAnsiTheme="minorHAnsi" w:cstheme="minorBidi"/>
          <w:szCs w:val="22"/>
        </w:rPr>
      </w:pPr>
      <w:hyperlink w:anchor="_Toc483808335" w:history="1">
        <w:r w:rsidRPr="00383E0F">
          <w:rPr>
            <w:rStyle w:val="Hipercze"/>
          </w:rPr>
          <w:t>8.1.</w:t>
        </w:r>
        <w:r>
          <w:rPr>
            <w:rFonts w:asciiTheme="minorHAnsi" w:eastAsiaTheme="minorEastAsia" w:hAnsiTheme="minorHAnsi" w:cstheme="minorBidi"/>
            <w:szCs w:val="22"/>
          </w:rPr>
          <w:tab/>
        </w:r>
        <w:r w:rsidRPr="00383E0F">
          <w:rPr>
            <w:rStyle w:val="Hipercze"/>
          </w:rPr>
          <w:t>Analiza skumulowania oddziaływań z istniejącymi przedsięwzięciami</w:t>
        </w:r>
        <w:r>
          <w:rPr>
            <w:webHidden/>
          </w:rPr>
          <w:tab/>
        </w:r>
        <w:r>
          <w:rPr>
            <w:webHidden/>
          </w:rPr>
          <w:fldChar w:fldCharType="begin"/>
        </w:r>
        <w:r>
          <w:rPr>
            <w:webHidden/>
          </w:rPr>
          <w:instrText xml:space="preserve"> PAGEREF _Toc483808335 \h </w:instrText>
        </w:r>
        <w:r>
          <w:rPr>
            <w:webHidden/>
          </w:rPr>
        </w:r>
        <w:r>
          <w:rPr>
            <w:webHidden/>
          </w:rPr>
          <w:fldChar w:fldCharType="separate"/>
        </w:r>
        <w:r>
          <w:rPr>
            <w:webHidden/>
          </w:rPr>
          <w:t>74</w:t>
        </w:r>
        <w:r>
          <w:rPr>
            <w:webHidden/>
          </w:rPr>
          <w:fldChar w:fldCharType="end"/>
        </w:r>
      </w:hyperlink>
    </w:p>
    <w:p w:rsidR="00945EA8" w:rsidRDefault="00945EA8">
      <w:pPr>
        <w:pStyle w:val="Spistreci1"/>
        <w:rPr>
          <w:rFonts w:asciiTheme="minorHAnsi" w:eastAsiaTheme="minorEastAsia" w:hAnsiTheme="minorHAnsi" w:cstheme="minorBidi"/>
          <w:caps w:val="0"/>
          <w:sz w:val="22"/>
          <w:szCs w:val="22"/>
        </w:rPr>
      </w:pPr>
      <w:hyperlink w:anchor="_Toc483808336" w:history="1">
        <w:r w:rsidRPr="00383E0F">
          <w:rPr>
            <w:rStyle w:val="Hipercze"/>
          </w:rPr>
          <w:t>9.</w:t>
        </w:r>
        <w:r>
          <w:rPr>
            <w:rFonts w:asciiTheme="minorHAnsi" w:eastAsiaTheme="minorEastAsia" w:hAnsiTheme="minorHAnsi" w:cstheme="minorBidi"/>
            <w:caps w:val="0"/>
            <w:sz w:val="22"/>
            <w:szCs w:val="22"/>
          </w:rPr>
          <w:tab/>
        </w:r>
        <w:r w:rsidRPr="00383E0F">
          <w:rPr>
            <w:rStyle w:val="Hipercze"/>
          </w:rPr>
          <w:t>Oddziaływanie transgraniczne</w:t>
        </w:r>
        <w:r>
          <w:rPr>
            <w:webHidden/>
          </w:rPr>
          <w:tab/>
        </w:r>
        <w:r>
          <w:rPr>
            <w:webHidden/>
          </w:rPr>
          <w:fldChar w:fldCharType="begin"/>
        </w:r>
        <w:r>
          <w:rPr>
            <w:webHidden/>
          </w:rPr>
          <w:instrText xml:space="preserve"> PAGEREF _Toc483808336 \h </w:instrText>
        </w:r>
        <w:r>
          <w:rPr>
            <w:webHidden/>
          </w:rPr>
        </w:r>
        <w:r>
          <w:rPr>
            <w:webHidden/>
          </w:rPr>
          <w:fldChar w:fldCharType="separate"/>
        </w:r>
        <w:r>
          <w:rPr>
            <w:webHidden/>
          </w:rPr>
          <w:t>75</w:t>
        </w:r>
        <w:r>
          <w:rPr>
            <w:webHidden/>
          </w:rPr>
          <w:fldChar w:fldCharType="end"/>
        </w:r>
      </w:hyperlink>
    </w:p>
    <w:p w:rsidR="00945EA8" w:rsidRDefault="00945EA8">
      <w:pPr>
        <w:pStyle w:val="Spistreci1"/>
        <w:rPr>
          <w:rFonts w:asciiTheme="minorHAnsi" w:eastAsiaTheme="minorEastAsia" w:hAnsiTheme="minorHAnsi" w:cstheme="minorBidi"/>
          <w:caps w:val="0"/>
          <w:sz w:val="22"/>
          <w:szCs w:val="22"/>
        </w:rPr>
      </w:pPr>
      <w:hyperlink w:anchor="_Toc483808337" w:history="1">
        <w:r w:rsidRPr="00383E0F">
          <w:rPr>
            <w:rStyle w:val="Hipercze"/>
          </w:rPr>
          <w:t>10.</w:t>
        </w:r>
        <w:r>
          <w:rPr>
            <w:rFonts w:asciiTheme="minorHAnsi" w:eastAsiaTheme="minorEastAsia" w:hAnsiTheme="minorHAnsi" w:cstheme="minorBidi"/>
            <w:caps w:val="0"/>
            <w:sz w:val="22"/>
            <w:szCs w:val="22"/>
          </w:rPr>
          <w:tab/>
        </w:r>
        <w:r w:rsidRPr="00383E0F">
          <w:rPr>
            <w:rStyle w:val="Hipercze"/>
          </w:rPr>
          <w:t>Opis przewidywanych skutków dla środowiska w przypadku niepodejmowania przedsięwzięcia</w:t>
        </w:r>
        <w:r>
          <w:rPr>
            <w:webHidden/>
          </w:rPr>
          <w:tab/>
        </w:r>
        <w:r>
          <w:rPr>
            <w:webHidden/>
          </w:rPr>
          <w:fldChar w:fldCharType="begin"/>
        </w:r>
        <w:r>
          <w:rPr>
            <w:webHidden/>
          </w:rPr>
          <w:instrText xml:space="preserve"> PAGEREF _Toc483808337 \h </w:instrText>
        </w:r>
        <w:r>
          <w:rPr>
            <w:webHidden/>
          </w:rPr>
        </w:r>
        <w:r>
          <w:rPr>
            <w:webHidden/>
          </w:rPr>
          <w:fldChar w:fldCharType="separate"/>
        </w:r>
        <w:r>
          <w:rPr>
            <w:webHidden/>
          </w:rPr>
          <w:t>75</w:t>
        </w:r>
        <w:r>
          <w:rPr>
            <w:webHidden/>
          </w:rPr>
          <w:fldChar w:fldCharType="end"/>
        </w:r>
      </w:hyperlink>
    </w:p>
    <w:p w:rsidR="00945EA8" w:rsidRDefault="00945EA8">
      <w:pPr>
        <w:pStyle w:val="Spistreci1"/>
        <w:rPr>
          <w:rFonts w:asciiTheme="minorHAnsi" w:eastAsiaTheme="minorEastAsia" w:hAnsiTheme="minorHAnsi" w:cstheme="minorBidi"/>
          <w:caps w:val="0"/>
          <w:sz w:val="22"/>
          <w:szCs w:val="22"/>
        </w:rPr>
      </w:pPr>
      <w:hyperlink w:anchor="_Toc483808338" w:history="1">
        <w:r w:rsidRPr="00383E0F">
          <w:rPr>
            <w:rStyle w:val="Hipercze"/>
          </w:rPr>
          <w:t>11.</w:t>
        </w:r>
        <w:r>
          <w:rPr>
            <w:rFonts w:asciiTheme="minorHAnsi" w:eastAsiaTheme="minorEastAsia" w:hAnsiTheme="minorHAnsi" w:cstheme="minorBidi"/>
            <w:caps w:val="0"/>
            <w:sz w:val="22"/>
            <w:szCs w:val="22"/>
          </w:rPr>
          <w:tab/>
        </w:r>
        <w:r w:rsidRPr="00383E0F">
          <w:rPr>
            <w:rStyle w:val="Hipercze"/>
          </w:rPr>
          <w:t>Opis analizowanych wariantów przedsięwzięcia</w:t>
        </w:r>
        <w:r>
          <w:rPr>
            <w:webHidden/>
          </w:rPr>
          <w:tab/>
        </w:r>
        <w:r>
          <w:rPr>
            <w:webHidden/>
          </w:rPr>
          <w:fldChar w:fldCharType="begin"/>
        </w:r>
        <w:r>
          <w:rPr>
            <w:webHidden/>
          </w:rPr>
          <w:instrText xml:space="preserve"> PAGEREF _Toc483808338 \h </w:instrText>
        </w:r>
        <w:r>
          <w:rPr>
            <w:webHidden/>
          </w:rPr>
        </w:r>
        <w:r>
          <w:rPr>
            <w:webHidden/>
          </w:rPr>
          <w:fldChar w:fldCharType="separate"/>
        </w:r>
        <w:r>
          <w:rPr>
            <w:webHidden/>
          </w:rPr>
          <w:t>76</w:t>
        </w:r>
        <w:r>
          <w:rPr>
            <w:webHidden/>
          </w:rPr>
          <w:fldChar w:fldCharType="end"/>
        </w:r>
      </w:hyperlink>
    </w:p>
    <w:p w:rsidR="00945EA8" w:rsidRDefault="00945EA8">
      <w:pPr>
        <w:pStyle w:val="Spistreci2"/>
        <w:tabs>
          <w:tab w:val="left" w:pos="1320"/>
        </w:tabs>
        <w:rPr>
          <w:rFonts w:asciiTheme="minorHAnsi" w:eastAsiaTheme="minorEastAsia" w:hAnsiTheme="minorHAnsi" w:cstheme="minorBidi"/>
          <w:szCs w:val="22"/>
        </w:rPr>
      </w:pPr>
      <w:hyperlink w:anchor="_Toc483808339" w:history="1">
        <w:r w:rsidRPr="00383E0F">
          <w:rPr>
            <w:rStyle w:val="Hipercze"/>
          </w:rPr>
          <w:t>11.1.</w:t>
        </w:r>
        <w:r>
          <w:rPr>
            <w:rFonts w:asciiTheme="minorHAnsi" w:eastAsiaTheme="minorEastAsia" w:hAnsiTheme="minorHAnsi" w:cstheme="minorBidi"/>
            <w:szCs w:val="22"/>
          </w:rPr>
          <w:tab/>
        </w:r>
        <w:r w:rsidRPr="00383E0F">
          <w:rPr>
            <w:rStyle w:val="Hipercze"/>
          </w:rPr>
          <w:t>Wariant bezinwestycyjny</w:t>
        </w:r>
        <w:r>
          <w:rPr>
            <w:webHidden/>
          </w:rPr>
          <w:tab/>
        </w:r>
        <w:r>
          <w:rPr>
            <w:webHidden/>
          </w:rPr>
          <w:fldChar w:fldCharType="begin"/>
        </w:r>
        <w:r>
          <w:rPr>
            <w:webHidden/>
          </w:rPr>
          <w:instrText xml:space="preserve"> PAGEREF _Toc483808339 \h </w:instrText>
        </w:r>
        <w:r>
          <w:rPr>
            <w:webHidden/>
          </w:rPr>
        </w:r>
        <w:r>
          <w:rPr>
            <w:webHidden/>
          </w:rPr>
          <w:fldChar w:fldCharType="separate"/>
        </w:r>
        <w:r>
          <w:rPr>
            <w:webHidden/>
          </w:rPr>
          <w:t>77</w:t>
        </w:r>
        <w:r>
          <w:rPr>
            <w:webHidden/>
          </w:rPr>
          <w:fldChar w:fldCharType="end"/>
        </w:r>
      </w:hyperlink>
    </w:p>
    <w:p w:rsidR="00945EA8" w:rsidRDefault="00945EA8">
      <w:pPr>
        <w:pStyle w:val="Spistreci2"/>
        <w:tabs>
          <w:tab w:val="left" w:pos="1320"/>
        </w:tabs>
        <w:rPr>
          <w:rFonts w:asciiTheme="minorHAnsi" w:eastAsiaTheme="minorEastAsia" w:hAnsiTheme="minorHAnsi" w:cstheme="minorBidi"/>
          <w:szCs w:val="22"/>
        </w:rPr>
      </w:pPr>
      <w:hyperlink w:anchor="_Toc483808340" w:history="1">
        <w:r w:rsidRPr="00383E0F">
          <w:rPr>
            <w:rStyle w:val="Hipercze"/>
          </w:rPr>
          <w:t>11.2.</w:t>
        </w:r>
        <w:r>
          <w:rPr>
            <w:rFonts w:asciiTheme="minorHAnsi" w:eastAsiaTheme="minorEastAsia" w:hAnsiTheme="minorHAnsi" w:cstheme="minorBidi"/>
            <w:szCs w:val="22"/>
          </w:rPr>
          <w:tab/>
        </w:r>
        <w:r w:rsidRPr="00383E0F">
          <w:rPr>
            <w:rStyle w:val="Hipercze"/>
          </w:rPr>
          <w:t>Warianty inwestycyjne</w:t>
        </w:r>
        <w:r>
          <w:rPr>
            <w:webHidden/>
          </w:rPr>
          <w:tab/>
        </w:r>
        <w:r>
          <w:rPr>
            <w:webHidden/>
          </w:rPr>
          <w:fldChar w:fldCharType="begin"/>
        </w:r>
        <w:r>
          <w:rPr>
            <w:webHidden/>
          </w:rPr>
          <w:instrText xml:space="preserve"> PAGEREF _Toc483808340 \h </w:instrText>
        </w:r>
        <w:r>
          <w:rPr>
            <w:webHidden/>
          </w:rPr>
        </w:r>
        <w:r>
          <w:rPr>
            <w:webHidden/>
          </w:rPr>
          <w:fldChar w:fldCharType="separate"/>
        </w:r>
        <w:r>
          <w:rPr>
            <w:webHidden/>
          </w:rPr>
          <w:t>77</w:t>
        </w:r>
        <w:r>
          <w:rPr>
            <w:webHidden/>
          </w:rPr>
          <w:fldChar w:fldCharType="end"/>
        </w:r>
      </w:hyperlink>
    </w:p>
    <w:p w:rsidR="00945EA8" w:rsidRDefault="00945EA8">
      <w:pPr>
        <w:pStyle w:val="Spistreci2"/>
        <w:tabs>
          <w:tab w:val="left" w:pos="1320"/>
        </w:tabs>
        <w:rPr>
          <w:rFonts w:asciiTheme="minorHAnsi" w:eastAsiaTheme="minorEastAsia" w:hAnsiTheme="minorHAnsi" w:cstheme="minorBidi"/>
          <w:szCs w:val="22"/>
        </w:rPr>
      </w:pPr>
      <w:hyperlink w:anchor="_Toc483808341" w:history="1">
        <w:r w:rsidRPr="00383E0F">
          <w:rPr>
            <w:rStyle w:val="Hipercze"/>
          </w:rPr>
          <w:t>11.3.</w:t>
        </w:r>
        <w:r>
          <w:rPr>
            <w:rFonts w:asciiTheme="minorHAnsi" w:eastAsiaTheme="minorEastAsia" w:hAnsiTheme="minorHAnsi" w:cstheme="minorBidi"/>
            <w:szCs w:val="22"/>
          </w:rPr>
          <w:tab/>
        </w:r>
        <w:r w:rsidRPr="00383E0F">
          <w:rPr>
            <w:rStyle w:val="Hipercze"/>
          </w:rPr>
          <w:t>Wariant proponowany przez wnioskodawcę</w:t>
        </w:r>
        <w:r>
          <w:rPr>
            <w:webHidden/>
          </w:rPr>
          <w:tab/>
        </w:r>
        <w:r>
          <w:rPr>
            <w:webHidden/>
          </w:rPr>
          <w:fldChar w:fldCharType="begin"/>
        </w:r>
        <w:r>
          <w:rPr>
            <w:webHidden/>
          </w:rPr>
          <w:instrText xml:space="preserve"> PAGEREF _Toc483808341 \h </w:instrText>
        </w:r>
        <w:r>
          <w:rPr>
            <w:webHidden/>
          </w:rPr>
        </w:r>
        <w:r>
          <w:rPr>
            <w:webHidden/>
          </w:rPr>
          <w:fldChar w:fldCharType="separate"/>
        </w:r>
        <w:r>
          <w:rPr>
            <w:webHidden/>
          </w:rPr>
          <w:t>77</w:t>
        </w:r>
        <w:r>
          <w:rPr>
            <w:webHidden/>
          </w:rPr>
          <w:fldChar w:fldCharType="end"/>
        </w:r>
      </w:hyperlink>
    </w:p>
    <w:p w:rsidR="00945EA8" w:rsidRDefault="00945EA8">
      <w:pPr>
        <w:pStyle w:val="Spistreci2"/>
        <w:tabs>
          <w:tab w:val="left" w:pos="1320"/>
        </w:tabs>
        <w:rPr>
          <w:rFonts w:asciiTheme="minorHAnsi" w:eastAsiaTheme="minorEastAsia" w:hAnsiTheme="minorHAnsi" w:cstheme="minorBidi"/>
          <w:szCs w:val="22"/>
        </w:rPr>
      </w:pPr>
      <w:hyperlink w:anchor="_Toc483808342" w:history="1">
        <w:r w:rsidRPr="00383E0F">
          <w:rPr>
            <w:rStyle w:val="Hipercze"/>
          </w:rPr>
          <w:t>11.4.</w:t>
        </w:r>
        <w:r>
          <w:rPr>
            <w:rFonts w:asciiTheme="minorHAnsi" w:eastAsiaTheme="minorEastAsia" w:hAnsiTheme="minorHAnsi" w:cstheme="minorBidi"/>
            <w:szCs w:val="22"/>
          </w:rPr>
          <w:tab/>
        </w:r>
        <w:r w:rsidRPr="00383E0F">
          <w:rPr>
            <w:rStyle w:val="Hipercze"/>
          </w:rPr>
          <w:t>Racjonalny wariant alternatywny</w:t>
        </w:r>
        <w:r>
          <w:rPr>
            <w:webHidden/>
          </w:rPr>
          <w:tab/>
        </w:r>
        <w:r>
          <w:rPr>
            <w:webHidden/>
          </w:rPr>
          <w:fldChar w:fldCharType="begin"/>
        </w:r>
        <w:r>
          <w:rPr>
            <w:webHidden/>
          </w:rPr>
          <w:instrText xml:space="preserve"> PAGEREF _Toc483808342 \h </w:instrText>
        </w:r>
        <w:r>
          <w:rPr>
            <w:webHidden/>
          </w:rPr>
        </w:r>
        <w:r>
          <w:rPr>
            <w:webHidden/>
          </w:rPr>
          <w:fldChar w:fldCharType="separate"/>
        </w:r>
        <w:r>
          <w:rPr>
            <w:webHidden/>
          </w:rPr>
          <w:t>77</w:t>
        </w:r>
        <w:r>
          <w:rPr>
            <w:webHidden/>
          </w:rPr>
          <w:fldChar w:fldCharType="end"/>
        </w:r>
      </w:hyperlink>
    </w:p>
    <w:p w:rsidR="00945EA8" w:rsidRDefault="00945EA8">
      <w:pPr>
        <w:pStyle w:val="Spistreci2"/>
        <w:tabs>
          <w:tab w:val="left" w:pos="1320"/>
        </w:tabs>
        <w:rPr>
          <w:rFonts w:asciiTheme="minorHAnsi" w:eastAsiaTheme="minorEastAsia" w:hAnsiTheme="minorHAnsi" w:cstheme="minorBidi"/>
          <w:szCs w:val="22"/>
        </w:rPr>
      </w:pPr>
      <w:hyperlink w:anchor="_Toc483808343" w:history="1">
        <w:r w:rsidRPr="00383E0F">
          <w:rPr>
            <w:rStyle w:val="Hipercze"/>
            <w:rFonts w:cs="Arial"/>
          </w:rPr>
          <w:t>11.5.</w:t>
        </w:r>
        <w:r>
          <w:rPr>
            <w:rFonts w:asciiTheme="minorHAnsi" w:eastAsiaTheme="minorEastAsia" w:hAnsiTheme="minorHAnsi" w:cstheme="minorBidi"/>
            <w:szCs w:val="22"/>
          </w:rPr>
          <w:tab/>
        </w:r>
        <w:r w:rsidRPr="00383E0F">
          <w:rPr>
            <w:rStyle w:val="Hipercze"/>
            <w:rFonts w:cs="Arial"/>
          </w:rPr>
          <w:t>Analiza wielowariantowa</w:t>
        </w:r>
        <w:r>
          <w:rPr>
            <w:webHidden/>
          </w:rPr>
          <w:tab/>
        </w:r>
        <w:r>
          <w:rPr>
            <w:webHidden/>
          </w:rPr>
          <w:fldChar w:fldCharType="begin"/>
        </w:r>
        <w:r>
          <w:rPr>
            <w:webHidden/>
          </w:rPr>
          <w:instrText xml:space="preserve"> PAGEREF _Toc483808343 \h </w:instrText>
        </w:r>
        <w:r>
          <w:rPr>
            <w:webHidden/>
          </w:rPr>
        </w:r>
        <w:r>
          <w:rPr>
            <w:webHidden/>
          </w:rPr>
          <w:fldChar w:fldCharType="separate"/>
        </w:r>
        <w:r>
          <w:rPr>
            <w:webHidden/>
          </w:rPr>
          <w:t>77</w:t>
        </w:r>
        <w:r>
          <w:rPr>
            <w:webHidden/>
          </w:rPr>
          <w:fldChar w:fldCharType="end"/>
        </w:r>
      </w:hyperlink>
    </w:p>
    <w:p w:rsidR="00945EA8" w:rsidRDefault="00945EA8">
      <w:pPr>
        <w:pStyle w:val="Spistreci2"/>
        <w:tabs>
          <w:tab w:val="left" w:pos="1320"/>
        </w:tabs>
        <w:rPr>
          <w:rFonts w:asciiTheme="minorHAnsi" w:eastAsiaTheme="minorEastAsia" w:hAnsiTheme="minorHAnsi" w:cstheme="minorBidi"/>
          <w:szCs w:val="22"/>
        </w:rPr>
      </w:pPr>
      <w:hyperlink w:anchor="_Toc483808344" w:history="1">
        <w:r w:rsidRPr="00383E0F">
          <w:rPr>
            <w:rStyle w:val="Hipercze"/>
          </w:rPr>
          <w:t>11.1.</w:t>
        </w:r>
        <w:r>
          <w:rPr>
            <w:rFonts w:asciiTheme="minorHAnsi" w:eastAsiaTheme="minorEastAsia" w:hAnsiTheme="minorHAnsi" w:cstheme="minorBidi"/>
            <w:szCs w:val="22"/>
          </w:rPr>
          <w:tab/>
        </w:r>
        <w:r w:rsidRPr="00383E0F">
          <w:rPr>
            <w:rStyle w:val="Hipercze"/>
          </w:rPr>
          <w:t>Określenie przewidywanego oddziaływania analizowanych wariantów na środowisko</w:t>
        </w:r>
        <w:r>
          <w:rPr>
            <w:webHidden/>
          </w:rPr>
          <w:tab/>
        </w:r>
        <w:r>
          <w:rPr>
            <w:webHidden/>
          </w:rPr>
          <w:fldChar w:fldCharType="begin"/>
        </w:r>
        <w:r>
          <w:rPr>
            <w:webHidden/>
          </w:rPr>
          <w:instrText xml:space="preserve"> PAGEREF _Toc483808344 \h </w:instrText>
        </w:r>
        <w:r>
          <w:rPr>
            <w:webHidden/>
          </w:rPr>
        </w:r>
        <w:r>
          <w:rPr>
            <w:webHidden/>
          </w:rPr>
          <w:fldChar w:fldCharType="separate"/>
        </w:r>
        <w:r>
          <w:rPr>
            <w:webHidden/>
          </w:rPr>
          <w:t>77</w:t>
        </w:r>
        <w:r>
          <w:rPr>
            <w:webHidden/>
          </w:rPr>
          <w:fldChar w:fldCharType="end"/>
        </w:r>
      </w:hyperlink>
    </w:p>
    <w:p w:rsidR="00945EA8" w:rsidRDefault="00945EA8">
      <w:pPr>
        <w:pStyle w:val="Spistreci2"/>
        <w:tabs>
          <w:tab w:val="left" w:pos="1320"/>
        </w:tabs>
        <w:rPr>
          <w:rFonts w:asciiTheme="minorHAnsi" w:eastAsiaTheme="minorEastAsia" w:hAnsiTheme="minorHAnsi" w:cstheme="minorBidi"/>
          <w:szCs w:val="22"/>
        </w:rPr>
      </w:pPr>
      <w:hyperlink w:anchor="_Toc483808345" w:history="1">
        <w:r w:rsidRPr="00383E0F">
          <w:rPr>
            <w:rStyle w:val="Hipercze"/>
            <w:rFonts w:cs="Arial"/>
          </w:rPr>
          <w:t>11.2.</w:t>
        </w:r>
        <w:r>
          <w:rPr>
            <w:rFonts w:asciiTheme="minorHAnsi" w:eastAsiaTheme="minorEastAsia" w:hAnsiTheme="minorHAnsi" w:cstheme="minorBidi"/>
            <w:szCs w:val="22"/>
          </w:rPr>
          <w:tab/>
        </w:r>
        <w:r w:rsidRPr="00383E0F">
          <w:rPr>
            <w:rStyle w:val="Hipercze"/>
            <w:rFonts w:cs="Arial"/>
          </w:rPr>
          <w:t>Opis przyjętej metody oceny</w:t>
        </w:r>
        <w:r>
          <w:rPr>
            <w:webHidden/>
          </w:rPr>
          <w:tab/>
        </w:r>
        <w:r>
          <w:rPr>
            <w:webHidden/>
          </w:rPr>
          <w:fldChar w:fldCharType="begin"/>
        </w:r>
        <w:r>
          <w:rPr>
            <w:webHidden/>
          </w:rPr>
          <w:instrText xml:space="preserve"> PAGEREF _Toc483808345 \h </w:instrText>
        </w:r>
        <w:r>
          <w:rPr>
            <w:webHidden/>
          </w:rPr>
        </w:r>
        <w:r>
          <w:rPr>
            <w:webHidden/>
          </w:rPr>
          <w:fldChar w:fldCharType="separate"/>
        </w:r>
        <w:r>
          <w:rPr>
            <w:webHidden/>
          </w:rPr>
          <w:t>80</w:t>
        </w:r>
        <w:r>
          <w:rPr>
            <w:webHidden/>
          </w:rPr>
          <w:fldChar w:fldCharType="end"/>
        </w:r>
      </w:hyperlink>
    </w:p>
    <w:p w:rsidR="00945EA8" w:rsidRDefault="00945EA8">
      <w:pPr>
        <w:pStyle w:val="Spistreci2"/>
        <w:tabs>
          <w:tab w:val="left" w:pos="1320"/>
        </w:tabs>
        <w:rPr>
          <w:rFonts w:asciiTheme="minorHAnsi" w:eastAsiaTheme="minorEastAsia" w:hAnsiTheme="minorHAnsi" w:cstheme="minorBidi"/>
          <w:szCs w:val="22"/>
        </w:rPr>
      </w:pPr>
      <w:hyperlink w:anchor="_Toc483808346" w:history="1">
        <w:r w:rsidRPr="00383E0F">
          <w:rPr>
            <w:rStyle w:val="Hipercze"/>
          </w:rPr>
          <w:t>11.3.</w:t>
        </w:r>
        <w:r>
          <w:rPr>
            <w:rFonts w:asciiTheme="minorHAnsi" w:eastAsiaTheme="minorEastAsia" w:hAnsiTheme="minorHAnsi" w:cstheme="minorBidi"/>
            <w:szCs w:val="22"/>
          </w:rPr>
          <w:tab/>
        </w:r>
        <w:r w:rsidRPr="00383E0F">
          <w:rPr>
            <w:rStyle w:val="Hipercze"/>
            <w:rFonts w:cs="Arial"/>
          </w:rPr>
          <w:t>Wybór wariantu z analizy wielokryterialnej i jego uzasadnienie</w:t>
        </w:r>
        <w:r>
          <w:rPr>
            <w:webHidden/>
          </w:rPr>
          <w:tab/>
        </w:r>
        <w:r>
          <w:rPr>
            <w:webHidden/>
          </w:rPr>
          <w:fldChar w:fldCharType="begin"/>
        </w:r>
        <w:r>
          <w:rPr>
            <w:webHidden/>
          </w:rPr>
          <w:instrText xml:space="preserve"> PAGEREF _Toc483808346 \h </w:instrText>
        </w:r>
        <w:r>
          <w:rPr>
            <w:webHidden/>
          </w:rPr>
        </w:r>
        <w:r>
          <w:rPr>
            <w:webHidden/>
          </w:rPr>
          <w:fldChar w:fldCharType="separate"/>
        </w:r>
        <w:r>
          <w:rPr>
            <w:webHidden/>
          </w:rPr>
          <w:t>80</w:t>
        </w:r>
        <w:r>
          <w:rPr>
            <w:webHidden/>
          </w:rPr>
          <w:fldChar w:fldCharType="end"/>
        </w:r>
      </w:hyperlink>
    </w:p>
    <w:p w:rsidR="00945EA8" w:rsidRDefault="00945EA8">
      <w:pPr>
        <w:pStyle w:val="Spistreci2"/>
        <w:tabs>
          <w:tab w:val="left" w:pos="1320"/>
        </w:tabs>
        <w:rPr>
          <w:rFonts w:asciiTheme="minorHAnsi" w:eastAsiaTheme="minorEastAsia" w:hAnsiTheme="minorHAnsi" w:cstheme="minorBidi"/>
          <w:szCs w:val="22"/>
        </w:rPr>
      </w:pPr>
      <w:hyperlink w:anchor="_Toc483808347" w:history="1">
        <w:r w:rsidRPr="00383E0F">
          <w:rPr>
            <w:rStyle w:val="Hipercze"/>
          </w:rPr>
          <w:t>11.4.</w:t>
        </w:r>
        <w:r>
          <w:rPr>
            <w:rFonts w:asciiTheme="minorHAnsi" w:eastAsiaTheme="minorEastAsia" w:hAnsiTheme="minorHAnsi" w:cstheme="minorBidi"/>
            <w:szCs w:val="22"/>
          </w:rPr>
          <w:tab/>
        </w:r>
        <w:r w:rsidRPr="00383E0F">
          <w:rPr>
            <w:rStyle w:val="Hipercze"/>
            <w:rFonts w:cs="Arial"/>
          </w:rPr>
          <w:t>Uzasadnienie wariantu proponowanego przez wnioskodawcę oraz racjonalnego wariantu alternatywnego</w:t>
        </w:r>
        <w:r>
          <w:rPr>
            <w:webHidden/>
          </w:rPr>
          <w:tab/>
        </w:r>
        <w:r>
          <w:rPr>
            <w:webHidden/>
          </w:rPr>
          <w:fldChar w:fldCharType="begin"/>
        </w:r>
        <w:r>
          <w:rPr>
            <w:webHidden/>
          </w:rPr>
          <w:instrText xml:space="preserve"> PAGEREF _Toc483808347 \h </w:instrText>
        </w:r>
        <w:r>
          <w:rPr>
            <w:webHidden/>
          </w:rPr>
        </w:r>
        <w:r>
          <w:rPr>
            <w:webHidden/>
          </w:rPr>
          <w:fldChar w:fldCharType="separate"/>
        </w:r>
        <w:r>
          <w:rPr>
            <w:webHidden/>
          </w:rPr>
          <w:t>81</w:t>
        </w:r>
        <w:r>
          <w:rPr>
            <w:webHidden/>
          </w:rPr>
          <w:fldChar w:fldCharType="end"/>
        </w:r>
      </w:hyperlink>
    </w:p>
    <w:p w:rsidR="00945EA8" w:rsidRDefault="00945EA8">
      <w:pPr>
        <w:pStyle w:val="Spistreci1"/>
        <w:rPr>
          <w:rFonts w:asciiTheme="minorHAnsi" w:eastAsiaTheme="minorEastAsia" w:hAnsiTheme="minorHAnsi" w:cstheme="minorBidi"/>
          <w:caps w:val="0"/>
          <w:sz w:val="22"/>
          <w:szCs w:val="22"/>
        </w:rPr>
      </w:pPr>
      <w:hyperlink w:anchor="_Toc483808348" w:history="1">
        <w:r w:rsidRPr="00383E0F">
          <w:rPr>
            <w:rStyle w:val="Hipercze"/>
          </w:rPr>
          <w:t>12.</w:t>
        </w:r>
        <w:r>
          <w:rPr>
            <w:rFonts w:asciiTheme="minorHAnsi" w:eastAsiaTheme="minorEastAsia" w:hAnsiTheme="minorHAnsi" w:cstheme="minorBidi"/>
            <w:caps w:val="0"/>
            <w:sz w:val="22"/>
            <w:szCs w:val="22"/>
          </w:rPr>
          <w:tab/>
        </w:r>
        <w:r w:rsidRPr="00383E0F">
          <w:rPr>
            <w:rStyle w:val="Hipercze"/>
          </w:rPr>
          <w:t>Opis zastosowanych metod prognozowania, przyjętych założeń i rozwiązań oraz wykorzystanych danych</w:t>
        </w:r>
        <w:r>
          <w:rPr>
            <w:webHidden/>
          </w:rPr>
          <w:tab/>
        </w:r>
        <w:r>
          <w:rPr>
            <w:webHidden/>
          </w:rPr>
          <w:fldChar w:fldCharType="begin"/>
        </w:r>
        <w:r>
          <w:rPr>
            <w:webHidden/>
          </w:rPr>
          <w:instrText xml:space="preserve"> PAGEREF _Toc483808348 \h </w:instrText>
        </w:r>
        <w:r>
          <w:rPr>
            <w:webHidden/>
          </w:rPr>
        </w:r>
        <w:r>
          <w:rPr>
            <w:webHidden/>
          </w:rPr>
          <w:fldChar w:fldCharType="separate"/>
        </w:r>
        <w:r>
          <w:rPr>
            <w:webHidden/>
          </w:rPr>
          <w:t>82</w:t>
        </w:r>
        <w:r>
          <w:rPr>
            <w:webHidden/>
          </w:rPr>
          <w:fldChar w:fldCharType="end"/>
        </w:r>
      </w:hyperlink>
    </w:p>
    <w:p w:rsidR="00945EA8" w:rsidRDefault="00945EA8">
      <w:pPr>
        <w:pStyle w:val="Spistreci2"/>
        <w:tabs>
          <w:tab w:val="left" w:pos="1320"/>
        </w:tabs>
        <w:rPr>
          <w:rFonts w:asciiTheme="minorHAnsi" w:eastAsiaTheme="minorEastAsia" w:hAnsiTheme="minorHAnsi" w:cstheme="minorBidi"/>
          <w:szCs w:val="22"/>
        </w:rPr>
      </w:pPr>
      <w:hyperlink w:anchor="_Toc483808349" w:history="1">
        <w:r w:rsidRPr="00383E0F">
          <w:rPr>
            <w:rStyle w:val="Hipercze"/>
          </w:rPr>
          <w:t>12.1.</w:t>
        </w:r>
        <w:r>
          <w:rPr>
            <w:rFonts w:asciiTheme="minorHAnsi" w:eastAsiaTheme="minorEastAsia" w:hAnsiTheme="minorHAnsi" w:cstheme="minorBidi"/>
            <w:szCs w:val="22"/>
          </w:rPr>
          <w:tab/>
        </w:r>
        <w:r w:rsidRPr="00383E0F">
          <w:rPr>
            <w:rStyle w:val="Hipercze"/>
          </w:rPr>
          <w:t>Metoda prognozowania emisji i rozkładu przestrzennego (imisji) zanieczyszczeń powietrza</w:t>
        </w:r>
        <w:r>
          <w:rPr>
            <w:webHidden/>
          </w:rPr>
          <w:tab/>
        </w:r>
        <w:r>
          <w:rPr>
            <w:webHidden/>
          </w:rPr>
          <w:fldChar w:fldCharType="begin"/>
        </w:r>
        <w:r>
          <w:rPr>
            <w:webHidden/>
          </w:rPr>
          <w:instrText xml:space="preserve"> PAGEREF _Toc483808349 \h </w:instrText>
        </w:r>
        <w:r>
          <w:rPr>
            <w:webHidden/>
          </w:rPr>
        </w:r>
        <w:r>
          <w:rPr>
            <w:webHidden/>
          </w:rPr>
          <w:fldChar w:fldCharType="separate"/>
        </w:r>
        <w:r>
          <w:rPr>
            <w:webHidden/>
          </w:rPr>
          <w:t>82</w:t>
        </w:r>
        <w:r>
          <w:rPr>
            <w:webHidden/>
          </w:rPr>
          <w:fldChar w:fldCharType="end"/>
        </w:r>
      </w:hyperlink>
    </w:p>
    <w:p w:rsidR="00945EA8" w:rsidRDefault="00945EA8">
      <w:pPr>
        <w:pStyle w:val="Spistreci2"/>
        <w:tabs>
          <w:tab w:val="left" w:pos="1320"/>
        </w:tabs>
        <w:rPr>
          <w:rFonts w:asciiTheme="minorHAnsi" w:eastAsiaTheme="minorEastAsia" w:hAnsiTheme="minorHAnsi" w:cstheme="minorBidi"/>
          <w:szCs w:val="22"/>
        </w:rPr>
      </w:pPr>
      <w:hyperlink w:anchor="_Toc483808350" w:history="1">
        <w:r w:rsidRPr="00383E0F">
          <w:rPr>
            <w:rStyle w:val="Hipercze"/>
          </w:rPr>
          <w:t>12.2.</w:t>
        </w:r>
        <w:r>
          <w:rPr>
            <w:rFonts w:asciiTheme="minorHAnsi" w:eastAsiaTheme="minorEastAsia" w:hAnsiTheme="minorHAnsi" w:cstheme="minorBidi"/>
            <w:szCs w:val="22"/>
          </w:rPr>
          <w:tab/>
        </w:r>
        <w:r w:rsidRPr="00383E0F">
          <w:rPr>
            <w:rStyle w:val="Hipercze"/>
            <w:rFonts w:cs="Arial"/>
          </w:rPr>
          <w:t>Prognoza wielkości emisji</w:t>
        </w:r>
        <w:r>
          <w:rPr>
            <w:webHidden/>
          </w:rPr>
          <w:tab/>
        </w:r>
        <w:r>
          <w:rPr>
            <w:webHidden/>
          </w:rPr>
          <w:fldChar w:fldCharType="begin"/>
        </w:r>
        <w:r>
          <w:rPr>
            <w:webHidden/>
          </w:rPr>
          <w:instrText xml:space="preserve"> PAGEREF _Toc483808350 \h </w:instrText>
        </w:r>
        <w:r>
          <w:rPr>
            <w:webHidden/>
          </w:rPr>
        </w:r>
        <w:r>
          <w:rPr>
            <w:webHidden/>
          </w:rPr>
          <w:fldChar w:fldCharType="separate"/>
        </w:r>
        <w:r>
          <w:rPr>
            <w:webHidden/>
          </w:rPr>
          <w:t>82</w:t>
        </w:r>
        <w:r>
          <w:rPr>
            <w:webHidden/>
          </w:rPr>
          <w:fldChar w:fldCharType="end"/>
        </w:r>
      </w:hyperlink>
    </w:p>
    <w:p w:rsidR="00945EA8" w:rsidRDefault="00945EA8">
      <w:pPr>
        <w:pStyle w:val="Spistreci2"/>
        <w:tabs>
          <w:tab w:val="left" w:pos="1320"/>
        </w:tabs>
        <w:rPr>
          <w:rFonts w:asciiTheme="minorHAnsi" w:eastAsiaTheme="minorEastAsia" w:hAnsiTheme="minorHAnsi" w:cstheme="minorBidi"/>
          <w:szCs w:val="22"/>
        </w:rPr>
      </w:pPr>
      <w:hyperlink w:anchor="_Toc483808351" w:history="1">
        <w:r w:rsidRPr="00383E0F">
          <w:rPr>
            <w:rStyle w:val="Hipercze"/>
          </w:rPr>
          <w:t>12.3.</w:t>
        </w:r>
        <w:r>
          <w:rPr>
            <w:rFonts w:asciiTheme="minorHAnsi" w:eastAsiaTheme="minorEastAsia" w:hAnsiTheme="minorHAnsi" w:cstheme="minorBidi"/>
            <w:szCs w:val="22"/>
          </w:rPr>
          <w:tab/>
        </w:r>
        <w:r w:rsidRPr="00383E0F">
          <w:rPr>
            <w:rStyle w:val="Hipercze"/>
          </w:rPr>
          <w:t>Założenia do prognozy imisji zanieczyszczeń powietrza</w:t>
        </w:r>
        <w:r>
          <w:rPr>
            <w:webHidden/>
          </w:rPr>
          <w:tab/>
        </w:r>
        <w:r>
          <w:rPr>
            <w:webHidden/>
          </w:rPr>
          <w:fldChar w:fldCharType="begin"/>
        </w:r>
        <w:r>
          <w:rPr>
            <w:webHidden/>
          </w:rPr>
          <w:instrText xml:space="preserve"> PAGEREF _Toc483808351 \h </w:instrText>
        </w:r>
        <w:r>
          <w:rPr>
            <w:webHidden/>
          </w:rPr>
        </w:r>
        <w:r>
          <w:rPr>
            <w:webHidden/>
          </w:rPr>
          <w:fldChar w:fldCharType="separate"/>
        </w:r>
        <w:r>
          <w:rPr>
            <w:webHidden/>
          </w:rPr>
          <w:t>82</w:t>
        </w:r>
        <w:r>
          <w:rPr>
            <w:webHidden/>
          </w:rPr>
          <w:fldChar w:fldCharType="end"/>
        </w:r>
      </w:hyperlink>
    </w:p>
    <w:p w:rsidR="00945EA8" w:rsidRDefault="00945EA8">
      <w:pPr>
        <w:pStyle w:val="Spistreci2"/>
        <w:tabs>
          <w:tab w:val="left" w:pos="1320"/>
        </w:tabs>
        <w:rPr>
          <w:rFonts w:asciiTheme="minorHAnsi" w:eastAsiaTheme="minorEastAsia" w:hAnsiTheme="minorHAnsi" w:cstheme="minorBidi"/>
          <w:szCs w:val="22"/>
        </w:rPr>
      </w:pPr>
      <w:hyperlink w:anchor="_Toc483808352" w:history="1">
        <w:r w:rsidRPr="00383E0F">
          <w:rPr>
            <w:rStyle w:val="Hipercze"/>
          </w:rPr>
          <w:t>12.4.</w:t>
        </w:r>
        <w:r>
          <w:rPr>
            <w:rFonts w:asciiTheme="minorHAnsi" w:eastAsiaTheme="minorEastAsia" w:hAnsiTheme="minorHAnsi" w:cstheme="minorBidi"/>
            <w:szCs w:val="22"/>
          </w:rPr>
          <w:tab/>
        </w:r>
        <w:r w:rsidRPr="00383E0F">
          <w:rPr>
            <w:rStyle w:val="Hipercze"/>
          </w:rPr>
          <w:t>Model obliczeń imisji zanieczyszczeń</w:t>
        </w:r>
        <w:r>
          <w:rPr>
            <w:webHidden/>
          </w:rPr>
          <w:tab/>
        </w:r>
        <w:r>
          <w:rPr>
            <w:webHidden/>
          </w:rPr>
          <w:fldChar w:fldCharType="begin"/>
        </w:r>
        <w:r>
          <w:rPr>
            <w:webHidden/>
          </w:rPr>
          <w:instrText xml:space="preserve"> PAGEREF _Toc483808352 \h </w:instrText>
        </w:r>
        <w:r>
          <w:rPr>
            <w:webHidden/>
          </w:rPr>
        </w:r>
        <w:r>
          <w:rPr>
            <w:webHidden/>
          </w:rPr>
          <w:fldChar w:fldCharType="separate"/>
        </w:r>
        <w:r>
          <w:rPr>
            <w:webHidden/>
          </w:rPr>
          <w:t>82</w:t>
        </w:r>
        <w:r>
          <w:rPr>
            <w:webHidden/>
          </w:rPr>
          <w:fldChar w:fldCharType="end"/>
        </w:r>
      </w:hyperlink>
    </w:p>
    <w:p w:rsidR="00945EA8" w:rsidRDefault="00945EA8">
      <w:pPr>
        <w:pStyle w:val="Spistreci2"/>
        <w:tabs>
          <w:tab w:val="left" w:pos="1320"/>
        </w:tabs>
        <w:rPr>
          <w:rFonts w:asciiTheme="minorHAnsi" w:eastAsiaTheme="minorEastAsia" w:hAnsiTheme="minorHAnsi" w:cstheme="minorBidi"/>
          <w:szCs w:val="22"/>
        </w:rPr>
      </w:pPr>
      <w:hyperlink w:anchor="_Toc483808353" w:history="1">
        <w:r w:rsidRPr="00383E0F">
          <w:rPr>
            <w:rStyle w:val="Hipercze"/>
          </w:rPr>
          <w:t>12.5.</w:t>
        </w:r>
        <w:r>
          <w:rPr>
            <w:rFonts w:asciiTheme="minorHAnsi" w:eastAsiaTheme="minorEastAsia" w:hAnsiTheme="minorHAnsi" w:cstheme="minorBidi"/>
            <w:szCs w:val="22"/>
          </w:rPr>
          <w:tab/>
        </w:r>
        <w:r w:rsidRPr="00383E0F">
          <w:rPr>
            <w:rStyle w:val="Hipercze"/>
          </w:rPr>
          <w:t>Metodyka obliczeń stężenia pyłu zawieszonego PM2.5</w:t>
        </w:r>
        <w:r>
          <w:rPr>
            <w:webHidden/>
          </w:rPr>
          <w:tab/>
        </w:r>
        <w:r>
          <w:rPr>
            <w:webHidden/>
          </w:rPr>
          <w:fldChar w:fldCharType="begin"/>
        </w:r>
        <w:r>
          <w:rPr>
            <w:webHidden/>
          </w:rPr>
          <w:instrText xml:space="preserve"> PAGEREF _Toc483808353 \h </w:instrText>
        </w:r>
        <w:r>
          <w:rPr>
            <w:webHidden/>
          </w:rPr>
        </w:r>
        <w:r>
          <w:rPr>
            <w:webHidden/>
          </w:rPr>
          <w:fldChar w:fldCharType="separate"/>
        </w:r>
        <w:r>
          <w:rPr>
            <w:webHidden/>
          </w:rPr>
          <w:t>83</w:t>
        </w:r>
        <w:r>
          <w:rPr>
            <w:webHidden/>
          </w:rPr>
          <w:fldChar w:fldCharType="end"/>
        </w:r>
      </w:hyperlink>
    </w:p>
    <w:p w:rsidR="00945EA8" w:rsidRDefault="00945EA8">
      <w:pPr>
        <w:pStyle w:val="Spistreci2"/>
        <w:tabs>
          <w:tab w:val="left" w:pos="1320"/>
        </w:tabs>
        <w:rPr>
          <w:rFonts w:asciiTheme="minorHAnsi" w:eastAsiaTheme="minorEastAsia" w:hAnsiTheme="minorHAnsi" w:cstheme="minorBidi"/>
          <w:szCs w:val="22"/>
        </w:rPr>
      </w:pPr>
      <w:hyperlink w:anchor="_Toc483808354" w:history="1">
        <w:r w:rsidRPr="00383E0F">
          <w:rPr>
            <w:rStyle w:val="Hipercze"/>
          </w:rPr>
          <w:t>12.6.</w:t>
        </w:r>
        <w:r>
          <w:rPr>
            <w:rFonts w:asciiTheme="minorHAnsi" w:eastAsiaTheme="minorEastAsia" w:hAnsiTheme="minorHAnsi" w:cstheme="minorBidi"/>
            <w:szCs w:val="22"/>
          </w:rPr>
          <w:tab/>
        </w:r>
        <w:r w:rsidRPr="00383E0F">
          <w:rPr>
            <w:rStyle w:val="Hipercze"/>
          </w:rPr>
          <w:t>Prognoza zanieczyszczenia wód opadowych w spływach powierzchniowych</w:t>
        </w:r>
        <w:r>
          <w:rPr>
            <w:webHidden/>
          </w:rPr>
          <w:tab/>
        </w:r>
        <w:r>
          <w:rPr>
            <w:webHidden/>
          </w:rPr>
          <w:fldChar w:fldCharType="begin"/>
        </w:r>
        <w:r>
          <w:rPr>
            <w:webHidden/>
          </w:rPr>
          <w:instrText xml:space="preserve"> PAGEREF _Toc483808354 \h </w:instrText>
        </w:r>
        <w:r>
          <w:rPr>
            <w:webHidden/>
          </w:rPr>
        </w:r>
        <w:r>
          <w:rPr>
            <w:webHidden/>
          </w:rPr>
          <w:fldChar w:fldCharType="separate"/>
        </w:r>
        <w:r>
          <w:rPr>
            <w:webHidden/>
          </w:rPr>
          <w:t>83</w:t>
        </w:r>
        <w:r>
          <w:rPr>
            <w:webHidden/>
          </w:rPr>
          <w:fldChar w:fldCharType="end"/>
        </w:r>
      </w:hyperlink>
    </w:p>
    <w:p w:rsidR="00945EA8" w:rsidRDefault="00945EA8">
      <w:pPr>
        <w:pStyle w:val="Spistreci2"/>
        <w:tabs>
          <w:tab w:val="left" w:pos="1320"/>
        </w:tabs>
        <w:rPr>
          <w:rFonts w:asciiTheme="minorHAnsi" w:eastAsiaTheme="minorEastAsia" w:hAnsiTheme="minorHAnsi" w:cstheme="minorBidi"/>
          <w:szCs w:val="22"/>
        </w:rPr>
      </w:pPr>
      <w:hyperlink w:anchor="_Toc483808355" w:history="1">
        <w:r w:rsidRPr="00383E0F">
          <w:rPr>
            <w:rStyle w:val="Hipercze"/>
          </w:rPr>
          <w:t>12.7.</w:t>
        </w:r>
        <w:r>
          <w:rPr>
            <w:rFonts w:asciiTheme="minorHAnsi" w:eastAsiaTheme="minorEastAsia" w:hAnsiTheme="minorHAnsi" w:cstheme="minorBidi"/>
            <w:szCs w:val="22"/>
          </w:rPr>
          <w:tab/>
        </w:r>
        <w:r w:rsidRPr="00383E0F">
          <w:rPr>
            <w:rStyle w:val="Hipercze"/>
          </w:rPr>
          <w:t>Obliczenia równoważnego poziomu dźwięku</w:t>
        </w:r>
        <w:r>
          <w:rPr>
            <w:webHidden/>
          </w:rPr>
          <w:tab/>
        </w:r>
        <w:r>
          <w:rPr>
            <w:webHidden/>
          </w:rPr>
          <w:fldChar w:fldCharType="begin"/>
        </w:r>
        <w:r>
          <w:rPr>
            <w:webHidden/>
          </w:rPr>
          <w:instrText xml:space="preserve"> PAGEREF _Toc483808355 \h </w:instrText>
        </w:r>
        <w:r>
          <w:rPr>
            <w:webHidden/>
          </w:rPr>
        </w:r>
        <w:r>
          <w:rPr>
            <w:webHidden/>
          </w:rPr>
          <w:fldChar w:fldCharType="separate"/>
        </w:r>
        <w:r>
          <w:rPr>
            <w:webHidden/>
          </w:rPr>
          <w:t>83</w:t>
        </w:r>
        <w:r>
          <w:rPr>
            <w:webHidden/>
          </w:rPr>
          <w:fldChar w:fldCharType="end"/>
        </w:r>
      </w:hyperlink>
    </w:p>
    <w:p w:rsidR="00945EA8" w:rsidRDefault="00945EA8">
      <w:pPr>
        <w:pStyle w:val="Spistreci3"/>
        <w:tabs>
          <w:tab w:val="left" w:pos="1540"/>
        </w:tabs>
        <w:rPr>
          <w:rFonts w:asciiTheme="minorHAnsi" w:eastAsiaTheme="minorEastAsia" w:hAnsiTheme="minorHAnsi" w:cstheme="minorBidi"/>
          <w:szCs w:val="22"/>
        </w:rPr>
      </w:pPr>
      <w:hyperlink w:anchor="_Toc483808356" w:history="1">
        <w:r w:rsidRPr="00383E0F">
          <w:rPr>
            <w:rStyle w:val="Hipercze"/>
          </w:rPr>
          <w:t>12.7.1.</w:t>
        </w:r>
        <w:r>
          <w:rPr>
            <w:rFonts w:asciiTheme="minorHAnsi" w:eastAsiaTheme="minorEastAsia" w:hAnsiTheme="minorHAnsi" w:cstheme="minorBidi"/>
            <w:szCs w:val="22"/>
          </w:rPr>
          <w:tab/>
        </w:r>
        <w:r w:rsidRPr="00383E0F">
          <w:rPr>
            <w:rStyle w:val="Hipercze"/>
            <w:rFonts w:cs="Arial"/>
          </w:rPr>
          <w:t>Założenia do modelu obliczeniowego</w:t>
        </w:r>
        <w:r>
          <w:rPr>
            <w:webHidden/>
          </w:rPr>
          <w:tab/>
        </w:r>
        <w:r>
          <w:rPr>
            <w:webHidden/>
          </w:rPr>
          <w:fldChar w:fldCharType="begin"/>
        </w:r>
        <w:r>
          <w:rPr>
            <w:webHidden/>
          </w:rPr>
          <w:instrText xml:space="preserve"> PAGEREF _Toc483808356 \h </w:instrText>
        </w:r>
        <w:r>
          <w:rPr>
            <w:webHidden/>
          </w:rPr>
        </w:r>
        <w:r>
          <w:rPr>
            <w:webHidden/>
          </w:rPr>
          <w:fldChar w:fldCharType="separate"/>
        </w:r>
        <w:r>
          <w:rPr>
            <w:webHidden/>
          </w:rPr>
          <w:t>83</w:t>
        </w:r>
        <w:r>
          <w:rPr>
            <w:webHidden/>
          </w:rPr>
          <w:fldChar w:fldCharType="end"/>
        </w:r>
      </w:hyperlink>
    </w:p>
    <w:p w:rsidR="00945EA8" w:rsidRDefault="00945EA8">
      <w:pPr>
        <w:pStyle w:val="Spistreci3"/>
        <w:tabs>
          <w:tab w:val="left" w:pos="1540"/>
        </w:tabs>
        <w:rPr>
          <w:rFonts w:asciiTheme="minorHAnsi" w:eastAsiaTheme="minorEastAsia" w:hAnsiTheme="minorHAnsi" w:cstheme="minorBidi"/>
          <w:szCs w:val="22"/>
        </w:rPr>
      </w:pPr>
      <w:hyperlink w:anchor="_Toc483808357" w:history="1">
        <w:r w:rsidRPr="00383E0F">
          <w:rPr>
            <w:rStyle w:val="Hipercze"/>
          </w:rPr>
          <w:t>12.7.2.</w:t>
        </w:r>
        <w:r>
          <w:rPr>
            <w:rFonts w:asciiTheme="minorHAnsi" w:eastAsiaTheme="minorEastAsia" w:hAnsiTheme="minorHAnsi" w:cstheme="minorBidi"/>
            <w:szCs w:val="22"/>
          </w:rPr>
          <w:tab/>
        </w:r>
        <w:r w:rsidRPr="00383E0F">
          <w:rPr>
            <w:rStyle w:val="Hipercze"/>
            <w:rFonts w:cs="Arial"/>
          </w:rPr>
          <w:t>Metoda prognozowania równoważnego poziomu dźwięku</w:t>
        </w:r>
        <w:r>
          <w:rPr>
            <w:webHidden/>
          </w:rPr>
          <w:tab/>
        </w:r>
        <w:r>
          <w:rPr>
            <w:webHidden/>
          </w:rPr>
          <w:fldChar w:fldCharType="begin"/>
        </w:r>
        <w:r>
          <w:rPr>
            <w:webHidden/>
          </w:rPr>
          <w:instrText xml:space="preserve"> PAGEREF _Toc483808357 \h </w:instrText>
        </w:r>
        <w:r>
          <w:rPr>
            <w:webHidden/>
          </w:rPr>
        </w:r>
        <w:r>
          <w:rPr>
            <w:webHidden/>
          </w:rPr>
          <w:fldChar w:fldCharType="separate"/>
        </w:r>
        <w:r>
          <w:rPr>
            <w:webHidden/>
          </w:rPr>
          <w:t>84</w:t>
        </w:r>
        <w:r>
          <w:rPr>
            <w:webHidden/>
          </w:rPr>
          <w:fldChar w:fldCharType="end"/>
        </w:r>
      </w:hyperlink>
    </w:p>
    <w:p w:rsidR="00945EA8" w:rsidRDefault="00945EA8">
      <w:pPr>
        <w:pStyle w:val="Spistreci1"/>
        <w:rPr>
          <w:rFonts w:asciiTheme="minorHAnsi" w:eastAsiaTheme="minorEastAsia" w:hAnsiTheme="minorHAnsi" w:cstheme="minorBidi"/>
          <w:caps w:val="0"/>
          <w:sz w:val="22"/>
          <w:szCs w:val="22"/>
        </w:rPr>
      </w:pPr>
      <w:hyperlink w:anchor="_Toc483808358" w:history="1">
        <w:r w:rsidRPr="00383E0F">
          <w:rPr>
            <w:rStyle w:val="Hipercze"/>
          </w:rPr>
          <w:t>13.</w:t>
        </w:r>
        <w:r>
          <w:rPr>
            <w:rFonts w:asciiTheme="minorHAnsi" w:eastAsiaTheme="minorEastAsia" w:hAnsiTheme="minorHAnsi" w:cstheme="minorBidi"/>
            <w:caps w:val="0"/>
            <w:sz w:val="22"/>
            <w:szCs w:val="22"/>
          </w:rPr>
          <w:tab/>
        </w:r>
        <w:r w:rsidRPr="00383E0F">
          <w:rPr>
            <w:rStyle w:val="Hipercze"/>
          </w:rPr>
          <w:t>Analiza możliwych konfliktów społecznych związanych z planowanym przedsięwzięciem</w:t>
        </w:r>
        <w:r>
          <w:rPr>
            <w:webHidden/>
          </w:rPr>
          <w:tab/>
        </w:r>
        <w:r>
          <w:rPr>
            <w:webHidden/>
          </w:rPr>
          <w:fldChar w:fldCharType="begin"/>
        </w:r>
        <w:r>
          <w:rPr>
            <w:webHidden/>
          </w:rPr>
          <w:instrText xml:space="preserve"> PAGEREF _Toc483808358 \h </w:instrText>
        </w:r>
        <w:r>
          <w:rPr>
            <w:webHidden/>
          </w:rPr>
        </w:r>
        <w:r>
          <w:rPr>
            <w:webHidden/>
          </w:rPr>
          <w:fldChar w:fldCharType="separate"/>
        </w:r>
        <w:r>
          <w:rPr>
            <w:webHidden/>
          </w:rPr>
          <w:t>84</w:t>
        </w:r>
        <w:r>
          <w:rPr>
            <w:webHidden/>
          </w:rPr>
          <w:fldChar w:fldCharType="end"/>
        </w:r>
      </w:hyperlink>
    </w:p>
    <w:p w:rsidR="00945EA8" w:rsidRDefault="00945EA8">
      <w:pPr>
        <w:pStyle w:val="Spistreci1"/>
        <w:rPr>
          <w:rFonts w:asciiTheme="minorHAnsi" w:eastAsiaTheme="minorEastAsia" w:hAnsiTheme="minorHAnsi" w:cstheme="minorBidi"/>
          <w:caps w:val="0"/>
          <w:sz w:val="22"/>
          <w:szCs w:val="22"/>
        </w:rPr>
      </w:pPr>
      <w:hyperlink w:anchor="_Toc483808359" w:history="1">
        <w:r w:rsidRPr="00383E0F">
          <w:rPr>
            <w:rStyle w:val="Hipercze"/>
          </w:rPr>
          <w:t>14.</w:t>
        </w:r>
        <w:r>
          <w:rPr>
            <w:rFonts w:asciiTheme="minorHAnsi" w:eastAsiaTheme="minorEastAsia" w:hAnsiTheme="minorHAnsi" w:cstheme="minorBidi"/>
            <w:caps w:val="0"/>
            <w:sz w:val="22"/>
            <w:szCs w:val="22"/>
          </w:rPr>
          <w:tab/>
        </w:r>
        <w:r w:rsidRPr="00383E0F">
          <w:rPr>
            <w:rStyle w:val="Hipercze"/>
          </w:rPr>
          <w:t>Zalecenia dotyczące analizy porealizacyjnej</w:t>
        </w:r>
        <w:r>
          <w:rPr>
            <w:webHidden/>
          </w:rPr>
          <w:tab/>
        </w:r>
        <w:r>
          <w:rPr>
            <w:webHidden/>
          </w:rPr>
          <w:fldChar w:fldCharType="begin"/>
        </w:r>
        <w:r>
          <w:rPr>
            <w:webHidden/>
          </w:rPr>
          <w:instrText xml:space="preserve"> PAGEREF _Toc483808359 \h </w:instrText>
        </w:r>
        <w:r>
          <w:rPr>
            <w:webHidden/>
          </w:rPr>
        </w:r>
        <w:r>
          <w:rPr>
            <w:webHidden/>
          </w:rPr>
          <w:fldChar w:fldCharType="separate"/>
        </w:r>
        <w:r>
          <w:rPr>
            <w:webHidden/>
          </w:rPr>
          <w:t>87</w:t>
        </w:r>
        <w:r>
          <w:rPr>
            <w:webHidden/>
          </w:rPr>
          <w:fldChar w:fldCharType="end"/>
        </w:r>
      </w:hyperlink>
    </w:p>
    <w:p w:rsidR="00945EA8" w:rsidRDefault="00945EA8">
      <w:pPr>
        <w:pStyle w:val="Spistreci1"/>
        <w:rPr>
          <w:rFonts w:asciiTheme="minorHAnsi" w:eastAsiaTheme="minorEastAsia" w:hAnsiTheme="minorHAnsi" w:cstheme="minorBidi"/>
          <w:caps w:val="0"/>
          <w:sz w:val="22"/>
          <w:szCs w:val="22"/>
        </w:rPr>
      </w:pPr>
      <w:hyperlink w:anchor="_Toc483808360" w:history="1">
        <w:r w:rsidRPr="00383E0F">
          <w:rPr>
            <w:rStyle w:val="Hipercze"/>
          </w:rPr>
          <w:t>15.</w:t>
        </w:r>
        <w:r>
          <w:rPr>
            <w:rFonts w:asciiTheme="minorHAnsi" w:eastAsiaTheme="minorEastAsia" w:hAnsiTheme="minorHAnsi" w:cstheme="minorBidi"/>
            <w:caps w:val="0"/>
            <w:sz w:val="22"/>
            <w:szCs w:val="22"/>
          </w:rPr>
          <w:tab/>
        </w:r>
        <w:r w:rsidRPr="00383E0F">
          <w:rPr>
            <w:rStyle w:val="Hipercze"/>
          </w:rPr>
          <w:t>Wskazanie, czy dla planowanego przedsięwzięcia konieczne jest ustanowienie obszaru ograniczonego użytkowania</w:t>
        </w:r>
        <w:r>
          <w:rPr>
            <w:webHidden/>
          </w:rPr>
          <w:tab/>
        </w:r>
        <w:r>
          <w:rPr>
            <w:webHidden/>
          </w:rPr>
          <w:fldChar w:fldCharType="begin"/>
        </w:r>
        <w:r>
          <w:rPr>
            <w:webHidden/>
          </w:rPr>
          <w:instrText xml:space="preserve"> PAGEREF _Toc483808360 \h </w:instrText>
        </w:r>
        <w:r>
          <w:rPr>
            <w:webHidden/>
          </w:rPr>
        </w:r>
        <w:r>
          <w:rPr>
            <w:webHidden/>
          </w:rPr>
          <w:fldChar w:fldCharType="separate"/>
        </w:r>
        <w:r>
          <w:rPr>
            <w:webHidden/>
          </w:rPr>
          <w:t>87</w:t>
        </w:r>
        <w:r>
          <w:rPr>
            <w:webHidden/>
          </w:rPr>
          <w:fldChar w:fldCharType="end"/>
        </w:r>
      </w:hyperlink>
    </w:p>
    <w:p w:rsidR="00945EA8" w:rsidRDefault="00945EA8">
      <w:pPr>
        <w:pStyle w:val="Spistreci1"/>
        <w:rPr>
          <w:rFonts w:asciiTheme="minorHAnsi" w:eastAsiaTheme="minorEastAsia" w:hAnsiTheme="minorHAnsi" w:cstheme="minorBidi"/>
          <w:caps w:val="0"/>
          <w:sz w:val="22"/>
          <w:szCs w:val="22"/>
        </w:rPr>
      </w:pPr>
      <w:hyperlink w:anchor="_Toc483808361" w:history="1">
        <w:r w:rsidRPr="00383E0F">
          <w:rPr>
            <w:rStyle w:val="Hipercze"/>
          </w:rPr>
          <w:t>16.</w:t>
        </w:r>
        <w:r>
          <w:rPr>
            <w:rFonts w:asciiTheme="minorHAnsi" w:eastAsiaTheme="minorEastAsia" w:hAnsiTheme="minorHAnsi" w:cstheme="minorBidi"/>
            <w:caps w:val="0"/>
            <w:sz w:val="22"/>
            <w:szCs w:val="22"/>
          </w:rPr>
          <w:tab/>
        </w:r>
        <w:r w:rsidRPr="00383E0F">
          <w:rPr>
            <w:rStyle w:val="Hipercze"/>
          </w:rPr>
          <w:t>Przedstawienie propozycji monitoringu oddziaływania planowanego przedsięwzięcia</w:t>
        </w:r>
        <w:r>
          <w:rPr>
            <w:webHidden/>
          </w:rPr>
          <w:tab/>
        </w:r>
        <w:r>
          <w:rPr>
            <w:webHidden/>
          </w:rPr>
          <w:fldChar w:fldCharType="begin"/>
        </w:r>
        <w:r>
          <w:rPr>
            <w:webHidden/>
          </w:rPr>
          <w:instrText xml:space="preserve"> PAGEREF _Toc483808361 \h </w:instrText>
        </w:r>
        <w:r>
          <w:rPr>
            <w:webHidden/>
          </w:rPr>
        </w:r>
        <w:r>
          <w:rPr>
            <w:webHidden/>
          </w:rPr>
          <w:fldChar w:fldCharType="separate"/>
        </w:r>
        <w:r>
          <w:rPr>
            <w:webHidden/>
          </w:rPr>
          <w:t>88</w:t>
        </w:r>
        <w:r>
          <w:rPr>
            <w:webHidden/>
          </w:rPr>
          <w:fldChar w:fldCharType="end"/>
        </w:r>
      </w:hyperlink>
    </w:p>
    <w:p w:rsidR="00945EA8" w:rsidRDefault="00945EA8">
      <w:pPr>
        <w:pStyle w:val="Spistreci1"/>
        <w:rPr>
          <w:rFonts w:asciiTheme="minorHAnsi" w:eastAsiaTheme="minorEastAsia" w:hAnsiTheme="minorHAnsi" w:cstheme="minorBidi"/>
          <w:caps w:val="0"/>
          <w:sz w:val="22"/>
          <w:szCs w:val="22"/>
        </w:rPr>
      </w:pPr>
      <w:hyperlink w:anchor="_Toc483808362" w:history="1">
        <w:r w:rsidRPr="00383E0F">
          <w:rPr>
            <w:rStyle w:val="Hipercze"/>
          </w:rPr>
          <w:t>17.</w:t>
        </w:r>
        <w:r>
          <w:rPr>
            <w:rFonts w:asciiTheme="minorHAnsi" w:eastAsiaTheme="minorEastAsia" w:hAnsiTheme="minorHAnsi" w:cstheme="minorBidi"/>
            <w:caps w:val="0"/>
            <w:sz w:val="22"/>
            <w:szCs w:val="22"/>
          </w:rPr>
          <w:tab/>
        </w:r>
        <w:r w:rsidRPr="00383E0F">
          <w:rPr>
            <w:rStyle w:val="Hipercze"/>
          </w:rPr>
          <w:t>Opis trudności wynikających z niedostatków techniki</w:t>
        </w:r>
        <w:r>
          <w:rPr>
            <w:webHidden/>
          </w:rPr>
          <w:tab/>
        </w:r>
        <w:r>
          <w:rPr>
            <w:webHidden/>
          </w:rPr>
          <w:fldChar w:fldCharType="begin"/>
        </w:r>
        <w:r>
          <w:rPr>
            <w:webHidden/>
          </w:rPr>
          <w:instrText xml:space="preserve"> PAGEREF _Toc483808362 \h </w:instrText>
        </w:r>
        <w:r>
          <w:rPr>
            <w:webHidden/>
          </w:rPr>
        </w:r>
        <w:r>
          <w:rPr>
            <w:webHidden/>
          </w:rPr>
          <w:fldChar w:fldCharType="separate"/>
        </w:r>
        <w:r>
          <w:rPr>
            <w:webHidden/>
          </w:rPr>
          <w:t>88</w:t>
        </w:r>
        <w:r>
          <w:rPr>
            <w:webHidden/>
          </w:rPr>
          <w:fldChar w:fldCharType="end"/>
        </w:r>
      </w:hyperlink>
    </w:p>
    <w:p w:rsidR="00945EA8" w:rsidRDefault="00945EA8">
      <w:pPr>
        <w:pStyle w:val="Spistreci1"/>
        <w:rPr>
          <w:rFonts w:asciiTheme="minorHAnsi" w:eastAsiaTheme="minorEastAsia" w:hAnsiTheme="minorHAnsi" w:cstheme="minorBidi"/>
          <w:caps w:val="0"/>
          <w:sz w:val="22"/>
          <w:szCs w:val="22"/>
        </w:rPr>
      </w:pPr>
      <w:hyperlink w:anchor="_Toc483808363" w:history="1">
        <w:r w:rsidRPr="00383E0F">
          <w:rPr>
            <w:rStyle w:val="Hipercze"/>
          </w:rPr>
          <w:t>18.</w:t>
        </w:r>
        <w:r>
          <w:rPr>
            <w:rFonts w:asciiTheme="minorHAnsi" w:eastAsiaTheme="minorEastAsia" w:hAnsiTheme="minorHAnsi" w:cstheme="minorBidi"/>
            <w:caps w:val="0"/>
            <w:sz w:val="22"/>
            <w:szCs w:val="22"/>
          </w:rPr>
          <w:tab/>
        </w:r>
        <w:r w:rsidRPr="00383E0F">
          <w:rPr>
            <w:rStyle w:val="Hipercze"/>
            <w:rFonts w:cs="Arial"/>
          </w:rPr>
          <w:t>Źródła informacji stanowiące podstawę do sporządzenia raportu</w:t>
        </w:r>
        <w:r>
          <w:rPr>
            <w:webHidden/>
          </w:rPr>
          <w:tab/>
        </w:r>
        <w:r>
          <w:rPr>
            <w:webHidden/>
          </w:rPr>
          <w:fldChar w:fldCharType="begin"/>
        </w:r>
        <w:r>
          <w:rPr>
            <w:webHidden/>
          </w:rPr>
          <w:instrText xml:space="preserve"> PAGEREF _Toc483808363 \h </w:instrText>
        </w:r>
        <w:r>
          <w:rPr>
            <w:webHidden/>
          </w:rPr>
        </w:r>
        <w:r>
          <w:rPr>
            <w:webHidden/>
          </w:rPr>
          <w:fldChar w:fldCharType="separate"/>
        </w:r>
        <w:r>
          <w:rPr>
            <w:webHidden/>
          </w:rPr>
          <w:t>88</w:t>
        </w:r>
        <w:r>
          <w:rPr>
            <w:webHidden/>
          </w:rPr>
          <w:fldChar w:fldCharType="end"/>
        </w:r>
      </w:hyperlink>
    </w:p>
    <w:p w:rsidR="001D3EB1" w:rsidRPr="00602ED4" w:rsidRDefault="001B1E56" w:rsidP="00E16B5F">
      <w:pPr>
        <w:rPr>
          <w:rFonts w:cs="Arial"/>
          <w:szCs w:val="22"/>
          <w:highlight w:val="yellow"/>
        </w:rPr>
      </w:pPr>
      <w:r w:rsidRPr="00602ED4">
        <w:rPr>
          <w:rFonts w:cs="Arial"/>
          <w:szCs w:val="22"/>
        </w:rPr>
        <w:fldChar w:fldCharType="end"/>
      </w:r>
    </w:p>
    <w:p w:rsidR="001D3EB1" w:rsidRPr="00602ED4" w:rsidRDefault="001D3EB1" w:rsidP="00E16B5F">
      <w:pPr>
        <w:jc w:val="left"/>
        <w:rPr>
          <w:rFonts w:cs="Arial"/>
          <w:szCs w:val="22"/>
        </w:rPr>
      </w:pPr>
      <w:r w:rsidRPr="00602ED4">
        <w:rPr>
          <w:rFonts w:cs="Arial"/>
          <w:szCs w:val="22"/>
          <w:highlight w:val="yellow"/>
        </w:rPr>
        <w:br w:type="page"/>
      </w:r>
    </w:p>
    <w:p w:rsidR="00925772" w:rsidRPr="00602ED4" w:rsidRDefault="00925772" w:rsidP="00E16B5F">
      <w:pPr>
        <w:pStyle w:val="Nagwek1"/>
        <w:keepNext w:val="0"/>
        <w:rPr>
          <w:rFonts w:cs="Arial"/>
          <w:szCs w:val="22"/>
        </w:rPr>
      </w:pPr>
      <w:bookmarkStart w:id="0" w:name="_Toc483808253"/>
      <w:r w:rsidRPr="00602ED4">
        <w:rPr>
          <w:rFonts w:cs="Arial"/>
          <w:szCs w:val="22"/>
        </w:rPr>
        <w:lastRenderedPageBreak/>
        <w:t>Przedmiot, podstawa, zakres i cel sporządzenia raportu</w:t>
      </w:r>
      <w:bookmarkEnd w:id="0"/>
    </w:p>
    <w:p w:rsidR="00925772" w:rsidRPr="00602ED4" w:rsidRDefault="00925772" w:rsidP="00E16B5F">
      <w:pPr>
        <w:pStyle w:val="Nagwek2"/>
      </w:pPr>
      <w:bookmarkStart w:id="1" w:name="_Toc483808254"/>
      <w:r w:rsidRPr="00602ED4">
        <w:t>Przedmiot raportu</w:t>
      </w:r>
      <w:bookmarkEnd w:id="1"/>
    </w:p>
    <w:p w:rsidR="00925772" w:rsidRPr="00602ED4" w:rsidRDefault="00925772" w:rsidP="00176A47">
      <w:pPr>
        <w:ind w:firstLine="284"/>
      </w:pPr>
      <w:r w:rsidRPr="00602ED4">
        <w:t xml:space="preserve">Przedmiotem opracowania jest przedsięwzięcie polegające na budowie obejścia miasta Gorlice wraz z drogowymi obiektami inżynierskimi i niezbędną infrastrukturą techniczną. </w:t>
      </w:r>
    </w:p>
    <w:p w:rsidR="00925772" w:rsidRPr="00602ED4" w:rsidRDefault="00925772" w:rsidP="00176A47">
      <w:pPr>
        <w:ind w:firstLine="284"/>
      </w:pPr>
      <w:r w:rsidRPr="00602ED4">
        <w:t>Niniejszy Raport oddziaływania na środowisko jest sporządzony zgodnie z obowiązującą ustawą z dnia 3 października 2008 r. o udostępnianiu informacji o środowisku i</w:t>
      </w:r>
      <w:r w:rsidR="005F444F" w:rsidRPr="00602ED4">
        <w:t> </w:t>
      </w:r>
      <w:r w:rsidRPr="00602ED4">
        <w:t>jego ochronie, udziale społeczeństwa w ochronie środowiska oraz o ocenach oddziaływania na środowisko.</w:t>
      </w:r>
    </w:p>
    <w:p w:rsidR="00925772" w:rsidRPr="00602ED4" w:rsidRDefault="00925772" w:rsidP="005F444F">
      <w:pPr>
        <w:ind w:firstLine="284"/>
      </w:pPr>
      <w:r w:rsidRPr="00602ED4">
        <w:t>Zgodnie z art. 59 ww. ustawy oraz z § 3 ust. 1 pkt 60 rozporządzenia Rady Ministrów z dnia 9 listopada 2010 r. w sprawie przedsięwzięć mogących znacząco oddziaływać na</w:t>
      </w:r>
      <w:r w:rsidR="005F444F" w:rsidRPr="00602ED4">
        <w:t> </w:t>
      </w:r>
      <w:r w:rsidRPr="00602ED4">
        <w:t>środowisko, przedmiotowe przedsięwzięcie zalicza się do przedsięwzięć mogących potencjalnie znacząco oddziaływać na środowisko, dla których obowiązek sporządzenia raportu o oddziaływaniu na środowisko może być wymagany.</w:t>
      </w:r>
    </w:p>
    <w:p w:rsidR="00925772" w:rsidRPr="00602ED4" w:rsidRDefault="00925772" w:rsidP="00176A47">
      <w:pPr>
        <w:ind w:firstLine="284"/>
      </w:pPr>
      <w:r w:rsidRPr="00602ED4">
        <w:t>Celem sporządzenia raportu jest umożliwienie wydania decyzji o środowiskowych uwarunkowaniach poprzez dostarczenie informacji o planowanym przedsięwzięciu pn.</w:t>
      </w:r>
      <w:r w:rsidR="005F444F" w:rsidRPr="00602ED4">
        <w:t> </w:t>
      </w:r>
      <w:r w:rsidRPr="00602ED4">
        <w:rPr>
          <w:b/>
        </w:rPr>
        <w:t>„Budowy obwodnicy Gorlic”</w:t>
      </w:r>
      <w:r w:rsidRPr="00602ED4">
        <w:t xml:space="preserve"> i jego oddziaływaniu na środowisko. </w:t>
      </w:r>
    </w:p>
    <w:p w:rsidR="00925772" w:rsidRPr="00602ED4" w:rsidRDefault="00925772" w:rsidP="00E16B5F">
      <w:pPr>
        <w:pStyle w:val="Normalnywcity"/>
        <w:rPr>
          <w:rFonts w:cs="Arial"/>
          <w:color w:val="auto"/>
          <w:szCs w:val="22"/>
          <w:highlight w:val="yellow"/>
        </w:rPr>
      </w:pPr>
    </w:p>
    <w:p w:rsidR="00925772" w:rsidRPr="00602ED4" w:rsidRDefault="00925772" w:rsidP="00E16B5F">
      <w:pPr>
        <w:pStyle w:val="Nagwek2"/>
      </w:pPr>
      <w:bookmarkStart w:id="2" w:name="_Toc483808255"/>
      <w:r w:rsidRPr="00602ED4">
        <w:t>Podstawy wykonania raportu</w:t>
      </w:r>
      <w:bookmarkEnd w:id="2"/>
    </w:p>
    <w:p w:rsidR="00925772" w:rsidRPr="00602ED4" w:rsidRDefault="00925772" w:rsidP="00E16B5F">
      <w:pPr>
        <w:pStyle w:val="Nagwek9"/>
      </w:pPr>
      <w:r w:rsidRPr="00602ED4">
        <w:t>Inwestorem przedsięwzięcia jest:</w:t>
      </w:r>
    </w:p>
    <w:p w:rsidR="00925772" w:rsidRPr="00602ED4" w:rsidRDefault="00925772" w:rsidP="00E16B5F">
      <w:r w:rsidRPr="00602ED4">
        <w:t xml:space="preserve">Zarząd Województwa Małopolskiego </w:t>
      </w:r>
    </w:p>
    <w:p w:rsidR="00925772" w:rsidRPr="00602ED4" w:rsidRDefault="00925772" w:rsidP="00E16B5F">
      <w:r w:rsidRPr="00602ED4">
        <w:t>reprezentowany przez Zarząd Dróg Wojewódzkich w Krakowie</w:t>
      </w:r>
    </w:p>
    <w:p w:rsidR="00925772" w:rsidRPr="00602ED4" w:rsidRDefault="00925772" w:rsidP="00E16B5F">
      <w:r w:rsidRPr="00602ED4">
        <w:t>ul. Głowackiego 56</w:t>
      </w:r>
    </w:p>
    <w:p w:rsidR="00925772" w:rsidRPr="00602ED4" w:rsidRDefault="00925772" w:rsidP="00E16B5F">
      <w:r w:rsidRPr="00602ED4">
        <w:t>30-085 Kraków</w:t>
      </w:r>
    </w:p>
    <w:p w:rsidR="00925772" w:rsidRPr="00602ED4" w:rsidRDefault="00925772" w:rsidP="00E16B5F">
      <w:pPr>
        <w:pStyle w:val="Nagwek9"/>
      </w:pPr>
      <w:r w:rsidRPr="00602ED4">
        <w:t>Wykonawcą dokumentacji jest:</w:t>
      </w:r>
    </w:p>
    <w:p w:rsidR="00925772" w:rsidRPr="00602ED4" w:rsidRDefault="00925772" w:rsidP="00E16B5F">
      <w:r w:rsidRPr="00602ED4">
        <w:t>EKKOM Sp. z o.o.</w:t>
      </w:r>
    </w:p>
    <w:p w:rsidR="00925772" w:rsidRPr="00602ED4" w:rsidRDefault="00925772" w:rsidP="00E16B5F">
      <w:r w:rsidRPr="00602ED4">
        <w:t>ul. Zawiła 65E, 30-390 Kraków</w:t>
      </w:r>
    </w:p>
    <w:p w:rsidR="00925772" w:rsidRPr="00602ED4" w:rsidRDefault="00925772" w:rsidP="00E16B5F">
      <w:pPr>
        <w:pStyle w:val="Normalnywcity"/>
        <w:rPr>
          <w:rFonts w:cs="Arial"/>
          <w:color w:val="auto"/>
          <w:szCs w:val="22"/>
          <w:highlight w:val="yellow"/>
        </w:rPr>
      </w:pPr>
    </w:p>
    <w:p w:rsidR="00925772" w:rsidRPr="00602ED4" w:rsidRDefault="00925772" w:rsidP="00E16B5F">
      <w:pPr>
        <w:ind w:firstLine="284"/>
      </w:pPr>
      <w:r w:rsidRPr="00602ED4">
        <w:t>Podstawę niniejszego opracowania stanowi umowa pomiędzy Zarządem Dróg Wojewódzkich w Krakowie (ul. Głowackiego 56), a firmą EKKOM Sp. z o.o. z siedzibą w Krakowie (ul. Zawiła 65E, 30-390 Kraków).</w:t>
      </w:r>
    </w:p>
    <w:p w:rsidR="00925772" w:rsidRPr="00602ED4" w:rsidRDefault="00925772" w:rsidP="00E16B5F">
      <w:pPr>
        <w:pStyle w:val="Normalnywcity"/>
        <w:rPr>
          <w:rFonts w:cs="Arial"/>
          <w:color w:val="auto"/>
          <w:szCs w:val="22"/>
          <w:highlight w:val="yellow"/>
        </w:rPr>
      </w:pPr>
    </w:p>
    <w:p w:rsidR="00925772" w:rsidRPr="00602ED4" w:rsidRDefault="00925772" w:rsidP="00E16B5F">
      <w:pPr>
        <w:pStyle w:val="Nagwek2"/>
      </w:pPr>
      <w:bookmarkStart w:id="3" w:name="_Toc483808256"/>
      <w:r w:rsidRPr="00602ED4">
        <w:t>Cel sporządzenia raportu</w:t>
      </w:r>
      <w:bookmarkEnd w:id="3"/>
    </w:p>
    <w:p w:rsidR="00925772" w:rsidRPr="00602ED4" w:rsidRDefault="00925772" w:rsidP="00176A47">
      <w:pPr>
        <w:ind w:firstLine="284"/>
      </w:pPr>
      <w:r w:rsidRPr="00602ED4">
        <w:t xml:space="preserve">Celem sporządzenia niniejszego raportu jest analiza wielkości i zasięgu prognozowanego oddziaływania na środowisko planowanej budowy obwodnicy Gorlic. Raport ma na celu określenie wpływu planowanej inwestycji na poszczególne elementy przyrody ożywionej </w:t>
      </w:r>
      <w:r w:rsidR="00A67F81" w:rsidRPr="00602ED4">
        <w:t>i </w:t>
      </w:r>
      <w:r w:rsidRPr="00602ED4">
        <w:t xml:space="preserve">nieożywionej oraz na zdrowie, bezpieczeństwo i życie ludzi – przede wszystkim w fazie realizacji i eksploatacji obiektu, a także przedstawienie rozwiązań technicznych i działań minimalizujących w przypadku stwierdzenia negatywnego wpływu przedsięwzięcia. </w:t>
      </w:r>
    </w:p>
    <w:p w:rsidR="00925772" w:rsidRPr="00602ED4" w:rsidRDefault="00925772" w:rsidP="00176A47">
      <w:pPr>
        <w:ind w:firstLine="284"/>
      </w:pPr>
      <w:r w:rsidRPr="00602ED4">
        <w:t xml:space="preserve">Raport </w:t>
      </w:r>
      <w:r w:rsidR="00C879AD" w:rsidRPr="00602ED4">
        <w:t>z</w:t>
      </w:r>
      <w:r w:rsidRPr="00602ED4">
        <w:t>ostał opracowany zgodnie z zapisami art. 66 ustawy o udostępnianiu informacji o</w:t>
      </w:r>
      <w:r w:rsidR="00845ED7">
        <w:t> </w:t>
      </w:r>
      <w:r w:rsidRPr="00602ED4">
        <w:t xml:space="preserve">środowisku i jego ochronie (…). </w:t>
      </w:r>
    </w:p>
    <w:p w:rsidR="00925772" w:rsidRPr="00602ED4" w:rsidRDefault="00925772" w:rsidP="00176A47">
      <w:pPr>
        <w:ind w:firstLine="284"/>
      </w:pPr>
      <w:r w:rsidRPr="00602ED4">
        <w:t xml:space="preserve">Przedmiotem </w:t>
      </w:r>
      <w:r w:rsidRPr="00602ED4">
        <w:rPr>
          <w:rFonts w:cs="Arial"/>
        </w:rPr>
        <w:t xml:space="preserve">Raportu jest </w:t>
      </w:r>
      <w:r w:rsidRPr="00602ED4">
        <w:t xml:space="preserve">przedsięwzięcie polegające na budowie drogi będącej obejściem miasta Gorlice o parametrach drogi klasy technicznej G, powiązanej zistniejącym układem drogowym, wraz z drogowymi obiektami inżynierskimi, wykonaniem elementów organizacji ruchu, oświetlenia, budową chodników, sieci uzbrojenia terenu wzdłuż drogi oraz przebudową sieci uzbrojenia terenu, wyburzeniami budynków, a także wycinką drzew </w:t>
      </w:r>
      <w:r w:rsidR="00A67F81" w:rsidRPr="00602ED4">
        <w:t>i </w:t>
      </w:r>
      <w:r w:rsidRPr="00602ED4">
        <w:t>krzewów kolidujących z przebiegiem drogi. Inwestycja polegać będzie na wyprowadzeniu uciążliwego ruchu pojazdów z</w:t>
      </w:r>
      <w:r w:rsidR="00610B08" w:rsidRPr="00602ED4">
        <w:t xml:space="preserve"> centrum</w:t>
      </w:r>
      <w:r w:rsidRPr="00602ED4">
        <w:t xml:space="preserve"> miasta i poprawie komfortu życia podróżnych, pieszych i mieszkańców Gorlic. </w:t>
      </w:r>
    </w:p>
    <w:p w:rsidR="00925772" w:rsidRPr="00602ED4" w:rsidRDefault="00925772" w:rsidP="005F444F">
      <w:pPr>
        <w:pStyle w:val="Normalnywcity"/>
        <w:ind w:firstLine="284"/>
        <w:rPr>
          <w:color w:val="auto"/>
        </w:rPr>
      </w:pPr>
      <w:r w:rsidRPr="00602ED4">
        <w:rPr>
          <w:color w:val="auto"/>
        </w:rPr>
        <w:t xml:space="preserve">Zgodnie z § 3 ust. 1 pkt 60 rozporządzenia Rady Ministrów z dnia 9 listopada 2010 r. </w:t>
      </w:r>
      <w:r w:rsidR="00A67F81" w:rsidRPr="00602ED4">
        <w:rPr>
          <w:color w:val="auto"/>
        </w:rPr>
        <w:t>w </w:t>
      </w:r>
      <w:r w:rsidRPr="00602ED4">
        <w:rPr>
          <w:color w:val="auto"/>
        </w:rPr>
        <w:t xml:space="preserve">sprawie przedsięwzięć mogących znacząco oddziaływać na środowisko, przedmiotowe przedsięwzięcie zalicza się do II grupy przedsięwzięć mogących potencjalnie znacząco </w:t>
      </w:r>
      <w:r w:rsidRPr="00602ED4">
        <w:rPr>
          <w:color w:val="auto"/>
        </w:rPr>
        <w:lastRenderedPageBreak/>
        <w:t xml:space="preserve">oddziaływać na środowisko, dla których obowiązek sporządzenia raportu </w:t>
      </w:r>
      <w:r w:rsidR="00A67F81" w:rsidRPr="00602ED4">
        <w:rPr>
          <w:color w:val="auto"/>
        </w:rPr>
        <w:t>o </w:t>
      </w:r>
      <w:r w:rsidRPr="00602ED4">
        <w:rPr>
          <w:color w:val="auto"/>
        </w:rPr>
        <w:t xml:space="preserve">oddziaływaniu na środowisko może być wymagany, tzn.: </w:t>
      </w:r>
      <w:r w:rsidRPr="00602ED4">
        <w:rPr>
          <w:i/>
          <w:color w:val="auto"/>
        </w:rPr>
        <w:t xml:space="preserve">„drogi o nawierzchni twardej </w:t>
      </w:r>
      <w:r w:rsidR="00A67F81" w:rsidRPr="00602ED4">
        <w:rPr>
          <w:i/>
          <w:color w:val="auto"/>
        </w:rPr>
        <w:t>o </w:t>
      </w:r>
      <w:r w:rsidRPr="00602ED4">
        <w:rPr>
          <w:i/>
          <w:color w:val="auto"/>
        </w:rPr>
        <w:t xml:space="preserve">całkowitej długości przedsięwzięcia powyżej 1 km inne niż wymienione w </w:t>
      </w:r>
      <w:r w:rsidRPr="00602ED4">
        <w:rPr>
          <w:rFonts w:cs="Arial"/>
          <w:i/>
          <w:color w:val="auto"/>
        </w:rPr>
        <w:t>§</w:t>
      </w:r>
      <w:r w:rsidRPr="00602ED4">
        <w:rPr>
          <w:i/>
          <w:color w:val="auto"/>
        </w:rPr>
        <w:t xml:space="preserve"> 2 ust. 1 pkt 31 </w:t>
      </w:r>
      <w:r w:rsidR="00A67F81" w:rsidRPr="00602ED4">
        <w:rPr>
          <w:i/>
          <w:color w:val="auto"/>
        </w:rPr>
        <w:t>i </w:t>
      </w:r>
      <w:r w:rsidRPr="00602ED4">
        <w:rPr>
          <w:i/>
          <w:color w:val="auto"/>
        </w:rPr>
        <w:t xml:space="preserve">32 oraz obiekty mostowe w ciągu drogi o nawierzchni twardej, z wyłączeniem przebudowy dróg oraz obiektów mostowych, służących do obsługi stacji elektroenergetycznych </w:t>
      </w:r>
      <w:r w:rsidR="00A67F81" w:rsidRPr="00602ED4">
        <w:rPr>
          <w:i/>
          <w:color w:val="auto"/>
        </w:rPr>
        <w:t>i </w:t>
      </w:r>
      <w:r w:rsidRPr="00602ED4">
        <w:rPr>
          <w:i/>
          <w:color w:val="auto"/>
        </w:rPr>
        <w:t>zlokalizowanych poza obszarami objętymi formami ochrony przyrody, o których mowa w</w:t>
      </w:r>
      <w:r w:rsidR="005F444F" w:rsidRPr="00602ED4">
        <w:rPr>
          <w:color w:val="auto"/>
        </w:rPr>
        <w:t> </w:t>
      </w:r>
      <w:r w:rsidRPr="00602ED4">
        <w:rPr>
          <w:i/>
          <w:color w:val="auto"/>
        </w:rPr>
        <w:t>art.</w:t>
      </w:r>
      <w:r w:rsidR="005F444F" w:rsidRPr="00602ED4">
        <w:rPr>
          <w:color w:val="auto"/>
        </w:rPr>
        <w:t> </w:t>
      </w:r>
      <w:r w:rsidRPr="00602ED4">
        <w:rPr>
          <w:i/>
          <w:color w:val="auto"/>
        </w:rPr>
        <w:t>6 ust. 1 pkt 1-5, 8 i 9 ustawy z dnia 16 kwietnia 2004 r. o ochronie przyrody”</w:t>
      </w:r>
      <w:r w:rsidRPr="00602ED4">
        <w:rPr>
          <w:color w:val="auto"/>
        </w:rPr>
        <w:t>.</w:t>
      </w:r>
    </w:p>
    <w:p w:rsidR="00925772" w:rsidRPr="00602ED4" w:rsidRDefault="00925772" w:rsidP="005F444F">
      <w:pPr>
        <w:pStyle w:val="Normalnywcity"/>
        <w:ind w:firstLine="284"/>
        <w:rPr>
          <w:color w:val="auto"/>
        </w:rPr>
      </w:pPr>
      <w:r w:rsidRPr="00602ED4">
        <w:rPr>
          <w:color w:val="auto"/>
        </w:rPr>
        <w:t>Przedmiotem przedsięwzięcia jest budowa drogi stanowiącej południowo - zachodnią obwodnicę miasta, w ciągu drogi wojewódzkiej nr 977 z przecięciem drogi krajowej nr 28</w:t>
      </w:r>
      <w:r w:rsidR="004B50A8" w:rsidRPr="00602ED4">
        <w:rPr>
          <w:color w:val="auto"/>
        </w:rPr>
        <w:t xml:space="preserve">. </w:t>
      </w:r>
    </w:p>
    <w:p w:rsidR="000D7FA4" w:rsidRPr="00602ED4" w:rsidRDefault="00925772" w:rsidP="005F444F">
      <w:pPr>
        <w:pStyle w:val="Normalnywcity"/>
        <w:ind w:firstLine="284"/>
        <w:rPr>
          <w:color w:val="auto"/>
        </w:rPr>
      </w:pPr>
      <w:r w:rsidRPr="00602ED4">
        <w:rPr>
          <w:color w:val="auto"/>
        </w:rPr>
        <w:t xml:space="preserve">Zakres inwestycji, dla którego opracowano raport oddziaływania na środowisko obejmuje odcinek </w:t>
      </w:r>
      <w:r w:rsidR="00146A58" w:rsidRPr="00602ED4">
        <w:rPr>
          <w:color w:val="auto"/>
        </w:rPr>
        <w:t>o</w:t>
      </w:r>
      <w:r w:rsidR="000D7FA4" w:rsidRPr="00602ED4">
        <w:rPr>
          <w:color w:val="auto"/>
        </w:rPr>
        <w:t xml:space="preserve"> „łącznej długości ok. 5,6 km.</w:t>
      </w:r>
    </w:p>
    <w:p w:rsidR="00925772" w:rsidRPr="00602ED4" w:rsidRDefault="00925772" w:rsidP="005F444F">
      <w:pPr>
        <w:pStyle w:val="Normalnywcity"/>
        <w:ind w:firstLine="284"/>
        <w:rPr>
          <w:color w:val="auto"/>
        </w:rPr>
      </w:pPr>
      <w:r w:rsidRPr="00602ED4">
        <w:rPr>
          <w:color w:val="auto"/>
        </w:rPr>
        <w:t xml:space="preserve">Planowana obwodnica będzie pełniła istotną rolę w układzie komunikacyjnym Gorlic, gdyż na dzień dzisiejszy miasto obciążone jest ruchem przecinających się w jego centrum dróg wojewódzkich (w tym drogi wojewódzkiej nr 977 Tarnów – Konieczna) i drogi krajowej nr 28. Podstawowym celem realizacji przedsięwzięcia jest usprawnienie układu komunikacyjnego Gorlic poprzez redukcję liczby pojazdów na ulicach miasta, poprawę bezpieczeństwa oraz płynności ruchu, zmniejszenia emisji substancji szkodliwych i hałasu oraz poprawa standardu życia lokalnej społeczności. </w:t>
      </w:r>
    </w:p>
    <w:p w:rsidR="000D7FA4" w:rsidRPr="00602ED4" w:rsidRDefault="00925772" w:rsidP="00146A58">
      <w:pPr>
        <w:ind w:firstLine="284"/>
        <w:rPr>
          <w:szCs w:val="22"/>
        </w:rPr>
      </w:pPr>
      <w:r w:rsidRPr="00602ED4">
        <w:t>Droga stanowić będzie obwodnicę istniejących dróg wojewódzkich nr 977 i nr 993, przebiegających przez miasto Gorlice oraz drogi krajowej nr 28.</w:t>
      </w:r>
      <w:r w:rsidR="00014D5E" w:rsidRPr="00602ED4">
        <w:t xml:space="preserve"> </w:t>
      </w:r>
      <w:r w:rsidR="000D7FA4" w:rsidRPr="00602ED4">
        <w:rPr>
          <w:szCs w:val="22"/>
        </w:rPr>
        <w:t xml:space="preserve">Droga będzie realizowana </w:t>
      </w:r>
      <w:r w:rsidR="00A67F81" w:rsidRPr="00602ED4">
        <w:rPr>
          <w:szCs w:val="22"/>
        </w:rPr>
        <w:t>w </w:t>
      </w:r>
      <w:r w:rsidR="000D7FA4" w:rsidRPr="00602ED4">
        <w:rPr>
          <w:szCs w:val="22"/>
        </w:rPr>
        <w:t xml:space="preserve">dwóch etapach. </w:t>
      </w:r>
      <w:r w:rsidR="00B85CD6" w:rsidRPr="00602ED4">
        <w:rPr>
          <w:szCs w:val="22"/>
        </w:rPr>
        <w:t xml:space="preserve">Na potrzeby niniejszej dokumentacji wskazano, iż przebieg zachodni będzie stanowił etap I, a południowy – etap II. </w:t>
      </w:r>
      <w:r w:rsidR="000D7FA4" w:rsidRPr="00602ED4">
        <w:rPr>
          <w:szCs w:val="22"/>
        </w:rPr>
        <w:t xml:space="preserve">W </w:t>
      </w:r>
      <w:r w:rsidR="00B85CD6" w:rsidRPr="00602ED4">
        <w:rPr>
          <w:szCs w:val="22"/>
        </w:rPr>
        <w:t>przedmiotowym</w:t>
      </w:r>
      <w:r w:rsidR="000D7FA4" w:rsidRPr="00602ED4">
        <w:rPr>
          <w:szCs w:val="22"/>
        </w:rPr>
        <w:t xml:space="preserve"> opracowaniu autorzy raportu posługują się </w:t>
      </w:r>
      <w:r w:rsidR="00B85CD6" w:rsidRPr="00602ED4">
        <w:rPr>
          <w:szCs w:val="22"/>
        </w:rPr>
        <w:t xml:space="preserve">zatem </w:t>
      </w:r>
      <w:r w:rsidR="000D7FA4" w:rsidRPr="00602ED4">
        <w:rPr>
          <w:szCs w:val="22"/>
        </w:rPr>
        <w:t>odrębnymi kilometrażami przebiegu wariantów</w:t>
      </w:r>
      <w:r w:rsidR="00B92802" w:rsidRPr="00602ED4">
        <w:rPr>
          <w:szCs w:val="22"/>
        </w:rPr>
        <w:t xml:space="preserve"> w zależności od etapu</w:t>
      </w:r>
      <w:r w:rsidR="000D7FA4" w:rsidRPr="00602ED4">
        <w:rPr>
          <w:szCs w:val="22"/>
        </w:rPr>
        <w:t>. Po stronie południowej wszystkie warianty mają ten sam przebieg.</w:t>
      </w:r>
      <w:r w:rsidR="007B4144" w:rsidRPr="00602ED4">
        <w:rPr>
          <w:szCs w:val="22"/>
        </w:rPr>
        <w:t xml:space="preserve"> Ich długość wynosi ok. </w:t>
      </w:r>
      <w:r w:rsidR="00E46C68" w:rsidRPr="00602ED4">
        <w:rPr>
          <w:szCs w:val="22"/>
        </w:rPr>
        <w:t>2,580</w:t>
      </w:r>
      <w:r w:rsidR="007B4144" w:rsidRPr="00602ED4">
        <w:rPr>
          <w:szCs w:val="22"/>
        </w:rPr>
        <w:t xml:space="preserve"> km. </w:t>
      </w:r>
      <w:r w:rsidR="000D7FA4" w:rsidRPr="00602ED4">
        <w:rPr>
          <w:szCs w:val="22"/>
        </w:rPr>
        <w:t xml:space="preserve">Trasa rozpoczyna się w kilometrażu 0+000 na drodze wojewódzkiej nr 977 </w:t>
      </w:r>
      <w:r w:rsidR="009A4FD5" w:rsidRPr="00602ED4">
        <w:t>ok.</w:t>
      </w:r>
      <w:r w:rsidR="00014D5E" w:rsidRPr="00602ED4">
        <w:rPr>
          <w:szCs w:val="22"/>
        </w:rPr>
        <w:t> </w:t>
      </w:r>
      <w:r w:rsidR="009A4FD5" w:rsidRPr="00602ED4">
        <w:t>odc. 230 km 2+080.</w:t>
      </w:r>
      <w:r w:rsidR="000D7FA4" w:rsidRPr="00602ED4">
        <w:rPr>
          <w:szCs w:val="22"/>
        </w:rPr>
        <w:t xml:space="preserve"> Planowana droga następnie biegnie w kierunku zachodnim do drogi krajowej </w:t>
      </w:r>
      <w:r w:rsidR="00A67F81" w:rsidRPr="00602ED4">
        <w:rPr>
          <w:szCs w:val="22"/>
        </w:rPr>
        <w:t xml:space="preserve">nr </w:t>
      </w:r>
      <w:r w:rsidR="000D7FA4" w:rsidRPr="00602ED4">
        <w:rPr>
          <w:szCs w:val="22"/>
        </w:rPr>
        <w:t>28</w:t>
      </w:r>
      <w:r w:rsidR="00014D5E" w:rsidRPr="00602ED4">
        <w:rPr>
          <w:szCs w:val="22"/>
        </w:rPr>
        <w:t xml:space="preserve"> </w:t>
      </w:r>
      <w:r w:rsidR="009A4FD5" w:rsidRPr="00602ED4">
        <w:t>ok. km 173+590</w:t>
      </w:r>
      <w:r w:rsidR="000D7FA4" w:rsidRPr="00602ED4">
        <w:rPr>
          <w:szCs w:val="22"/>
        </w:rPr>
        <w:t xml:space="preserve">. </w:t>
      </w:r>
      <w:r w:rsidR="009A4FD5" w:rsidRPr="00602ED4">
        <w:rPr>
          <w:szCs w:val="22"/>
        </w:rPr>
        <w:t>Na</w:t>
      </w:r>
      <w:r w:rsidR="000D7FA4" w:rsidRPr="00602ED4">
        <w:rPr>
          <w:szCs w:val="22"/>
        </w:rPr>
        <w:t xml:space="preserve"> odcinku DK 28 od km DK </w:t>
      </w:r>
      <w:r w:rsidR="0055050F" w:rsidRPr="00602ED4">
        <w:rPr>
          <w:szCs w:val="22"/>
        </w:rPr>
        <w:t>ok.</w:t>
      </w:r>
      <w:r w:rsidR="0055050F" w:rsidRPr="00602ED4">
        <w:t xml:space="preserve">173+590 </w:t>
      </w:r>
      <w:r w:rsidR="000D7FA4" w:rsidRPr="00602ED4">
        <w:rPr>
          <w:szCs w:val="22"/>
        </w:rPr>
        <w:t xml:space="preserve">do km </w:t>
      </w:r>
      <w:r w:rsidR="0055050F" w:rsidRPr="00602ED4">
        <w:rPr>
          <w:szCs w:val="22"/>
        </w:rPr>
        <w:t>ok.</w:t>
      </w:r>
      <w:r w:rsidR="0055050F" w:rsidRPr="00602ED4">
        <w:t>174+380</w:t>
      </w:r>
      <w:r w:rsidR="00014D5E" w:rsidRPr="00602ED4">
        <w:t xml:space="preserve"> </w:t>
      </w:r>
      <w:r w:rsidR="006304F6" w:rsidRPr="00602ED4">
        <w:rPr>
          <w:szCs w:val="22"/>
        </w:rPr>
        <w:t xml:space="preserve">lub do km </w:t>
      </w:r>
      <w:r w:rsidR="0055050F" w:rsidRPr="00602ED4">
        <w:rPr>
          <w:szCs w:val="22"/>
        </w:rPr>
        <w:t>ok.</w:t>
      </w:r>
      <w:r w:rsidR="0055050F" w:rsidRPr="00602ED4">
        <w:t>174+740 (</w:t>
      </w:r>
      <w:r w:rsidR="007B4144" w:rsidRPr="00602ED4">
        <w:t xml:space="preserve">kilometraż </w:t>
      </w:r>
      <w:r w:rsidR="0055050F" w:rsidRPr="00602ED4">
        <w:t>w zależności od wiariantu)</w:t>
      </w:r>
      <w:r w:rsidR="00014D5E" w:rsidRPr="00602ED4">
        <w:t xml:space="preserve"> </w:t>
      </w:r>
      <w:r w:rsidR="000D7FA4" w:rsidRPr="00602ED4">
        <w:rPr>
          <w:szCs w:val="22"/>
        </w:rPr>
        <w:t>ruch pojazdów będzie odbywał się tak jak w stanie istniejącym</w:t>
      </w:r>
      <w:r w:rsidR="0055050F" w:rsidRPr="00602ED4">
        <w:rPr>
          <w:szCs w:val="22"/>
        </w:rPr>
        <w:t>, po drodze DK 28</w:t>
      </w:r>
      <w:r w:rsidR="000D7FA4" w:rsidRPr="00602ED4">
        <w:rPr>
          <w:szCs w:val="22"/>
        </w:rPr>
        <w:t>. Ten odcinek nie jest objęty niniejszym wnioskiem o wydanie decyzji o środowiskowych uwarunkowaniach. Następnie w</w:t>
      </w:r>
      <w:r w:rsidR="00835862" w:rsidRPr="00602ED4">
        <w:rPr>
          <w:szCs w:val="22"/>
        </w:rPr>
        <w:t xml:space="preserve"> zależności</w:t>
      </w:r>
      <w:r w:rsidR="00610B08" w:rsidRPr="00602ED4">
        <w:rPr>
          <w:szCs w:val="22"/>
        </w:rPr>
        <w:t xml:space="preserve"> od </w:t>
      </w:r>
      <w:r w:rsidR="00835862" w:rsidRPr="00602ED4">
        <w:rPr>
          <w:szCs w:val="22"/>
        </w:rPr>
        <w:t>wariantu w</w:t>
      </w:r>
      <w:r w:rsidR="000D7FA4" w:rsidRPr="00602ED4">
        <w:rPr>
          <w:szCs w:val="22"/>
        </w:rPr>
        <w:t xml:space="preserve"> km</w:t>
      </w:r>
      <w:r w:rsidR="007B4144" w:rsidRPr="00602ED4">
        <w:rPr>
          <w:szCs w:val="22"/>
        </w:rPr>
        <w:t xml:space="preserve"> ok.</w:t>
      </w:r>
      <w:r w:rsidR="007B4144" w:rsidRPr="00602ED4">
        <w:t>174+380</w:t>
      </w:r>
      <w:r w:rsidR="007B4144" w:rsidRPr="00602ED4">
        <w:rPr>
          <w:szCs w:val="22"/>
        </w:rPr>
        <w:t xml:space="preserve"> lub ok.</w:t>
      </w:r>
      <w:r w:rsidR="007B4144" w:rsidRPr="00602ED4">
        <w:t>174+740</w:t>
      </w:r>
      <w:r w:rsidR="000D7FA4" w:rsidRPr="00602ED4">
        <w:rPr>
          <w:szCs w:val="22"/>
        </w:rPr>
        <w:t xml:space="preserve"> stanowiący istniejący kilometraż DK28 i</w:t>
      </w:r>
      <w:r w:rsidR="00014D5E" w:rsidRPr="00602ED4">
        <w:rPr>
          <w:szCs w:val="22"/>
        </w:rPr>
        <w:t> </w:t>
      </w:r>
      <w:r w:rsidR="000D7FA4" w:rsidRPr="00602ED4">
        <w:rPr>
          <w:szCs w:val="22"/>
        </w:rPr>
        <w:t>jednocześnie kilometr 0+000 drugiego etapu obwodnicy rozpoczyna dalszy przebieg przedsięwzięcia, aż do jej włączenia w DW 977 (istniejący kilometraż DW</w:t>
      </w:r>
      <w:r w:rsidR="005F444F" w:rsidRPr="00602ED4">
        <w:t> </w:t>
      </w:r>
      <w:r w:rsidR="007B4144" w:rsidRPr="00602ED4">
        <w:rPr>
          <w:szCs w:val="22"/>
        </w:rPr>
        <w:t xml:space="preserve">977 - </w:t>
      </w:r>
      <w:r w:rsidR="007B4144" w:rsidRPr="00602ED4">
        <w:t>ok. odc. 220</w:t>
      </w:r>
      <w:r w:rsidR="00014D5E" w:rsidRPr="00602ED4">
        <w:rPr>
          <w:szCs w:val="22"/>
        </w:rPr>
        <w:t> </w:t>
      </w:r>
      <w:r w:rsidR="007B4144" w:rsidRPr="00602ED4">
        <w:t>km 4+400</w:t>
      </w:r>
      <w:r w:rsidR="000D7FA4" w:rsidRPr="00602ED4">
        <w:rPr>
          <w:szCs w:val="22"/>
        </w:rPr>
        <w:t>). Na tym fragmencie analizowane warianty mają odmienne przebiegi. Szczegółowa ich charakterystyka znajduje si</w:t>
      </w:r>
      <w:r w:rsidR="00A215FC" w:rsidRPr="00602ED4">
        <w:rPr>
          <w:szCs w:val="22"/>
        </w:rPr>
        <w:t>ę w dalszej części opracowania.</w:t>
      </w:r>
    </w:p>
    <w:p w:rsidR="00925772" w:rsidRPr="00602ED4" w:rsidRDefault="00925772" w:rsidP="00E16B5F"/>
    <w:p w:rsidR="00925772" w:rsidRPr="00602ED4" w:rsidRDefault="00925772" w:rsidP="00E16B5F">
      <w:pPr>
        <w:pStyle w:val="Nagwek9"/>
      </w:pPr>
      <w:r w:rsidRPr="00602ED4">
        <w:t xml:space="preserve">Zakres przedmiotowego projektu obejmuje: </w:t>
      </w:r>
    </w:p>
    <w:p w:rsidR="00925772" w:rsidRPr="00602ED4" w:rsidRDefault="00925772" w:rsidP="005F444F">
      <w:pPr>
        <w:pStyle w:val="Nagwek4"/>
        <w:tabs>
          <w:tab w:val="clear" w:pos="964"/>
          <w:tab w:val="num" w:pos="709"/>
        </w:tabs>
        <w:ind w:left="709" w:hanging="425"/>
        <w:rPr>
          <w:szCs w:val="22"/>
        </w:rPr>
      </w:pPr>
      <w:r w:rsidRPr="00602ED4">
        <w:rPr>
          <w:szCs w:val="22"/>
        </w:rPr>
        <w:t>budowę obwodnicy Gorlice o parametrach drogi klasy technicznej G,</w:t>
      </w:r>
    </w:p>
    <w:p w:rsidR="00925772" w:rsidRPr="00602ED4" w:rsidRDefault="00925772" w:rsidP="005F444F">
      <w:pPr>
        <w:pStyle w:val="Nagwek4"/>
        <w:tabs>
          <w:tab w:val="clear" w:pos="964"/>
          <w:tab w:val="num" w:pos="709"/>
        </w:tabs>
        <w:ind w:left="709" w:hanging="425"/>
        <w:rPr>
          <w:szCs w:val="22"/>
        </w:rPr>
      </w:pPr>
      <w:r w:rsidRPr="00602ED4">
        <w:rPr>
          <w:szCs w:val="22"/>
        </w:rPr>
        <w:t>budowę powiązania projektowanej obwodnicy Gorlic z istniejącym układem drogowym poprzez budowę rond i skrzyżowań,</w:t>
      </w:r>
    </w:p>
    <w:p w:rsidR="00925772" w:rsidRPr="00602ED4" w:rsidRDefault="00925772" w:rsidP="005F444F">
      <w:pPr>
        <w:pStyle w:val="Nagwek4"/>
        <w:tabs>
          <w:tab w:val="clear" w:pos="964"/>
          <w:tab w:val="num" w:pos="709"/>
        </w:tabs>
        <w:ind w:left="709" w:hanging="425"/>
        <w:rPr>
          <w:szCs w:val="22"/>
        </w:rPr>
      </w:pPr>
      <w:r w:rsidRPr="00602ED4">
        <w:rPr>
          <w:szCs w:val="22"/>
        </w:rPr>
        <w:t>budowę obiektu inżynierskiego w postaci mostu drogowego nad rzeką Ropą,</w:t>
      </w:r>
    </w:p>
    <w:p w:rsidR="00925772" w:rsidRPr="00602ED4" w:rsidRDefault="00925772" w:rsidP="005F444F">
      <w:pPr>
        <w:pStyle w:val="Nagwek4"/>
        <w:tabs>
          <w:tab w:val="clear" w:pos="964"/>
          <w:tab w:val="num" w:pos="709"/>
        </w:tabs>
        <w:ind w:left="709" w:hanging="425"/>
        <w:rPr>
          <w:szCs w:val="22"/>
        </w:rPr>
      </w:pPr>
      <w:r w:rsidRPr="00602ED4">
        <w:rPr>
          <w:szCs w:val="22"/>
        </w:rPr>
        <w:t>budowę systemu odwodnienia projektowanej obwodnicy,</w:t>
      </w:r>
    </w:p>
    <w:p w:rsidR="00925772" w:rsidRPr="00602ED4" w:rsidRDefault="00925772" w:rsidP="005F444F">
      <w:pPr>
        <w:pStyle w:val="Nagwek4"/>
        <w:tabs>
          <w:tab w:val="clear" w:pos="964"/>
          <w:tab w:val="num" w:pos="709"/>
        </w:tabs>
        <w:ind w:left="709" w:hanging="425"/>
        <w:rPr>
          <w:szCs w:val="22"/>
        </w:rPr>
      </w:pPr>
      <w:r w:rsidRPr="00602ED4">
        <w:rPr>
          <w:szCs w:val="22"/>
        </w:rPr>
        <w:t>budowę przepustów pod koroną drogi,</w:t>
      </w:r>
    </w:p>
    <w:p w:rsidR="00925772" w:rsidRPr="00602ED4" w:rsidRDefault="00925772" w:rsidP="005F444F">
      <w:pPr>
        <w:pStyle w:val="Nagwek4"/>
        <w:tabs>
          <w:tab w:val="clear" w:pos="964"/>
          <w:tab w:val="num" w:pos="709"/>
        </w:tabs>
        <w:ind w:left="709" w:hanging="425"/>
        <w:rPr>
          <w:szCs w:val="22"/>
        </w:rPr>
      </w:pPr>
      <w:r w:rsidRPr="00602ED4">
        <w:rPr>
          <w:szCs w:val="22"/>
        </w:rPr>
        <w:t>budowę chodników w obszarach gdzie może odbywać się ruch pieszych,</w:t>
      </w:r>
    </w:p>
    <w:p w:rsidR="00925772" w:rsidRPr="00602ED4" w:rsidRDefault="00925772" w:rsidP="005F444F">
      <w:pPr>
        <w:pStyle w:val="Nagwek4"/>
        <w:tabs>
          <w:tab w:val="clear" w:pos="964"/>
          <w:tab w:val="num" w:pos="709"/>
        </w:tabs>
        <w:ind w:left="709" w:hanging="425"/>
        <w:rPr>
          <w:szCs w:val="22"/>
        </w:rPr>
      </w:pPr>
      <w:r w:rsidRPr="00602ED4">
        <w:rPr>
          <w:szCs w:val="22"/>
        </w:rPr>
        <w:t>budowę nowej zatoki autobusowej,</w:t>
      </w:r>
    </w:p>
    <w:p w:rsidR="00925772" w:rsidRPr="00602ED4" w:rsidRDefault="00925772" w:rsidP="005F444F">
      <w:pPr>
        <w:pStyle w:val="Nagwek4"/>
        <w:tabs>
          <w:tab w:val="clear" w:pos="964"/>
          <w:tab w:val="num" w:pos="709"/>
        </w:tabs>
        <w:ind w:left="709" w:hanging="425"/>
        <w:rPr>
          <w:szCs w:val="22"/>
        </w:rPr>
      </w:pPr>
      <w:r w:rsidRPr="00602ED4">
        <w:rPr>
          <w:szCs w:val="22"/>
        </w:rPr>
        <w:t xml:space="preserve">budowę bądź korektę wjazdów indywidualnych, zjazdów do pól, budowę odcinków dróg </w:t>
      </w:r>
      <w:r w:rsidR="00E37E03" w:rsidRPr="00602ED4">
        <w:rPr>
          <w:szCs w:val="22"/>
        </w:rPr>
        <w:t>dojazdowych/</w:t>
      </w:r>
      <w:r w:rsidRPr="00602ED4">
        <w:rPr>
          <w:szCs w:val="22"/>
        </w:rPr>
        <w:t>serwisowych,</w:t>
      </w:r>
    </w:p>
    <w:p w:rsidR="00925772" w:rsidRPr="00602ED4" w:rsidRDefault="00925772" w:rsidP="005F444F">
      <w:pPr>
        <w:pStyle w:val="Nagwek4"/>
        <w:tabs>
          <w:tab w:val="clear" w:pos="964"/>
          <w:tab w:val="num" w:pos="709"/>
        </w:tabs>
        <w:ind w:left="709" w:hanging="425"/>
        <w:rPr>
          <w:szCs w:val="22"/>
        </w:rPr>
      </w:pPr>
      <w:r w:rsidRPr="00602ED4">
        <w:rPr>
          <w:szCs w:val="22"/>
        </w:rPr>
        <w:t>wykonanie elementów organizacji ruchu (oznakowanie poziome i pionowe, urządzenia bezpieczeństwa ruchu drogowego),</w:t>
      </w:r>
    </w:p>
    <w:p w:rsidR="00925772" w:rsidRPr="00602ED4" w:rsidRDefault="00925772" w:rsidP="005F444F">
      <w:pPr>
        <w:pStyle w:val="Nagwek4"/>
        <w:tabs>
          <w:tab w:val="clear" w:pos="964"/>
          <w:tab w:val="num" w:pos="709"/>
        </w:tabs>
        <w:ind w:left="709" w:hanging="425"/>
        <w:rPr>
          <w:szCs w:val="22"/>
        </w:rPr>
      </w:pPr>
      <w:r w:rsidRPr="00602ED4">
        <w:rPr>
          <w:szCs w:val="22"/>
        </w:rPr>
        <w:t>budowę oświetlenia drogowego w niezbędnym zakresie,</w:t>
      </w:r>
    </w:p>
    <w:p w:rsidR="00925772" w:rsidRPr="00602ED4" w:rsidRDefault="00925772" w:rsidP="005F444F">
      <w:pPr>
        <w:pStyle w:val="Nagwek4"/>
        <w:tabs>
          <w:tab w:val="clear" w:pos="964"/>
          <w:tab w:val="num" w:pos="709"/>
        </w:tabs>
        <w:ind w:left="709" w:hanging="425"/>
        <w:rPr>
          <w:szCs w:val="22"/>
        </w:rPr>
      </w:pPr>
      <w:r w:rsidRPr="00602ED4">
        <w:rPr>
          <w:szCs w:val="22"/>
        </w:rPr>
        <w:t>wycinkę i nasadzenia zieleni,</w:t>
      </w:r>
    </w:p>
    <w:p w:rsidR="00925772" w:rsidRPr="00602ED4" w:rsidRDefault="00925772" w:rsidP="005F444F">
      <w:pPr>
        <w:pStyle w:val="Nagwek4"/>
        <w:tabs>
          <w:tab w:val="clear" w:pos="964"/>
          <w:tab w:val="num" w:pos="709"/>
        </w:tabs>
        <w:ind w:left="709" w:hanging="425"/>
        <w:rPr>
          <w:szCs w:val="22"/>
        </w:rPr>
      </w:pPr>
      <w:r w:rsidRPr="00602ED4">
        <w:rPr>
          <w:szCs w:val="22"/>
        </w:rPr>
        <w:t>zabezpieczenie lub przebudowę kolidujących z przedmiotową inwestycją następujących sieci uzbrojenia</w:t>
      </w:r>
      <w:r w:rsidR="005F444F" w:rsidRPr="00602ED4">
        <w:rPr>
          <w:szCs w:val="22"/>
        </w:rPr>
        <w:t xml:space="preserve"> m.in.</w:t>
      </w:r>
      <w:r w:rsidRPr="00602ED4">
        <w:rPr>
          <w:szCs w:val="22"/>
        </w:rPr>
        <w:t>:</w:t>
      </w:r>
    </w:p>
    <w:p w:rsidR="00925772" w:rsidRPr="00602ED4" w:rsidRDefault="00925772" w:rsidP="00E16B5F">
      <w:pPr>
        <w:pStyle w:val="Nagwek8"/>
        <w:tabs>
          <w:tab w:val="clear" w:pos="1361"/>
          <w:tab w:val="num" w:pos="1418"/>
        </w:tabs>
        <w:ind w:left="1418" w:hanging="454"/>
        <w:rPr>
          <w:i/>
          <w:szCs w:val="22"/>
        </w:rPr>
      </w:pPr>
      <w:r w:rsidRPr="00602ED4">
        <w:rPr>
          <w:szCs w:val="22"/>
        </w:rPr>
        <w:t>sieć kanalizacji deszczowej,</w:t>
      </w:r>
    </w:p>
    <w:p w:rsidR="00925772" w:rsidRPr="00602ED4" w:rsidRDefault="00925772" w:rsidP="00E16B5F">
      <w:pPr>
        <w:pStyle w:val="Nagwek8"/>
        <w:tabs>
          <w:tab w:val="clear" w:pos="1361"/>
          <w:tab w:val="num" w:pos="1418"/>
        </w:tabs>
        <w:ind w:left="1418" w:hanging="454"/>
        <w:rPr>
          <w:i/>
          <w:szCs w:val="22"/>
        </w:rPr>
      </w:pPr>
      <w:r w:rsidRPr="00602ED4">
        <w:rPr>
          <w:szCs w:val="22"/>
        </w:rPr>
        <w:lastRenderedPageBreak/>
        <w:t>sieć kanalizacji sanitarnej,</w:t>
      </w:r>
    </w:p>
    <w:p w:rsidR="00925772" w:rsidRPr="00602ED4" w:rsidRDefault="00925772" w:rsidP="00E16B5F">
      <w:pPr>
        <w:pStyle w:val="Nagwek8"/>
        <w:tabs>
          <w:tab w:val="clear" w:pos="1361"/>
          <w:tab w:val="num" w:pos="1418"/>
        </w:tabs>
        <w:ind w:left="1418" w:hanging="454"/>
        <w:rPr>
          <w:szCs w:val="22"/>
        </w:rPr>
      </w:pPr>
      <w:r w:rsidRPr="00602ED4">
        <w:rPr>
          <w:szCs w:val="22"/>
        </w:rPr>
        <w:t>sieć wodociągowa,</w:t>
      </w:r>
    </w:p>
    <w:p w:rsidR="000D7FA4" w:rsidRPr="00602ED4" w:rsidRDefault="000D7FA4" w:rsidP="005F444F">
      <w:pPr>
        <w:pStyle w:val="Nagwek4"/>
        <w:tabs>
          <w:tab w:val="clear" w:pos="964"/>
          <w:tab w:val="num" w:pos="709"/>
        </w:tabs>
        <w:ind w:hanging="680"/>
      </w:pPr>
      <w:r w:rsidRPr="00602ED4">
        <w:t>konieczne wyburzenia obiektów.</w:t>
      </w:r>
    </w:p>
    <w:p w:rsidR="00925772" w:rsidRPr="00602ED4" w:rsidRDefault="00925772" w:rsidP="00E16B5F">
      <w:pPr>
        <w:pStyle w:val="Normalnywcity"/>
        <w:ind w:firstLine="0"/>
        <w:rPr>
          <w:color w:val="auto"/>
          <w:highlight w:val="yellow"/>
        </w:rPr>
      </w:pPr>
    </w:p>
    <w:p w:rsidR="00925772" w:rsidRPr="00602ED4" w:rsidRDefault="00925772" w:rsidP="00E16B5F">
      <w:pPr>
        <w:pStyle w:val="Nagwek9"/>
      </w:pPr>
      <w:r w:rsidRPr="00602ED4">
        <w:t xml:space="preserve">Celem niniejszego przedsięwzięcia jest natomiast: </w:t>
      </w:r>
    </w:p>
    <w:p w:rsidR="00925772" w:rsidRPr="00602ED4" w:rsidRDefault="00925772" w:rsidP="005F444F">
      <w:pPr>
        <w:pStyle w:val="Nagwek6"/>
        <w:tabs>
          <w:tab w:val="clear" w:pos="822"/>
          <w:tab w:val="num" w:pos="567"/>
        </w:tabs>
        <w:ind w:left="567" w:hanging="283"/>
        <w:rPr>
          <w:szCs w:val="20"/>
        </w:rPr>
      </w:pPr>
      <w:r w:rsidRPr="00602ED4">
        <w:t xml:space="preserve">poprawa bezpieczeństwa ruchu drogowego w mieście poprzez przejęcie </w:t>
      </w:r>
      <w:r w:rsidR="007B4144" w:rsidRPr="00602ED4">
        <w:t xml:space="preserve">znacznej części </w:t>
      </w:r>
      <w:r w:rsidRPr="00602ED4">
        <w:t xml:space="preserve">ruchu osobowego i </w:t>
      </w:r>
      <w:r w:rsidR="007B4144" w:rsidRPr="00602ED4">
        <w:t xml:space="preserve">części </w:t>
      </w:r>
      <w:r w:rsidRPr="00602ED4">
        <w:t>tranzytowego przechodzącego w chwili obecnej przez centralną część miasta,</w:t>
      </w:r>
    </w:p>
    <w:p w:rsidR="00925772" w:rsidRPr="00602ED4" w:rsidRDefault="00925772" w:rsidP="005F444F">
      <w:pPr>
        <w:pStyle w:val="Nagwek6"/>
        <w:tabs>
          <w:tab w:val="clear" w:pos="822"/>
          <w:tab w:val="num" w:pos="567"/>
        </w:tabs>
        <w:ind w:left="567" w:hanging="283"/>
      </w:pPr>
      <w:r w:rsidRPr="00602ED4">
        <w:t>poprawa jakości wewnętrznych powiązań komunikacyjnych powiatu gorlickiego, poprzez odpowiednie skomunikowanie planowanej trasy z pozostałą siecią drogową,</w:t>
      </w:r>
    </w:p>
    <w:p w:rsidR="00925772" w:rsidRPr="00602ED4" w:rsidRDefault="00925772" w:rsidP="005F444F">
      <w:pPr>
        <w:pStyle w:val="Nagwek6"/>
        <w:tabs>
          <w:tab w:val="clear" w:pos="822"/>
          <w:tab w:val="num" w:pos="567"/>
        </w:tabs>
        <w:ind w:left="567" w:hanging="283"/>
      </w:pPr>
      <w:r w:rsidRPr="00602ED4">
        <w:t>zwiększenie komfortu jazdy podróżujących oraz przywrócenie płynności w tranzytowym ruchu drogowym</w:t>
      </w:r>
      <w:r w:rsidR="00014824" w:rsidRPr="00602ED4">
        <w:t>,</w:t>
      </w:r>
    </w:p>
    <w:p w:rsidR="00925772" w:rsidRPr="00602ED4" w:rsidRDefault="00925772" w:rsidP="005F444F">
      <w:pPr>
        <w:pStyle w:val="Nagwek6"/>
        <w:tabs>
          <w:tab w:val="clear" w:pos="822"/>
          <w:tab w:val="num" w:pos="567"/>
        </w:tabs>
        <w:ind w:left="567" w:hanging="283"/>
      </w:pPr>
      <w:r w:rsidRPr="00602ED4">
        <w:t xml:space="preserve">wyeliminowanie licznych zatorów i utrudnień w ruchu lokalnym i regionalnym, </w:t>
      </w:r>
    </w:p>
    <w:p w:rsidR="00925772" w:rsidRPr="00602ED4" w:rsidRDefault="00925772" w:rsidP="005F444F">
      <w:pPr>
        <w:pStyle w:val="Nagwek6"/>
        <w:tabs>
          <w:tab w:val="clear" w:pos="822"/>
          <w:tab w:val="num" w:pos="567"/>
        </w:tabs>
        <w:ind w:left="567" w:hanging="283"/>
      </w:pPr>
      <w:r w:rsidRPr="00602ED4">
        <w:rPr>
          <w:szCs w:val="22"/>
        </w:rPr>
        <w:t>poprawa płynności i komfortu jazdy, a więc pozytywny wpływ na zdrowie i życie użytkowników drogi oraz stan środowiska,</w:t>
      </w:r>
    </w:p>
    <w:p w:rsidR="00925772" w:rsidRPr="00602ED4" w:rsidRDefault="00925772" w:rsidP="005F444F">
      <w:pPr>
        <w:pStyle w:val="Nagwek6"/>
        <w:tabs>
          <w:tab w:val="clear" w:pos="822"/>
          <w:tab w:val="num" w:pos="567"/>
        </w:tabs>
        <w:ind w:left="567" w:hanging="283"/>
      </w:pPr>
      <w:r w:rsidRPr="00602ED4">
        <w:t>usprawnienie przepustowości drogi DW 977 przez uzupełnienie układu komunikacyjnego województwa,</w:t>
      </w:r>
    </w:p>
    <w:p w:rsidR="00925772" w:rsidRPr="00602ED4" w:rsidRDefault="00925772" w:rsidP="005F444F">
      <w:pPr>
        <w:pStyle w:val="Nagwek6"/>
        <w:tabs>
          <w:tab w:val="clear" w:pos="822"/>
          <w:tab w:val="num" w:pos="567"/>
        </w:tabs>
        <w:ind w:left="567" w:hanging="283"/>
      </w:pPr>
      <w:r w:rsidRPr="00602ED4">
        <w:t>wyprowadzenie ruchu pojazdów, w tym ruch tranzytowego poza centrum miasta i odciążenia istniejącego układu drogowego</w:t>
      </w:r>
      <w:r w:rsidR="00014824" w:rsidRPr="00602ED4">
        <w:t>,</w:t>
      </w:r>
    </w:p>
    <w:p w:rsidR="00925772" w:rsidRPr="00602ED4" w:rsidRDefault="00925772" w:rsidP="005F444F">
      <w:pPr>
        <w:pStyle w:val="Nagwek6"/>
        <w:tabs>
          <w:tab w:val="clear" w:pos="822"/>
          <w:tab w:val="num" w:pos="567"/>
        </w:tabs>
        <w:ind w:left="567" w:hanging="283"/>
      </w:pPr>
      <w:r w:rsidRPr="00602ED4">
        <w:t>skrócenie czasu przejazdu do sąsiednich ośrodków subregionalnych</w:t>
      </w:r>
      <w:r w:rsidR="00014824" w:rsidRPr="00602ED4">
        <w:t>,</w:t>
      </w:r>
    </w:p>
    <w:p w:rsidR="00925772" w:rsidRPr="00602ED4" w:rsidRDefault="00925772" w:rsidP="005F444F">
      <w:pPr>
        <w:pStyle w:val="Nagwek6"/>
        <w:tabs>
          <w:tab w:val="clear" w:pos="822"/>
          <w:tab w:val="num" w:pos="567"/>
        </w:tabs>
        <w:ind w:left="567" w:hanging="283"/>
      </w:pPr>
      <w:r w:rsidRPr="00602ED4">
        <w:t>ożywienie przedsiębiorczości i wzrostu konkurencyjności regionu poprzez skrócenie czasu transportu i ograniczenie jego kosztów</w:t>
      </w:r>
      <w:r w:rsidR="00014824" w:rsidRPr="00602ED4">
        <w:t>,</w:t>
      </w:r>
    </w:p>
    <w:p w:rsidR="00925772" w:rsidRPr="00602ED4" w:rsidRDefault="00925772" w:rsidP="005F444F">
      <w:pPr>
        <w:pStyle w:val="Nagwek6"/>
        <w:tabs>
          <w:tab w:val="clear" w:pos="822"/>
          <w:tab w:val="num" w:pos="567"/>
        </w:tabs>
        <w:ind w:left="567" w:hanging="283"/>
      </w:pPr>
      <w:r w:rsidRPr="00602ED4">
        <w:t>podniesienie poziomu bezpieczeństwa drogowego, a także zmniejszenia emisji zanieczyszczeń do powietrza (przede wszystkim CO</w:t>
      </w:r>
      <w:r w:rsidRPr="00602ED4">
        <w:rPr>
          <w:vertAlign w:val="subscript"/>
        </w:rPr>
        <w:t>2</w:t>
      </w:r>
      <w:r w:rsidRPr="00602ED4">
        <w:t>) oraz ograniczenia innych utrudnień związanych ze wzmożonym ruchem drogowym m.in. hałasu i braku płynności drogowej tzw. korków drogowych,</w:t>
      </w:r>
    </w:p>
    <w:p w:rsidR="00925772" w:rsidRPr="00602ED4" w:rsidRDefault="00925772" w:rsidP="005F444F">
      <w:pPr>
        <w:pStyle w:val="Nagwek6"/>
        <w:tabs>
          <w:tab w:val="clear" w:pos="822"/>
          <w:tab w:val="num" w:pos="567"/>
        </w:tabs>
        <w:ind w:left="567" w:hanging="283"/>
      </w:pPr>
      <w:r w:rsidRPr="00602ED4">
        <w:t>dostosowanie parametrów techniczno-użytkowych drogi do prognozowanego poziomu ruchu, poprzez uzupełnienie brakujących elementów infrastruktury drogowej, w sposób poprawiający przepustowość i warunki ruchu w korytarzu transportowym,</w:t>
      </w:r>
    </w:p>
    <w:p w:rsidR="00925772" w:rsidRPr="00602ED4" w:rsidRDefault="00925772" w:rsidP="005F444F">
      <w:pPr>
        <w:pStyle w:val="Nagwek6"/>
        <w:tabs>
          <w:tab w:val="clear" w:pos="822"/>
          <w:tab w:val="num" w:pos="567"/>
        </w:tabs>
        <w:ind w:left="567" w:hanging="283"/>
      </w:pPr>
      <w:r w:rsidRPr="00602ED4">
        <w:t>poprawa warunków życia mieszkańców terenów zabudowy sąsiadującej z istniejącymi rozwiązaniami komunikacyjnymi</w:t>
      </w:r>
      <w:r w:rsidR="00014824" w:rsidRPr="00602ED4">
        <w:t>.</w:t>
      </w:r>
    </w:p>
    <w:p w:rsidR="00925772" w:rsidRPr="00602ED4" w:rsidRDefault="00925772" w:rsidP="00E16B5F">
      <w:pPr>
        <w:pStyle w:val="Nagwek1"/>
      </w:pPr>
      <w:bookmarkStart w:id="4" w:name="_Toc483808257"/>
      <w:r w:rsidRPr="00602ED4">
        <w:t>Podstawy prawne wykonania raportu</w:t>
      </w:r>
      <w:bookmarkEnd w:id="4"/>
    </w:p>
    <w:p w:rsidR="00F02E29" w:rsidRPr="00602ED4" w:rsidRDefault="00F02E29" w:rsidP="005F444F">
      <w:pPr>
        <w:ind w:firstLine="284"/>
      </w:pPr>
      <w:r w:rsidRPr="00602ED4">
        <w:t>Przedmiotem opracowania jest przedsięwzięcie polegające na budowie obwodnicy Gorlic. Zgodnie z art. 59 ustawy o udostępnianiu informacji o środowisku i jego ochronie, udziale społeczeństwa w ochronie środowiska oraz o ocenach oddziaływania na środowisko oraz z</w:t>
      </w:r>
      <w:r w:rsidR="005F444F" w:rsidRPr="00602ED4">
        <w:t> </w:t>
      </w:r>
      <w:r w:rsidRPr="00602ED4">
        <w:t>§</w:t>
      </w:r>
      <w:r w:rsidR="005F444F" w:rsidRPr="00602ED4">
        <w:t> </w:t>
      </w:r>
      <w:r w:rsidRPr="00602ED4">
        <w:t>3 ust.</w:t>
      </w:r>
      <w:r w:rsidR="005F444F" w:rsidRPr="00602ED4">
        <w:t xml:space="preserve">  </w:t>
      </w:r>
      <w:r w:rsidRPr="00602ED4">
        <w:t>1 pkt</w:t>
      </w:r>
      <w:r w:rsidR="005F444F" w:rsidRPr="00602ED4">
        <w:t> </w:t>
      </w:r>
      <w:r w:rsidRPr="00602ED4">
        <w:t>60 rozporządzenia Rady Ministrów w sprawie przedsięwzięć mogących znacząco oddziaływać na środowisko, przedmiotowe przedsięwzięcie zalicza się do przedsięwzięć mogących potencjalnie znacząco oddziaływać na środowisko, dla których obowiązek sporządzenia raportu o oddziaływaniu na środowisko może być wymagany.</w:t>
      </w:r>
    </w:p>
    <w:p w:rsidR="00F02E29" w:rsidRPr="00602ED4" w:rsidRDefault="00F02E29" w:rsidP="005F444F">
      <w:pPr>
        <w:ind w:firstLine="284"/>
      </w:pPr>
      <w:r w:rsidRPr="00602ED4">
        <w:t xml:space="preserve">Jednostką przeprowadzającą postępowanie i wydającą decyzję </w:t>
      </w:r>
      <w:r w:rsidR="00014824" w:rsidRPr="00602ED4">
        <w:t xml:space="preserve">o </w:t>
      </w:r>
      <w:r w:rsidRPr="00602ED4">
        <w:t xml:space="preserve">środowiskowych uwarunkowaniach przedsięwzięcia jest </w:t>
      </w:r>
      <w:r w:rsidR="00C879AD" w:rsidRPr="00602ED4">
        <w:t>Burmistrz</w:t>
      </w:r>
      <w:r w:rsidRPr="00602ED4">
        <w:t xml:space="preserve"> Miasta Gorlice. </w:t>
      </w:r>
    </w:p>
    <w:p w:rsidR="00F02E29" w:rsidRPr="00602ED4" w:rsidRDefault="00F02E29" w:rsidP="005F444F">
      <w:pPr>
        <w:ind w:firstLine="284"/>
      </w:pPr>
      <w:r w:rsidRPr="00602ED4">
        <w:t xml:space="preserve">W celu uzyskania decyzji o środowiskowych uwarunkowaniach dla planowanej inwestycji złożono wniosek wraz z Kartą Informacyjną Przedsięwzięcia oraz załącznikiem ewidencyjnym, zgodnie z zapisami ustawy o udostępnianiu informacji o środowisku i jego ochronie, udziale społeczeństwa w ochronie środowiska oraz ocenach oddziaływania na środowisko. </w:t>
      </w:r>
      <w:r w:rsidR="003675D8" w:rsidRPr="00602ED4">
        <w:t xml:space="preserve">Burmistrz </w:t>
      </w:r>
      <w:r w:rsidRPr="00602ED4">
        <w:t>Miast</w:t>
      </w:r>
      <w:r w:rsidR="003675D8" w:rsidRPr="00602ED4">
        <w:t>a Gorlice mając na uwadze opinię</w:t>
      </w:r>
      <w:r w:rsidRPr="00602ED4">
        <w:t xml:space="preserve"> Regionalnego Dyrektora Ochrony Środowiska oraz Państwowego Powiatowego Inspektora Sanitarnego, a także rodzaj i skalę przedsięwzięcia, w tym występujące konflikty społeczne już na etapie opracowywania koncepcji wariantów przebiegu obwodnicy, postanowił nałożyć obowiązek przeprowadzenia oceny oddziaływania na środowisko. Zakres raportu został określony </w:t>
      </w:r>
      <w:r w:rsidR="007A54DE" w:rsidRPr="00602ED4">
        <w:t>postanowieniem</w:t>
      </w:r>
      <w:r w:rsidR="00014D5E" w:rsidRPr="00602ED4">
        <w:t xml:space="preserve"> </w:t>
      </w:r>
      <w:r w:rsidR="007A54DE" w:rsidRPr="00602ED4">
        <w:t xml:space="preserve">Burmistrza Gorlic </w:t>
      </w:r>
      <w:r w:rsidRPr="00602ED4">
        <w:t xml:space="preserve">z dnia </w:t>
      </w:r>
      <w:r w:rsidR="007908A9" w:rsidRPr="00602ED4">
        <w:t>16</w:t>
      </w:r>
      <w:r w:rsidR="00787A9B" w:rsidRPr="00602ED4">
        <w:t>.</w:t>
      </w:r>
      <w:r w:rsidR="003675D8" w:rsidRPr="00602ED4">
        <w:t>0</w:t>
      </w:r>
      <w:r w:rsidR="00524418" w:rsidRPr="00602ED4">
        <w:t>2</w:t>
      </w:r>
      <w:r w:rsidR="003675D8" w:rsidRPr="00602ED4">
        <w:t>.2017 r.</w:t>
      </w:r>
      <w:r w:rsidRPr="00602ED4">
        <w:t xml:space="preserve"> znak</w:t>
      </w:r>
      <w:r w:rsidR="007908A9" w:rsidRPr="00602ED4">
        <w:t>:GK.6220.30.2016</w:t>
      </w:r>
      <w:r w:rsidR="005F444F" w:rsidRPr="00602ED4">
        <w:t>.</w:t>
      </w:r>
    </w:p>
    <w:p w:rsidR="00F02E29" w:rsidRPr="00602ED4" w:rsidRDefault="00F02E29" w:rsidP="005F444F">
      <w:pPr>
        <w:ind w:firstLine="284"/>
        <w:rPr>
          <w:i/>
        </w:rPr>
      </w:pPr>
      <w:r w:rsidRPr="00602ED4">
        <w:lastRenderedPageBreak/>
        <w:t>Podstawę prawną raportu o oddziaływaniu na środowisko przedmiotowej inwestycji stanowią zapisy wyżej wymienionego postanowienia i aktualnie obowiązujących przepisów prawnych.</w:t>
      </w:r>
    </w:p>
    <w:p w:rsidR="00F02E29" w:rsidRPr="00602ED4" w:rsidRDefault="00F02E29" w:rsidP="00E16B5F">
      <w:pPr>
        <w:pStyle w:val="Nagwek1"/>
      </w:pPr>
      <w:bookmarkStart w:id="5" w:name="_Ref354413068"/>
      <w:bookmarkStart w:id="6" w:name="_Toc483808258"/>
      <w:r w:rsidRPr="00602ED4">
        <w:t>Opis planowanego przedsięwzięcia</w:t>
      </w:r>
      <w:bookmarkEnd w:id="5"/>
      <w:bookmarkEnd w:id="6"/>
    </w:p>
    <w:p w:rsidR="00F02E29" w:rsidRPr="00602ED4" w:rsidRDefault="00F02E29" w:rsidP="00E16B5F">
      <w:pPr>
        <w:pStyle w:val="Nagwek2"/>
      </w:pPr>
      <w:bookmarkStart w:id="7" w:name="_Ref297200539"/>
      <w:bookmarkStart w:id="8" w:name="_Ref297200515"/>
      <w:bookmarkStart w:id="9" w:name="_Toc483808259"/>
      <w:r w:rsidRPr="00602ED4">
        <w:t>Lokalizacja inwestycji</w:t>
      </w:r>
      <w:bookmarkEnd w:id="7"/>
      <w:bookmarkEnd w:id="9"/>
    </w:p>
    <w:p w:rsidR="00F02E29" w:rsidRPr="00602ED4" w:rsidRDefault="00F02E29" w:rsidP="00176A47">
      <w:pPr>
        <w:ind w:firstLine="284"/>
      </w:pPr>
      <w:r w:rsidRPr="00602ED4">
        <w:t>Planowane przedsięwzięcie zlokalizowane jest w województwie małopolskim, w powiecie gorlickim, na terenie miasta Gorlice, gminy Gorlice i gminy Sękowa, w</w:t>
      </w:r>
      <w:r w:rsidR="005F444F" w:rsidRPr="00602ED4">
        <w:t> </w:t>
      </w:r>
      <w:r w:rsidRPr="00602ED4">
        <w:t>obrębach ewidencyjnych: Gorlice, Ropica Polska, Siary.</w:t>
      </w:r>
    </w:p>
    <w:p w:rsidR="00F02E29" w:rsidRPr="00602ED4" w:rsidRDefault="00F02E29" w:rsidP="005F444F">
      <w:pPr>
        <w:ind w:firstLine="284"/>
      </w:pPr>
      <w:r w:rsidRPr="00602ED4">
        <w:t>W</w:t>
      </w:r>
      <w:r w:rsidR="005F444F" w:rsidRPr="00602ED4">
        <w:t> </w:t>
      </w:r>
      <w:r w:rsidRPr="00602ED4">
        <w:t xml:space="preserve">celu wybrania najlepszego wariantu dla korytarza trasy obwodnicy analizowano wiele możliwości jej przebiegu. Brano pod uwagę takie czynniki, jak: możliwie największe odsunięcie od rozproszonej po terenie zabudowy, ukształtowanie geometryczno-wysokościowe zaproponowanych rozwiązań, wykorzystanie korytarza zarezerwowanego </w:t>
      </w:r>
      <w:r w:rsidR="004814F7" w:rsidRPr="00602ED4">
        <w:t>w </w:t>
      </w:r>
      <w:r w:rsidRPr="00602ED4">
        <w:t xml:space="preserve">miejscowym planie zagospodarowania przestrzennego (MPZP) oraz lokalizację obszarów chronionych pod względem środowiskowym. W wyniku poszukiwania najlepszego rozwiązania przebiegu trasy pod względem uwarunkowań lokalizacyjnych, środowiskowych </w:t>
      </w:r>
      <w:r w:rsidR="004814F7" w:rsidRPr="00602ED4">
        <w:t>i </w:t>
      </w:r>
      <w:r w:rsidRPr="00602ED4">
        <w:t xml:space="preserve">technicznych, </w:t>
      </w:r>
      <w:r w:rsidR="000E0099" w:rsidRPr="00602ED4">
        <w:t xml:space="preserve">jako preferowany </w:t>
      </w:r>
      <w:r w:rsidRPr="00602ED4">
        <w:t xml:space="preserve">wybrano wariant lokalizacyjny </w:t>
      </w:r>
      <w:r w:rsidR="00CC5102" w:rsidRPr="00602ED4">
        <w:t>W</w:t>
      </w:r>
      <w:r w:rsidRPr="00602ED4">
        <w:t xml:space="preserve">1. </w:t>
      </w:r>
    </w:p>
    <w:p w:rsidR="00F02E29" w:rsidRPr="00602ED4" w:rsidRDefault="00F02E29" w:rsidP="005F444F">
      <w:pPr>
        <w:pStyle w:val="Normalnywcity"/>
        <w:ind w:firstLine="284"/>
        <w:rPr>
          <w:color w:val="auto"/>
        </w:rPr>
      </w:pPr>
      <w:r w:rsidRPr="00602ED4">
        <w:rPr>
          <w:color w:val="auto"/>
        </w:rPr>
        <w:t xml:space="preserve">W niniejszym projekcie przewiduje się wykonanie wszystkich niezbędnych elementów służących sprawnemu, bezpiecznemu i bardziej komfortowemu poruszaniu się wszystkich uczestników ruchu, wykonanie odpowiedniego systemu odwodnienia oraz przebudowę kolidujących z inwestycją sieci uzbrojenia. W zakresie budowy obwodnicy przewiduje się powiązanie </w:t>
      </w:r>
      <w:r w:rsidR="00C879AD" w:rsidRPr="00602ED4">
        <w:rPr>
          <w:color w:val="auto"/>
        </w:rPr>
        <w:t>obwodnicy</w:t>
      </w:r>
      <w:r w:rsidRPr="00602ED4">
        <w:rPr>
          <w:color w:val="auto"/>
        </w:rPr>
        <w:t xml:space="preserve"> do istniejącego układu dróg poprzez budowę skrzyżowań. Przejście nad rzeką Ropą umożliwi budowa obiektu mostowego. Na całej długości zachodniego odcinka planowanej trasy zaprojektowany zostanie ciąg dla pieszych </w:t>
      </w:r>
      <w:r w:rsidR="004814F7" w:rsidRPr="00602ED4">
        <w:rPr>
          <w:color w:val="auto"/>
        </w:rPr>
        <w:t>i </w:t>
      </w:r>
      <w:r w:rsidRPr="00602ED4">
        <w:rPr>
          <w:color w:val="auto"/>
        </w:rPr>
        <w:t xml:space="preserve">rowerzystów. </w:t>
      </w:r>
    </w:p>
    <w:p w:rsidR="00F02E29" w:rsidRPr="00602ED4" w:rsidRDefault="00F02E29" w:rsidP="005F444F">
      <w:pPr>
        <w:pStyle w:val="Normalnywcity"/>
        <w:ind w:firstLine="284"/>
        <w:rPr>
          <w:color w:val="auto"/>
        </w:rPr>
      </w:pPr>
      <w:r w:rsidRPr="00602ED4">
        <w:rPr>
          <w:color w:val="auto"/>
        </w:rPr>
        <w:t xml:space="preserve">Po uwzględnieniu wielu czynników w ramach prac projektowych wybrano trzy warianty przebiegu planowanej inwestycji. Jako przebieg realizujący w najwyższym stopniu cele opracowania przyjęto wariant </w:t>
      </w:r>
      <w:r w:rsidR="00125BB1" w:rsidRPr="00602ED4">
        <w:rPr>
          <w:color w:val="auto"/>
        </w:rPr>
        <w:t>W</w:t>
      </w:r>
      <w:r w:rsidRPr="00602ED4">
        <w:rPr>
          <w:color w:val="auto"/>
        </w:rPr>
        <w:t xml:space="preserve">1 – został on przyjęty jako ostateczne rozwiązanie dla wariantów korytarza trasy obwodnicy Gorlic. </w:t>
      </w:r>
    </w:p>
    <w:p w:rsidR="00E46C68" w:rsidRPr="00602ED4" w:rsidRDefault="00F02E29" w:rsidP="005F444F">
      <w:pPr>
        <w:ind w:firstLine="284"/>
      </w:pPr>
      <w:r w:rsidRPr="00602ED4">
        <w:t>Początek nowego odcinka drogi</w:t>
      </w:r>
      <w:r w:rsidR="00125BB1" w:rsidRPr="00602ED4">
        <w:t>, w każdym z wariantów,</w:t>
      </w:r>
      <w:r w:rsidRPr="00602ED4">
        <w:t xml:space="preserve"> jest planowany w  rejonie drogi </w:t>
      </w:r>
      <w:r w:rsidR="007B4144" w:rsidRPr="00602ED4">
        <w:t xml:space="preserve">wojewódzkiej nr 977 (ul. Węgierska). </w:t>
      </w:r>
      <w:r w:rsidR="00E46C68" w:rsidRPr="00602ED4">
        <w:t xml:space="preserve">Wókół znajduje się rozproszona zabudowa jednorodzinna. Następnie droga biegnie w kierunku zachodnim </w:t>
      </w:r>
      <w:r w:rsidR="00125BB1" w:rsidRPr="00602ED4">
        <w:t xml:space="preserve">przez </w:t>
      </w:r>
      <w:r w:rsidR="00E46C68" w:rsidRPr="00602ED4">
        <w:t>teren</w:t>
      </w:r>
      <w:r w:rsidR="008D4C1C" w:rsidRPr="00602ED4">
        <w:t xml:space="preserve"> </w:t>
      </w:r>
      <w:r w:rsidR="00E46C68" w:rsidRPr="00602ED4">
        <w:t xml:space="preserve">biologicznie czynny (łąki, tereny rolne, zadrzewienia) do ul. Łokietka, gdzie planowane jest skrzyżowanie obwodnicy z drogą gminną (km ok.0+700). Ślad drogi </w:t>
      </w:r>
      <w:r w:rsidR="00125BB1" w:rsidRPr="00602ED4">
        <w:t xml:space="preserve">dalej </w:t>
      </w:r>
      <w:r w:rsidR="00E46C68" w:rsidRPr="00602ED4">
        <w:t>biegnie wzdłuż nieliczn</w:t>
      </w:r>
      <w:r w:rsidR="00125BB1" w:rsidRPr="00602ED4">
        <w:t>e</w:t>
      </w:r>
      <w:r w:rsidR="00E46C68" w:rsidRPr="00602ED4">
        <w:t xml:space="preserve">j zabudowy mieszkaniowej jednorodzinnej, a nastęnie przez tereny </w:t>
      </w:r>
      <w:r w:rsidR="00125BB1" w:rsidRPr="00602ED4">
        <w:t>rolne, aż do km ok. 1+900, gdzie planowane jest kolejne skrzyżowanie z drogą gminną. Warianty W1, W2, W3 skończą swój przebieg w pierwszym etapie na planowanym w km 2+580 rondzie, krzyżując się z</w:t>
      </w:r>
      <w:r w:rsidR="00014D5E" w:rsidRPr="00602ED4">
        <w:t> </w:t>
      </w:r>
      <w:r w:rsidR="00125BB1" w:rsidRPr="00602ED4">
        <w:t>DK</w:t>
      </w:r>
      <w:r w:rsidR="00014D5E" w:rsidRPr="00602ED4">
        <w:t> </w:t>
      </w:r>
      <w:r w:rsidR="00125BB1" w:rsidRPr="00602ED4">
        <w:t>28.</w:t>
      </w:r>
    </w:p>
    <w:p w:rsidR="00F02E29" w:rsidRPr="00602ED4" w:rsidRDefault="00125BB1" w:rsidP="005F444F">
      <w:pPr>
        <w:ind w:firstLine="284"/>
      </w:pPr>
      <w:r w:rsidRPr="00602ED4">
        <w:t xml:space="preserve">Odcinek zachodni obejścia Gorlic jest analizowany </w:t>
      </w:r>
      <w:r w:rsidR="00725848" w:rsidRPr="00602ED4">
        <w:t>wariantach o zmiennym przebiegu. W</w:t>
      </w:r>
      <w:r w:rsidR="00014D5E" w:rsidRPr="00602ED4">
        <w:t> </w:t>
      </w:r>
      <w:r w:rsidR="00725848" w:rsidRPr="00602ED4">
        <w:t>każdym z nich na</w:t>
      </w:r>
      <w:r w:rsidR="00014D5E" w:rsidRPr="00602ED4">
        <w:t xml:space="preserve"> </w:t>
      </w:r>
      <w:r w:rsidR="00725848" w:rsidRPr="00602ED4">
        <w:t>drodze krajowej numer 28 (</w:t>
      </w:r>
      <w:r w:rsidR="00F02E29" w:rsidRPr="00602ED4">
        <w:t>ulica Tadeusza Kościuszki)</w:t>
      </w:r>
      <w:r w:rsidR="00725848" w:rsidRPr="00602ED4">
        <w:t xml:space="preserve"> planowane jest rondo, warianty nastepnie biegną w kierunku zachodnim przecinając rzekę Ropę, ulicę Blich w ró</w:t>
      </w:r>
      <w:r w:rsidR="004814F7" w:rsidRPr="00602ED4">
        <w:t>ż</w:t>
      </w:r>
      <w:r w:rsidR="00725848" w:rsidRPr="00602ED4">
        <w:t xml:space="preserve">nych miejscach. </w:t>
      </w:r>
      <w:r w:rsidR="00F02E29" w:rsidRPr="00602ED4">
        <w:t>Dalej droga kieruje się w kierunku północno – zachodnim. Korytarz</w:t>
      </w:r>
      <w:r w:rsidR="00725848" w:rsidRPr="00602ED4">
        <w:t>e</w:t>
      </w:r>
      <w:r w:rsidR="00F02E29" w:rsidRPr="00602ED4">
        <w:t xml:space="preserve"> planowanej trasy dochodz</w:t>
      </w:r>
      <w:r w:rsidR="00725848" w:rsidRPr="00602ED4">
        <w:t>ą</w:t>
      </w:r>
      <w:r w:rsidR="00F02E29" w:rsidRPr="00602ED4">
        <w:t xml:space="preserve"> do wzgórza </w:t>
      </w:r>
      <w:r w:rsidR="004814F7" w:rsidRPr="00602ED4">
        <w:t>„</w:t>
      </w:r>
      <w:r w:rsidR="00F02E29" w:rsidRPr="00602ED4">
        <w:t>Magdalena</w:t>
      </w:r>
      <w:r w:rsidR="004814F7" w:rsidRPr="00602ED4">
        <w:t>”</w:t>
      </w:r>
      <w:r w:rsidR="00F02E29" w:rsidRPr="00602ED4">
        <w:t xml:space="preserve">. Następnie droga przechodzi pomiędzy zabudową jednorodzinną, rozcina tereny ogródków działkowych, zbliża się do ulicy Krakowskiej i biegnie w kierunku północnym. </w:t>
      </w:r>
      <w:r w:rsidR="00725848" w:rsidRPr="00602ED4">
        <w:t xml:space="preserve">Od tego miejsca warianty biegną jednym śladem. </w:t>
      </w:r>
      <w:r w:rsidR="00F02E29" w:rsidRPr="00602ED4">
        <w:t>W rejonie ulicy Partyzantów warianty zmieniają kierunek na północno – wschodni. Korytarz trasy przebiega po południowej stronie ulicy Okulickiego. Koliduje z</w:t>
      </w:r>
      <w:r w:rsidR="005F444F" w:rsidRPr="00602ED4">
        <w:t> </w:t>
      </w:r>
      <w:r w:rsidR="00F02E29" w:rsidRPr="00602ED4">
        <w:t xml:space="preserve">istniejącym ciekiem i krzyżuje się </w:t>
      </w:r>
      <w:r w:rsidR="00014D5E" w:rsidRPr="00602ED4">
        <w:t>z</w:t>
      </w:r>
      <w:r w:rsidR="00F02E29" w:rsidRPr="00602ED4">
        <w:t xml:space="preserve"> ulic</w:t>
      </w:r>
      <w:r w:rsidR="00014D5E" w:rsidRPr="00602ED4">
        <w:t>ą</w:t>
      </w:r>
      <w:r w:rsidR="00F02E29" w:rsidRPr="00602ED4">
        <w:t xml:space="preserve"> Stróżowską w rejonie ulicy Okulickiego (DW 977). Na całym odcinku trasy występuje rozproszona zabudowa mieszkaniowa. </w:t>
      </w:r>
    </w:p>
    <w:p w:rsidR="0007240D" w:rsidRPr="00602ED4" w:rsidRDefault="00F02E29" w:rsidP="005F444F">
      <w:pPr>
        <w:pStyle w:val="Normalnywcity"/>
        <w:ind w:firstLine="284"/>
        <w:rPr>
          <w:color w:val="auto"/>
        </w:rPr>
      </w:pPr>
      <w:r w:rsidRPr="00602ED4">
        <w:rPr>
          <w:color w:val="auto"/>
        </w:rPr>
        <w:t xml:space="preserve">W Karcie informacyjnej przedsięwzięcia były rozważane trzy warianty przedsięwzięcia, które szczegółowo opisane zostaną w dalszej części opracowania. </w:t>
      </w:r>
      <w:r w:rsidR="00B85CD6" w:rsidRPr="00602ED4">
        <w:rPr>
          <w:color w:val="auto"/>
        </w:rPr>
        <w:t xml:space="preserve">Planowana droga będzie prowadzona nowym śladem. Na rysunkach poniżej przedstawiono przebieg wariantów W1, W2 i W3. </w:t>
      </w:r>
      <w:r w:rsidR="0007240D" w:rsidRPr="00602ED4">
        <w:rPr>
          <w:color w:val="auto"/>
        </w:rPr>
        <w:t xml:space="preserve">Zaproponowana trasa jest optymalną mając na uwadze wysokościowe ukształtowanie terenu i jego zagospodarowanie obiektami budowlanymi. </w:t>
      </w:r>
    </w:p>
    <w:p w:rsidR="00177F25" w:rsidRPr="00602ED4" w:rsidRDefault="00177F25" w:rsidP="005F444F">
      <w:pPr>
        <w:ind w:firstLine="284"/>
        <w:rPr>
          <w:rFonts w:cs="Arial"/>
        </w:rPr>
        <w:sectPr w:rsidR="00177F25" w:rsidRPr="00602ED4" w:rsidSect="0004331E">
          <w:headerReference w:type="even" r:id="rId8"/>
          <w:headerReference w:type="default" r:id="rId9"/>
          <w:footerReference w:type="even" r:id="rId10"/>
          <w:footerReference w:type="default" r:id="rId11"/>
          <w:pgSz w:w="11906" w:h="16838"/>
          <w:pgMar w:top="1417" w:right="1417" w:bottom="1417" w:left="1417" w:header="708" w:footer="708" w:gutter="0"/>
          <w:cols w:space="708"/>
          <w:docGrid w:linePitch="360"/>
        </w:sectPr>
      </w:pPr>
    </w:p>
    <w:p w:rsidR="00E92A83" w:rsidRPr="00602ED4" w:rsidRDefault="00E92A83" w:rsidP="005F444F">
      <w:pPr>
        <w:ind w:firstLine="284"/>
        <w:rPr>
          <w:rFonts w:cs="Arial"/>
        </w:rPr>
      </w:pPr>
    </w:p>
    <w:p w:rsidR="0007240D" w:rsidRPr="00602ED4" w:rsidRDefault="0007240D" w:rsidP="00E16B5F">
      <w:pPr>
        <w:jc w:val="center"/>
      </w:pPr>
      <w:r w:rsidRPr="00602ED4">
        <w:rPr>
          <w:noProof/>
        </w:rPr>
        <w:drawing>
          <wp:inline distT="0" distB="0" distL="0" distR="0">
            <wp:extent cx="7214263" cy="5101355"/>
            <wp:effectExtent l="19050" t="0" r="5687" b="0"/>
            <wp:docPr id="2" name="Obraz 25" descr="drogi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rogi1.jpeg"/>
                    <pic:cNvPicPr/>
                  </pic:nvPicPr>
                  <pic:blipFill>
                    <a:blip r:embed="rId12" cstate="print"/>
                    <a:stretch>
                      <a:fillRect/>
                    </a:stretch>
                  </pic:blipFill>
                  <pic:spPr>
                    <a:xfrm>
                      <a:off x="0" y="0"/>
                      <a:ext cx="7214192" cy="5101305"/>
                    </a:xfrm>
                    <a:prstGeom prst="rect">
                      <a:avLst/>
                    </a:prstGeom>
                  </pic:spPr>
                </pic:pic>
              </a:graphicData>
            </a:graphic>
          </wp:inline>
        </w:drawing>
      </w:r>
    </w:p>
    <w:p w:rsidR="0007240D" w:rsidRPr="00602ED4" w:rsidRDefault="0007240D" w:rsidP="0007240D">
      <w:pPr>
        <w:pStyle w:val="Zdjcia"/>
      </w:pPr>
      <w:r w:rsidRPr="00602ED4">
        <w:t xml:space="preserve">Rys. </w:t>
      </w:r>
      <w:fldSimple w:instr=" STYLEREF 1 \s ">
        <w:r w:rsidR="007F181E">
          <w:rPr>
            <w:noProof/>
          </w:rPr>
          <w:t>3</w:t>
        </w:r>
      </w:fldSimple>
      <w:r w:rsidRPr="00602ED4">
        <w:t>.</w:t>
      </w:r>
      <w:fldSimple w:instr=" SEQ Rys. \* ARABIC \s 1 ">
        <w:r w:rsidR="007F181E">
          <w:rPr>
            <w:noProof/>
          </w:rPr>
          <w:t>1</w:t>
        </w:r>
      </w:fldSimple>
      <w:r w:rsidRPr="00602ED4">
        <w:t xml:space="preserve"> Lokalizacja południowego przebiegu wszystkich wariantów planowanej inwestycji względem dróg krajowych i wojewódzkich (etap I)</w:t>
      </w:r>
    </w:p>
    <w:p w:rsidR="0007240D" w:rsidRPr="00602ED4" w:rsidRDefault="0007240D" w:rsidP="00E16B5F">
      <w:pPr>
        <w:jc w:val="center"/>
      </w:pPr>
    </w:p>
    <w:p w:rsidR="0007240D" w:rsidRPr="00602ED4" w:rsidRDefault="0007240D" w:rsidP="0007240D">
      <w:pPr>
        <w:pStyle w:val="Zdjcia"/>
      </w:pPr>
      <w:r w:rsidRPr="00602ED4">
        <w:rPr>
          <w:noProof/>
        </w:rPr>
        <w:lastRenderedPageBreak/>
        <w:drawing>
          <wp:inline distT="0" distB="0" distL="0" distR="0">
            <wp:extent cx="7207440" cy="5096530"/>
            <wp:effectExtent l="19050" t="19050" r="12510" b="27920"/>
            <wp:docPr id="3" name="Obraz 27" descr="drogi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rogi2.jpeg"/>
                    <pic:cNvPicPr/>
                  </pic:nvPicPr>
                  <pic:blipFill>
                    <a:blip r:embed="rId13" cstate="print"/>
                    <a:stretch>
                      <a:fillRect/>
                    </a:stretch>
                  </pic:blipFill>
                  <pic:spPr>
                    <a:xfrm>
                      <a:off x="0" y="0"/>
                      <a:ext cx="7208210" cy="5097075"/>
                    </a:xfrm>
                    <a:prstGeom prst="rect">
                      <a:avLst/>
                    </a:prstGeom>
                    <a:ln w="12700" cap="sq">
                      <a:solidFill>
                        <a:srgbClr val="000000"/>
                      </a:solidFill>
                      <a:prstDash val="solid"/>
                      <a:miter lim="800000"/>
                    </a:ln>
                    <a:effectLst/>
                  </pic:spPr>
                </pic:pic>
              </a:graphicData>
            </a:graphic>
          </wp:inline>
        </w:drawing>
      </w:r>
    </w:p>
    <w:p w:rsidR="0007240D" w:rsidRPr="00602ED4" w:rsidRDefault="0007240D" w:rsidP="0007240D">
      <w:pPr>
        <w:pStyle w:val="Zdjcia"/>
      </w:pPr>
      <w:r w:rsidRPr="00602ED4">
        <w:t xml:space="preserve">Rys. </w:t>
      </w:r>
      <w:fldSimple w:instr=" STYLEREF 1 \s ">
        <w:r w:rsidR="007F181E">
          <w:rPr>
            <w:noProof/>
          </w:rPr>
          <w:t>3</w:t>
        </w:r>
      </w:fldSimple>
      <w:r w:rsidRPr="00602ED4">
        <w:t>.</w:t>
      </w:r>
      <w:fldSimple w:instr=" SEQ Rys. \* ARABIC \s 1 ">
        <w:r w:rsidR="007F181E">
          <w:rPr>
            <w:noProof/>
          </w:rPr>
          <w:t>2</w:t>
        </w:r>
      </w:fldSimple>
      <w:r w:rsidRPr="00602ED4">
        <w:t xml:space="preserve"> Lokalizacja południowego przebiegu wszystkich wariantów planowanej inwestycji względem dróg krajowych i wojewódzkich (etap II)</w:t>
      </w:r>
    </w:p>
    <w:p w:rsidR="0007240D" w:rsidRPr="00602ED4" w:rsidRDefault="0007240D" w:rsidP="0007240D">
      <w:pPr>
        <w:pStyle w:val="Normalnywcity"/>
        <w:ind w:firstLine="0"/>
        <w:rPr>
          <w:color w:val="auto"/>
        </w:rPr>
      </w:pPr>
    </w:p>
    <w:p w:rsidR="0007240D" w:rsidRPr="00602ED4" w:rsidRDefault="0007240D" w:rsidP="00E16B5F">
      <w:pPr>
        <w:jc w:val="center"/>
      </w:pPr>
    </w:p>
    <w:p w:rsidR="0007240D" w:rsidRPr="00602ED4" w:rsidRDefault="0007240D" w:rsidP="00E16B5F">
      <w:pPr>
        <w:jc w:val="center"/>
        <w:sectPr w:rsidR="0007240D" w:rsidRPr="00602ED4" w:rsidSect="00177F25">
          <w:pgSz w:w="16838" w:h="11906" w:orient="landscape"/>
          <w:pgMar w:top="1417" w:right="1417" w:bottom="1417" w:left="1417" w:header="708" w:footer="708" w:gutter="0"/>
          <w:cols w:space="708"/>
          <w:docGrid w:linePitch="360"/>
        </w:sectPr>
      </w:pPr>
    </w:p>
    <w:p w:rsidR="00B85CD6" w:rsidRPr="00602ED4" w:rsidRDefault="00B85CD6" w:rsidP="00176A47"/>
    <w:p w:rsidR="00F02E29" w:rsidRPr="00602ED4" w:rsidRDefault="00F02E29" w:rsidP="00E16B5F">
      <w:pPr>
        <w:pStyle w:val="Nagwek2"/>
      </w:pPr>
      <w:bookmarkStart w:id="10" w:name="_Ref412566485"/>
      <w:bookmarkStart w:id="11" w:name="_Ref354413069"/>
      <w:bookmarkStart w:id="12" w:name="_Ref354413072"/>
      <w:bookmarkStart w:id="13" w:name="_Toc483808260"/>
      <w:r w:rsidRPr="00602ED4">
        <w:t>Stan istniejący</w:t>
      </w:r>
      <w:bookmarkEnd w:id="10"/>
      <w:bookmarkEnd w:id="13"/>
    </w:p>
    <w:p w:rsidR="00F02E29" w:rsidRPr="00602ED4" w:rsidRDefault="00F02E29" w:rsidP="00E16B5F">
      <w:pPr>
        <w:pStyle w:val="Nagwek9"/>
      </w:pPr>
      <w:r w:rsidRPr="00602ED4">
        <w:t xml:space="preserve">Opis stanu istniejącego </w:t>
      </w:r>
    </w:p>
    <w:p w:rsidR="00F02E29" w:rsidRPr="00602ED4" w:rsidRDefault="00F02E29" w:rsidP="005F444F">
      <w:pPr>
        <w:autoSpaceDE w:val="0"/>
        <w:autoSpaceDN w:val="0"/>
        <w:adjustRightInd w:val="0"/>
        <w:ind w:firstLine="284"/>
        <w:rPr>
          <w:rFonts w:cs="Arial"/>
          <w:szCs w:val="22"/>
        </w:rPr>
      </w:pPr>
      <w:r w:rsidRPr="00602ED4">
        <w:t>W</w:t>
      </w:r>
      <w:r w:rsidR="005F444F" w:rsidRPr="00602ED4">
        <w:t> </w:t>
      </w:r>
      <w:r w:rsidRPr="00602ED4">
        <w:t xml:space="preserve">obecnym stanie pojazdy poruszające się po drodze krajowej numer 28 oraz wojewódzkiej </w:t>
      </w:r>
      <w:r w:rsidRPr="00602ED4">
        <w:rPr>
          <w:rFonts w:cs="Arial"/>
          <w:szCs w:val="22"/>
        </w:rPr>
        <w:t>numer 977 i 993 przejeżdżają przez centrum miasta Gorlic. Wymienione drogi pełnią ważną funkcję komunikacyjną, zapewniając połączenie gminy z innymi ośrodkami oraz spełniają istotne znacz</w:t>
      </w:r>
      <w:r w:rsidR="00014D5E" w:rsidRPr="00602ED4">
        <w:rPr>
          <w:rFonts w:cs="Arial"/>
          <w:szCs w:val="22"/>
        </w:rPr>
        <w:t>enie gospodarcze i turystyczne.</w:t>
      </w:r>
    </w:p>
    <w:p w:rsidR="00723C96" w:rsidRPr="00602ED4" w:rsidRDefault="00723C96" w:rsidP="00723C96">
      <w:pPr>
        <w:pStyle w:val="Nagwek9"/>
      </w:pPr>
      <w:r w:rsidRPr="00602ED4">
        <w:t>Wykorzystanie i pokrycie szatą roślinną</w:t>
      </w:r>
    </w:p>
    <w:p w:rsidR="00F02E29" w:rsidRPr="00602ED4" w:rsidRDefault="00F02E29" w:rsidP="005F444F">
      <w:pPr>
        <w:pStyle w:val="Normalnywcity"/>
        <w:ind w:firstLine="284"/>
        <w:rPr>
          <w:color w:val="auto"/>
          <w:szCs w:val="22"/>
        </w:rPr>
      </w:pPr>
      <w:r w:rsidRPr="00602ED4">
        <w:rPr>
          <w:color w:val="auto"/>
        </w:rPr>
        <w:t xml:space="preserve">Analizowany teren jest </w:t>
      </w:r>
      <w:r w:rsidRPr="00602ED4">
        <w:rPr>
          <w:color w:val="auto"/>
          <w:szCs w:val="22"/>
        </w:rPr>
        <w:t>obszarem o typowym dla miasta i</w:t>
      </w:r>
      <w:r w:rsidR="005F444F" w:rsidRPr="00602ED4">
        <w:rPr>
          <w:color w:val="auto"/>
        </w:rPr>
        <w:t> </w:t>
      </w:r>
      <w:r w:rsidRPr="00602ED4">
        <w:rPr>
          <w:color w:val="auto"/>
          <w:szCs w:val="22"/>
        </w:rPr>
        <w:t xml:space="preserve">jego obrzeży zagospodarowaniu. Są to głównie rejony zabudowy jednorodzinnej, </w:t>
      </w:r>
      <w:r w:rsidR="00B50DE5" w:rsidRPr="00602ED4">
        <w:rPr>
          <w:color w:val="auto"/>
          <w:szCs w:val="22"/>
        </w:rPr>
        <w:t xml:space="preserve">usługowe, </w:t>
      </w:r>
      <w:r w:rsidRPr="00602ED4">
        <w:rPr>
          <w:color w:val="auto"/>
          <w:szCs w:val="22"/>
        </w:rPr>
        <w:t xml:space="preserve">pola, nieużytki, łąki, zadrzewienia, cieki wodne </w:t>
      </w:r>
      <w:r w:rsidR="008D4C1C" w:rsidRPr="00602ED4">
        <w:rPr>
          <w:color w:val="auto"/>
          <w:szCs w:val="22"/>
        </w:rPr>
        <w:t>.</w:t>
      </w:r>
      <w:r w:rsidRPr="00602ED4">
        <w:rPr>
          <w:color w:val="auto"/>
          <w:szCs w:val="22"/>
        </w:rPr>
        <w:t xml:space="preserve"> </w:t>
      </w:r>
    </w:p>
    <w:p w:rsidR="00AB678C" w:rsidRPr="00602ED4" w:rsidRDefault="00AB678C" w:rsidP="00E16B5F">
      <w:pPr>
        <w:pStyle w:val="Normalnywcity"/>
        <w:ind w:firstLine="0"/>
        <w:rPr>
          <w:color w:val="auto"/>
        </w:rPr>
      </w:pPr>
    </w:p>
    <w:p w:rsidR="00F02E29" w:rsidRPr="00602ED4" w:rsidRDefault="00F02E29" w:rsidP="005F444F">
      <w:pPr>
        <w:pStyle w:val="Normalnywcity"/>
        <w:ind w:firstLine="284"/>
        <w:rPr>
          <w:color w:val="auto"/>
        </w:rPr>
      </w:pPr>
      <w:r w:rsidRPr="00602ED4">
        <w:rPr>
          <w:color w:val="auto"/>
        </w:rPr>
        <w:t>Teren zajęty pod analizowaną inwestycję zajmuje obszar o powierzchni około 46</w:t>
      </w:r>
      <w:r w:rsidR="00B50DE5" w:rsidRPr="00602ED4">
        <w:rPr>
          <w:color w:val="auto"/>
        </w:rPr>
        <w:t>,5</w:t>
      </w:r>
      <w:r w:rsidRPr="00602ED4">
        <w:rPr>
          <w:color w:val="auto"/>
        </w:rPr>
        <w:t> ha. Budowa obejścia Gorlic będzie wymagała wyburzenia istniejących budynków</w:t>
      </w:r>
      <w:r w:rsidR="009B4C99" w:rsidRPr="00602ED4">
        <w:rPr>
          <w:color w:val="auto"/>
        </w:rPr>
        <w:t xml:space="preserve"> i wycinki drzewostanu kolidującego z przedsiewzięciem. </w:t>
      </w:r>
    </w:p>
    <w:p w:rsidR="006F07B8" w:rsidRPr="00602ED4" w:rsidRDefault="006F07B8" w:rsidP="005F444F">
      <w:pPr>
        <w:pStyle w:val="Normalnywcity"/>
        <w:ind w:firstLine="284"/>
        <w:rPr>
          <w:color w:val="auto"/>
        </w:rPr>
      </w:pPr>
    </w:p>
    <w:p w:rsidR="008D4C1C" w:rsidRPr="00602ED4" w:rsidRDefault="009B4C99" w:rsidP="008D4C1C">
      <w:pPr>
        <w:pStyle w:val="Normalnywcity"/>
        <w:ind w:firstLine="284"/>
        <w:rPr>
          <w:color w:val="auto"/>
        </w:rPr>
      </w:pPr>
      <w:r w:rsidRPr="00602ED4">
        <w:rPr>
          <w:color w:val="auto"/>
        </w:rPr>
        <w:t xml:space="preserve">W ramach prowadzonych prac inwentaryzacją objęto drzewa i krzewy w buforze 30 m </w:t>
      </w:r>
      <w:r w:rsidR="00B50DE5" w:rsidRPr="00602ED4">
        <w:rPr>
          <w:color w:val="auto"/>
        </w:rPr>
        <w:t>w</w:t>
      </w:r>
      <w:r w:rsidR="00FA2768" w:rsidRPr="00602ED4">
        <w:rPr>
          <w:color w:val="auto"/>
        </w:rPr>
        <w:t> </w:t>
      </w:r>
      <w:r w:rsidR="00B50DE5" w:rsidRPr="00602ED4">
        <w:rPr>
          <w:color w:val="auto"/>
        </w:rPr>
        <w:t xml:space="preserve">obu kierunkach </w:t>
      </w:r>
      <w:r w:rsidRPr="00602ED4">
        <w:rPr>
          <w:color w:val="auto"/>
        </w:rPr>
        <w:t xml:space="preserve">od przebiegu planowanych wariantów obwodnicy. </w:t>
      </w:r>
    </w:p>
    <w:p w:rsidR="00125EAB" w:rsidRPr="00602ED4" w:rsidRDefault="00125EAB" w:rsidP="008D4C1C">
      <w:pPr>
        <w:pStyle w:val="Normalnywcity"/>
        <w:ind w:firstLine="284"/>
        <w:rPr>
          <w:color w:val="auto"/>
        </w:rPr>
      </w:pPr>
    </w:p>
    <w:tbl>
      <w:tblPr>
        <w:tblStyle w:val="Tabela-Siatka"/>
        <w:tblW w:w="0" w:type="auto"/>
        <w:tblLook w:val="04A0"/>
      </w:tblPr>
      <w:tblGrid>
        <w:gridCol w:w="1842"/>
        <w:gridCol w:w="1527"/>
        <w:gridCol w:w="1701"/>
        <w:gridCol w:w="1417"/>
        <w:gridCol w:w="2725"/>
      </w:tblGrid>
      <w:tr w:rsidR="00D00B72" w:rsidRPr="00602ED4" w:rsidTr="00125EAB">
        <w:tc>
          <w:tcPr>
            <w:tcW w:w="1842" w:type="dxa"/>
            <w:tcBorders>
              <w:top w:val="nil"/>
              <w:left w:val="nil"/>
              <w:bottom w:val="single" w:sz="4" w:space="0" w:color="auto"/>
              <w:right w:val="single" w:sz="4" w:space="0" w:color="auto"/>
            </w:tcBorders>
          </w:tcPr>
          <w:p w:rsidR="00D00B72" w:rsidRPr="00602ED4" w:rsidRDefault="00D00B72" w:rsidP="00125EAB">
            <w:pPr>
              <w:pStyle w:val="Normalnywcity"/>
              <w:ind w:firstLine="0"/>
              <w:jc w:val="center"/>
              <w:rPr>
                <w:color w:val="auto"/>
                <w:sz w:val="20"/>
              </w:rPr>
            </w:pPr>
          </w:p>
        </w:tc>
        <w:tc>
          <w:tcPr>
            <w:tcW w:w="1527" w:type="dxa"/>
            <w:tcBorders>
              <w:left w:val="single" w:sz="4" w:space="0" w:color="auto"/>
            </w:tcBorders>
          </w:tcPr>
          <w:p w:rsidR="00D00B72" w:rsidRPr="00602ED4" w:rsidRDefault="00D00B72" w:rsidP="00125EAB">
            <w:pPr>
              <w:pStyle w:val="Normalnywcity"/>
              <w:ind w:firstLine="0"/>
              <w:jc w:val="center"/>
              <w:rPr>
                <w:color w:val="auto"/>
                <w:sz w:val="20"/>
              </w:rPr>
            </w:pPr>
            <w:r w:rsidRPr="00602ED4">
              <w:rPr>
                <w:color w:val="auto"/>
                <w:sz w:val="20"/>
              </w:rPr>
              <w:t>WARIANT 1 (etap I)</w:t>
            </w:r>
          </w:p>
        </w:tc>
        <w:tc>
          <w:tcPr>
            <w:tcW w:w="1701" w:type="dxa"/>
          </w:tcPr>
          <w:p w:rsidR="00D00B72" w:rsidRPr="00602ED4" w:rsidRDefault="00D00B72" w:rsidP="00125EAB">
            <w:pPr>
              <w:pStyle w:val="Normalnywcity"/>
              <w:ind w:firstLine="0"/>
              <w:jc w:val="center"/>
              <w:rPr>
                <w:color w:val="auto"/>
                <w:sz w:val="20"/>
              </w:rPr>
            </w:pPr>
            <w:r w:rsidRPr="00602ED4">
              <w:rPr>
                <w:color w:val="auto"/>
                <w:sz w:val="20"/>
              </w:rPr>
              <w:t>WARIANT 2 (etap I)</w:t>
            </w:r>
          </w:p>
        </w:tc>
        <w:tc>
          <w:tcPr>
            <w:tcW w:w="1417" w:type="dxa"/>
          </w:tcPr>
          <w:p w:rsidR="00D00B72" w:rsidRPr="00602ED4" w:rsidRDefault="00D00B72" w:rsidP="00125EAB">
            <w:pPr>
              <w:pStyle w:val="Normalnywcity"/>
              <w:ind w:firstLine="0"/>
              <w:jc w:val="center"/>
              <w:rPr>
                <w:color w:val="auto"/>
                <w:sz w:val="20"/>
              </w:rPr>
            </w:pPr>
            <w:r w:rsidRPr="00602ED4">
              <w:rPr>
                <w:color w:val="auto"/>
                <w:sz w:val="20"/>
              </w:rPr>
              <w:t>WARIANT 3 (etap I)</w:t>
            </w:r>
          </w:p>
        </w:tc>
        <w:tc>
          <w:tcPr>
            <w:tcW w:w="2725" w:type="dxa"/>
          </w:tcPr>
          <w:p w:rsidR="00D00B72" w:rsidRPr="00602ED4" w:rsidRDefault="00D00B72" w:rsidP="00125EAB">
            <w:pPr>
              <w:pStyle w:val="Normalnywcity"/>
              <w:ind w:firstLine="0"/>
              <w:jc w:val="center"/>
              <w:rPr>
                <w:color w:val="auto"/>
                <w:sz w:val="20"/>
              </w:rPr>
            </w:pPr>
            <w:r w:rsidRPr="00602ED4">
              <w:rPr>
                <w:color w:val="auto"/>
                <w:sz w:val="20"/>
              </w:rPr>
              <w:t>WARIANT 1, 2, 3 (etap II)</w:t>
            </w:r>
          </w:p>
        </w:tc>
      </w:tr>
      <w:tr w:rsidR="00D00B72" w:rsidRPr="00602ED4" w:rsidTr="00125EAB">
        <w:tc>
          <w:tcPr>
            <w:tcW w:w="1842" w:type="dxa"/>
            <w:tcBorders>
              <w:top w:val="single" w:sz="4" w:space="0" w:color="auto"/>
            </w:tcBorders>
          </w:tcPr>
          <w:p w:rsidR="00D00B72" w:rsidRPr="00602ED4" w:rsidRDefault="00D00B72" w:rsidP="00125EAB">
            <w:pPr>
              <w:pStyle w:val="Normalnywcity"/>
              <w:ind w:firstLine="0"/>
              <w:jc w:val="center"/>
              <w:rPr>
                <w:color w:val="auto"/>
                <w:sz w:val="20"/>
              </w:rPr>
            </w:pPr>
            <w:r w:rsidRPr="00602ED4">
              <w:rPr>
                <w:color w:val="auto"/>
                <w:sz w:val="20"/>
              </w:rPr>
              <w:t>drzew [szt]</w:t>
            </w:r>
          </w:p>
        </w:tc>
        <w:tc>
          <w:tcPr>
            <w:tcW w:w="1527" w:type="dxa"/>
          </w:tcPr>
          <w:p w:rsidR="00D00B72" w:rsidRPr="00602ED4" w:rsidRDefault="00D00B72" w:rsidP="00125EAB">
            <w:pPr>
              <w:pStyle w:val="Normalnywcity"/>
              <w:ind w:firstLine="0"/>
              <w:jc w:val="right"/>
              <w:rPr>
                <w:color w:val="auto"/>
                <w:sz w:val="20"/>
              </w:rPr>
            </w:pPr>
            <w:r w:rsidRPr="00602ED4">
              <w:rPr>
                <w:color w:val="auto"/>
                <w:sz w:val="20"/>
              </w:rPr>
              <w:t>797</w:t>
            </w:r>
          </w:p>
        </w:tc>
        <w:tc>
          <w:tcPr>
            <w:tcW w:w="1701" w:type="dxa"/>
          </w:tcPr>
          <w:p w:rsidR="00D00B72" w:rsidRPr="00602ED4" w:rsidRDefault="00D00B72" w:rsidP="00125EAB">
            <w:pPr>
              <w:pStyle w:val="Normalnywcity"/>
              <w:ind w:firstLine="0"/>
              <w:jc w:val="right"/>
              <w:rPr>
                <w:color w:val="auto"/>
                <w:sz w:val="20"/>
              </w:rPr>
            </w:pPr>
            <w:r w:rsidRPr="00602ED4">
              <w:rPr>
                <w:color w:val="auto"/>
                <w:sz w:val="20"/>
              </w:rPr>
              <w:t>1008</w:t>
            </w:r>
          </w:p>
        </w:tc>
        <w:tc>
          <w:tcPr>
            <w:tcW w:w="1417" w:type="dxa"/>
          </w:tcPr>
          <w:p w:rsidR="00D00B72" w:rsidRPr="00602ED4" w:rsidRDefault="00D00B72" w:rsidP="00125EAB">
            <w:pPr>
              <w:pStyle w:val="Normalnywcity"/>
              <w:ind w:firstLine="0"/>
              <w:jc w:val="right"/>
              <w:rPr>
                <w:color w:val="auto"/>
                <w:sz w:val="20"/>
              </w:rPr>
            </w:pPr>
            <w:r w:rsidRPr="00602ED4">
              <w:rPr>
                <w:color w:val="auto"/>
                <w:sz w:val="20"/>
              </w:rPr>
              <w:t>684</w:t>
            </w:r>
          </w:p>
        </w:tc>
        <w:tc>
          <w:tcPr>
            <w:tcW w:w="2725" w:type="dxa"/>
          </w:tcPr>
          <w:p w:rsidR="00D00B72" w:rsidRPr="00602ED4" w:rsidRDefault="00D00B72" w:rsidP="00125EAB">
            <w:pPr>
              <w:pStyle w:val="Normalnywcity"/>
              <w:ind w:firstLine="0"/>
              <w:jc w:val="right"/>
              <w:rPr>
                <w:color w:val="auto"/>
                <w:sz w:val="20"/>
              </w:rPr>
            </w:pPr>
            <w:r w:rsidRPr="00602ED4">
              <w:rPr>
                <w:color w:val="auto"/>
                <w:sz w:val="20"/>
              </w:rPr>
              <w:t>502</w:t>
            </w:r>
          </w:p>
        </w:tc>
      </w:tr>
      <w:tr w:rsidR="00D00B72" w:rsidRPr="00602ED4" w:rsidTr="00125EAB">
        <w:tc>
          <w:tcPr>
            <w:tcW w:w="1842" w:type="dxa"/>
          </w:tcPr>
          <w:p w:rsidR="00D00B72" w:rsidRPr="00602ED4" w:rsidRDefault="00D00B72" w:rsidP="00125EAB">
            <w:pPr>
              <w:pStyle w:val="Normalnywcity"/>
              <w:ind w:firstLine="0"/>
              <w:jc w:val="center"/>
              <w:rPr>
                <w:color w:val="auto"/>
                <w:sz w:val="20"/>
              </w:rPr>
            </w:pPr>
            <w:r w:rsidRPr="00602ED4">
              <w:rPr>
                <w:color w:val="auto"/>
                <w:sz w:val="20"/>
              </w:rPr>
              <w:t>krzewy  [m</w:t>
            </w:r>
            <w:r w:rsidRPr="00602ED4">
              <w:rPr>
                <w:color w:val="auto"/>
                <w:sz w:val="20"/>
                <w:vertAlign w:val="superscript"/>
              </w:rPr>
              <w:t>2]</w:t>
            </w:r>
          </w:p>
        </w:tc>
        <w:tc>
          <w:tcPr>
            <w:tcW w:w="1527" w:type="dxa"/>
          </w:tcPr>
          <w:p w:rsidR="00D00B72" w:rsidRPr="00602ED4" w:rsidRDefault="00D00B72" w:rsidP="00125EAB">
            <w:pPr>
              <w:pStyle w:val="Normalnywcity"/>
              <w:ind w:firstLine="0"/>
              <w:jc w:val="right"/>
              <w:rPr>
                <w:color w:val="auto"/>
                <w:sz w:val="20"/>
              </w:rPr>
            </w:pPr>
            <w:r w:rsidRPr="00602ED4">
              <w:rPr>
                <w:color w:val="auto"/>
                <w:sz w:val="20"/>
              </w:rPr>
              <w:t>7690</w:t>
            </w:r>
          </w:p>
        </w:tc>
        <w:tc>
          <w:tcPr>
            <w:tcW w:w="1701" w:type="dxa"/>
          </w:tcPr>
          <w:p w:rsidR="00D00B72" w:rsidRPr="00602ED4" w:rsidRDefault="00D00B72" w:rsidP="00125EAB">
            <w:pPr>
              <w:pStyle w:val="Normalnywcity"/>
              <w:ind w:firstLine="0"/>
              <w:jc w:val="right"/>
              <w:rPr>
                <w:color w:val="auto"/>
                <w:sz w:val="20"/>
              </w:rPr>
            </w:pPr>
            <w:r w:rsidRPr="00602ED4">
              <w:rPr>
                <w:color w:val="auto"/>
                <w:sz w:val="20"/>
              </w:rPr>
              <w:t>8960</w:t>
            </w:r>
          </w:p>
        </w:tc>
        <w:tc>
          <w:tcPr>
            <w:tcW w:w="1417" w:type="dxa"/>
          </w:tcPr>
          <w:p w:rsidR="00D00B72" w:rsidRPr="00602ED4" w:rsidRDefault="00D00B72" w:rsidP="00125EAB">
            <w:pPr>
              <w:pStyle w:val="Normalnywcity"/>
              <w:ind w:firstLine="0"/>
              <w:jc w:val="right"/>
              <w:rPr>
                <w:color w:val="auto"/>
                <w:sz w:val="20"/>
              </w:rPr>
            </w:pPr>
            <w:r w:rsidRPr="00602ED4">
              <w:rPr>
                <w:color w:val="auto"/>
                <w:sz w:val="20"/>
              </w:rPr>
              <w:t>11150</w:t>
            </w:r>
          </w:p>
        </w:tc>
        <w:tc>
          <w:tcPr>
            <w:tcW w:w="2725" w:type="dxa"/>
          </w:tcPr>
          <w:p w:rsidR="00D00B72" w:rsidRPr="00602ED4" w:rsidRDefault="00D00B72" w:rsidP="00125EAB">
            <w:pPr>
              <w:pStyle w:val="Normalnywcity"/>
              <w:ind w:firstLine="0"/>
              <w:jc w:val="right"/>
              <w:rPr>
                <w:color w:val="auto"/>
                <w:sz w:val="20"/>
              </w:rPr>
            </w:pPr>
            <w:r w:rsidRPr="00602ED4">
              <w:rPr>
                <w:color w:val="auto"/>
                <w:sz w:val="20"/>
              </w:rPr>
              <w:t>2860</w:t>
            </w:r>
          </w:p>
        </w:tc>
      </w:tr>
      <w:tr w:rsidR="00D00B72" w:rsidRPr="00602ED4" w:rsidTr="00125EAB">
        <w:tc>
          <w:tcPr>
            <w:tcW w:w="1842" w:type="dxa"/>
          </w:tcPr>
          <w:p w:rsidR="00D00B72" w:rsidRPr="00602ED4" w:rsidRDefault="00D00B72" w:rsidP="00125EAB">
            <w:pPr>
              <w:pStyle w:val="Normalnywcity"/>
              <w:ind w:firstLine="0"/>
              <w:jc w:val="center"/>
              <w:rPr>
                <w:color w:val="auto"/>
                <w:sz w:val="20"/>
              </w:rPr>
            </w:pPr>
            <w:r w:rsidRPr="00602ED4">
              <w:rPr>
                <w:color w:val="auto"/>
                <w:sz w:val="20"/>
              </w:rPr>
              <w:t>żywopłot [m</w:t>
            </w:r>
            <w:r w:rsidR="00014D5E" w:rsidRPr="00602ED4">
              <w:rPr>
                <w:color w:val="auto"/>
                <w:sz w:val="20"/>
              </w:rPr>
              <w:t>b</w:t>
            </w:r>
            <w:r w:rsidRPr="00602ED4">
              <w:rPr>
                <w:color w:val="auto"/>
                <w:sz w:val="20"/>
              </w:rPr>
              <w:t>]</w:t>
            </w:r>
          </w:p>
        </w:tc>
        <w:tc>
          <w:tcPr>
            <w:tcW w:w="1527" w:type="dxa"/>
          </w:tcPr>
          <w:p w:rsidR="00D00B72" w:rsidRPr="00602ED4" w:rsidRDefault="00D00B72" w:rsidP="00125EAB">
            <w:pPr>
              <w:pStyle w:val="Normalnywcity"/>
              <w:ind w:firstLine="0"/>
              <w:jc w:val="right"/>
              <w:rPr>
                <w:color w:val="auto"/>
                <w:sz w:val="20"/>
              </w:rPr>
            </w:pPr>
            <w:r w:rsidRPr="00602ED4">
              <w:rPr>
                <w:color w:val="auto"/>
                <w:sz w:val="20"/>
              </w:rPr>
              <w:t>355</w:t>
            </w:r>
          </w:p>
        </w:tc>
        <w:tc>
          <w:tcPr>
            <w:tcW w:w="1701" w:type="dxa"/>
          </w:tcPr>
          <w:p w:rsidR="00D00B72" w:rsidRPr="00602ED4" w:rsidRDefault="00D00B72" w:rsidP="00125EAB">
            <w:pPr>
              <w:pStyle w:val="Normalnywcity"/>
              <w:ind w:firstLine="0"/>
              <w:jc w:val="right"/>
              <w:rPr>
                <w:color w:val="auto"/>
                <w:sz w:val="20"/>
              </w:rPr>
            </w:pPr>
            <w:r w:rsidRPr="00602ED4">
              <w:rPr>
                <w:color w:val="auto"/>
                <w:sz w:val="20"/>
              </w:rPr>
              <w:t>355</w:t>
            </w:r>
          </w:p>
        </w:tc>
        <w:tc>
          <w:tcPr>
            <w:tcW w:w="1417" w:type="dxa"/>
          </w:tcPr>
          <w:p w:rsidR="00D00B72" w:rsidRPr="00602ED4" w:rsidRDefault="00D00B72" w:rsidP="00125EAB">
            <w:pPr>
              <w:pStyle w:val="Normalnywcity"/>
              <w:ind w:firstLine="0"/>
              <w:jc w:val="right"/>
              <w:rPr>
                <w:color w:val="auto"/>
                <w:sz w:val="20"/>
              </w:rPr>
            </w:pPr>
            <w:r w:rsidRPr="00602ED4">
              <w:rPr>
                <w:color w:val="auto"/>
                <w:sz w:val="20"/>
              </w:rPr>
              <w:t>184</w:t>
            </w:r>
          </w:p>
        </w:tc>
        <w:tc>
          <w:tcPr>
            <w:tcW w:w="2725" w:type="dxa"/>
          </w:tcPr>
          <w:p w:rsidR="00D00B72" w:rsidRPr="00602ED4" w:rsidRDefault="00D00B72" w:rsidP="00125EAB">
            <w:pPr>
              <w:pStyle w:val="Normalnywcity"/>
              <w:ind w:firstLine="0"/>
              <w:jc w:val="right"/>
              <w:rPr>
                <w:color w:val="auto"/>
                <w:sz w:val="20"/>
              </w:rPr>
            </w:pPr>
            <w:r w:rsidRPr="00602ED4">
              <w:rPr>
                <w:color w:val="auto"/>
                <w:sz w:val="20"/>
              </w:rPr>
              <w:t>185</w:t>
            </w:r>
          </w:p>
        </w:tc>
      </w:tr>
    </w:tbl>
    <w:p w:rsidR="00D00B72" w:rsidRPr="00602ED4" w:rsidRDefault="00D00B72" w:rsidP="008D4C1C">
      <w:pPr>
        <w:pStyle w:val="Normalnywcity"/>
        <w:ind w:firstLine="284"/>
        <w:rPr>
          <w:color w:val="auto"/>
        </w:rPr>
      </w:pPr>
    </w:p>
    <w:p w:rsidR="00BA05CB" w:rsidRPr="00602ED4" w:rsidRDefault="00BA05CB" w:rsidP="00E16B5F">
      <w:pPr>
        <w:pStyle w:val="Nagwek2"/>
      </w:pPr>
      <w:bookmarkStart w:id="14" w:name="_Ref412568016"/>
      <w:bookmarkStart w:id="15" w:name="_Ref412568020"/>
      <w:bookmarkStart w:id="16" w:name="_Toc483808261"/>
      <w:r w:rsidRPr="00602ED4">
        <w:t>Charakterystyka inwestycji</w:t>
      </w:r>
      <w:bookmarkEnd w:id="16"/>
    </w:p>
    <w:p w:rsidR="00BA05CB" w:rsidRPr="00602ED4" w:rsidRDefault="00BA05CB" w:rsidP="00BA05CB">
      <w:pPr>
        <w:pStyle w:val="Nagwek3"/>
      </w:pPr>
      <w:bookmarkStart w:id="17" w:name="_Toc483808262"/>
      <w:bookmarkEnd w:id="11"/>
      <w:bookmarkEnd w:id="12"/>
      <w:bookmarkEnd w:id="14"/>
      <w:bookmarkEnd w:id="15"/>
      <w:r w:rsidRPr="00602ED4">
        <w:rPr>
          <w:rFonts w:cs="Arial"/>
          <w:szCs w:val="22"/>
        </w:rPr>
        <w:t>Opis ogólny</w:t>
      </w:r>
      <w:bookmarkEnd w:id="17"/>
    </w:p>
    <w:p w:rsidR="00BA05CB" w:rsidRPr="00602ED4" w:rsidRDefault="00BA05CB" w:rsidP="00BA05CB">
      <w:pPr>
        <w:pStyle w:val="Normalnywcity"/>
        <w:rPr>
          <w:color w:val="auto"/>
        </w:rPr>
      </w:pPr>
    </w:p>
    <w:bookmarkEnd w:id="8"/>
    <w:p w:rsidR="00F02E29" w:rsidRPr="00602ED4" w:rsidRDefault="00F02E29" w:rsidP="00176A47">
      <w:pPr>
        <w:ind w:firstLine="142"/>
      </w:pPr>
      <w:r w:rsidRPr="00602ED4">
        <w:t>Budowa nowoprojektowanej drogi pełniącej funkcj</w:t>
      </w:r>
      <w:r w:rsidR="007204B1" w:rsidRPr="00602ED4">
        <w:t>ę</w:t>
      </w:r>
      <w:r w:rsidRPr="00602ED4">
        <w:t xml:space="preserve"> obwodnicy miasta Gorlic będzie prowadzona w całości po nowym śladzie. Inwestycja zlokalizowana jest w regionie </w:t>
      </w:r>
      <w:r w:rsidR="009B5A67" w:rsidRPr="00602ED4">
        <w:t>o </w:t>
      </w:r>
      <w:r w:rsidRPr="00602ED4">
        <w:t>urozmaiconych walorach krajobrazowych, z przewagą terenów zabudowy jednorodzinnej, pól, nieużytków, łąk i zadrzewień. Na terenie, gdzie droga przechodzi przez zabudowę mieszkaniową zieleń jest uporządkowana. Zapewnione zostanie odpowiednie skomunikowanie terenów przyległych. Dla wszystkich realizowanych wariantów wyznaczono obszar, w granicach którego będzie realizowane przedsięwzięcie. Granica obszaru uwzględnia wszystkie elementy przewidziane w zakresie robót, związane z realizacją niniejszej inwestycji w tym w razie konieczności przebudowy sieci. Dodatkowo na potrzeby budowy może być konieczne wyznaczenie obszaru pod zaplecze budowy.</w:t>
      </w:r>
    </w:p>
    <w:p w:rsidR="00F02E29" w:rsidRPr="00602ED4" w:rsidRDefault="00F02E29" w:rsidP="00176A47">
      <w:pPr>
        <w:ind w:firstLine="142"/>
        <w:rPr>
          <w:szCs w:val="22"/>
          <w:highlight w:val="yellow"/>
        </w:rPr>
      </w:pPr>
      <w:r w:rsidRPr="00602ED4">
        <w:rPr>
          <w:szCs w:val="22"/>
        </w:rPr>
        <w:t xml:space="preserve">W zakresie inwestycji przewidziano budowę odcinka drogi wraz z budową chodników, zjazdów, elementów infrastruktury drogowej i towarzyszącej w tym m. in.: oświetlenia, odwodnienia, sygnalizacji świetnej, koniecznymi przełożeniami istniejącej infrastruktury kolidującej oraz drogami dojazdowymi (serwisowymi). Planowana jest również budowa rowów przydrożnych. W ramach zadania inwestycyjnego konieczna będzie również wycinka istniejącego drzewostanu kolidującego z przedsięwzięciem oraz propozycja nasadzeń zastępczych. W wyniku zajęcia nowego obszaru nastąpi zajęcie terenu biologicznie czynnego. </w:t>
      </w:r>
    </w:p>
    <w:p w:rsidR="00014D5E" w:rsidRPr="00602ED4" w:rsidRDefault="00014D5E">
      <w:pPr>
        <w:spacing w:after="200" w:line="276" w:lineRule="auto"/>
        <w:jc w:val="left"/>
        <w:rPr>
          <w:szCs w:val="22"/>
          <w:highlight w:val="yellow"/>
        </w:rPr>
      </w:pPr>
      <w:r w:rsidRPr="00602ED4">
        <w:rPr>
          <w:szCs w:val="22"/>
          <w:highlight w:val="yellow"/>
        </w:rPr>
        <w:br w:type="page"/>
      </w:r>
    </w:p>
    <w:p w:rsidR="00F02E29" w:rsidRPr="00602ED4" w:rsidRDefault="00F02E29" w:rsidP="00E16B5F">
      <w:pPr>
        <w:rPr>
          <w:szCs w:val="22"/>
          <w:highlight w:val="yellow"/>
        </w:rPr>
      </w:pPr>
    </w:p>
    <w:p w:rsidR="00BA05CB" w:rsidRPr="00602ED4" w:rsidRDefault="00BA05CB" w:rsidP="00BA05CB">
      <w:pPr>
        <w:pStyle w:val="Nagwek3"/>
      </w:pPr>
      <w:bookmarkStart w:id="18" w:name="_Toc483808263"/>
      <w:r w:rsidRPr="00602ED4">
        <w:rPr>
          <w:rFonts w:cs="Arial"/>
        </w:rPr>
        <w:t>Główne cechy charakterystyczne procesów produkcyjnych</w:t>
      </w:r>
      <w:bookmarkEnd w:id="18"/>
    </w:p>
    <w:p w:rsidR="005C5514" w:rsidRPr="00602ED4" w:rsidRDefault="005C5514" w:rsidP="005C5514">
      <w:pPr>
        <w:pStyle w:val="Nagwek5"/>
        <w:rPr>
          <w:b/>
        </w:rPr>
      </w:pPr>
      <w:r w:rsidRPr="00602ED4">
        <w:rPr>
          <w:b/>
        </w:rPr>
        <w:t>Podstawowe</w:t>
      </w:r>
      <w:r w:rsidRPr="00602ED4">
        <w:rPr>
          <w:rFonts w:cs="Arial"/>
          <w:b/>
          <w:szCs w:val="22"/>
        </w:rPr>
        <w:t xml:space="preserve"> parametry techniczne</w:t>
      </w:r>
    </w:p>
    <w:p w:rsidR="005C5514" w:rsidRPr="00602ED4" w:rsidRDefault="005C5514" w:rsidP="00E16B5F">
      <w:pPr>
        <w:pStyle w:val="Normalnywcity"/>
        <w:rPr>
          <w:color w:val="auto"/>
        </w:rPr>
      </w:pPr>
    </w:p>
    <w:p w:rsidR="00F02E29" w:rsidRPr="00602ED4" w:rsidRDefault="00F02E29" w:rsidP="00E16B5F">
      <w:pPr>
        <w:pStyle w:val="Normalnywcity"/>
        <w:rPr>
          <w:color w:val="auto"/>
        </w:rPr>
      </w:pPr>
      <w:r w:rsidRPr="00602ED4">
        <w:rPr>
          <w:color w:val="auto"/>
        </w:rPr>
        <w:t>Projektowana droga będzie charakteryzować się następującymi parametrami technicznymi:</w:t>
      </w:r>
    </w:p>
    <w:p w:rsidR="00F02E29" w:rsidRPr="00602ED4" w:rsidRDefault="00F02E29" w:rsidP="00176A47">
      <w:pPr>
        <w:pStyle w:val="Nagwek5"/>
      </w:pPr>
      <w:r w:rsidRPr="00602ED4">
        <w:t>klasa techniczna drogi – G,</w:t>
      </w:r>
    </w:p>
    <w:p w:rsidR="00F02E29" w:rsidRPr="00602ED4" w:rsidRDefault="00F02E29" w:rsidP="00176A47">
      <w:pPr>
        <w:pStyle w:val="Nagwek5"/>
      </w:pPr>
      <w:r w:rsidRPr="00602ED4">
        <w:t>prędkość projektowa – 50 km/h,</w:t>
      </w:r>
    </w:p>
    <w:p w:rsidR="00F02E29" w:rsidRPr="00602ED4" w:rsidRDefault="00F02E29" w:rsidP="00176A47">
      <w:pPr>
        <w:pStyle w:val="Nagwek5"/>
      </w:pPr>
      <w:r w:rsidRPr="00602ED4">
        <w:t>przekrój drogowy półuliczny, z poboczem po jednej stronie oraz chodnikiem i ścieżką rowerową po drugiej stronie jezdni</w:t>
      </w:r>
      <w:r w:rsidR="00E17AF7" w:rsidRPr="00602ED4">
        <w:t xml:space="preserve"> (dla przebiegu zachodniego)</w:t>
      </w:r>
      <w:r w:rsidR="00FE1804" w:rsidRPr="00602ED4">
        <w:t xml:space="preserve"> – etap I</w:t>
      </w:r>
      <w:r w:rsidRPr="00602ED4">
        <w:t>,</w:t>
      </w:r>
      <w:r w:rsidR="00D00B72" w:rsidRPr="00602ED4">
        <w:t xml:space="preserve"> dróg serwisowych w wariancie południowym</w:t>
      </w:r>
    </w:p>
    <w:p w:rsidR="00F02E29" w:rsidRPr="00602ED4" w:rsidRDefault="00F02E29" w:rsidP="00176A47">
      <w:pPr>
        <w:pStyle w:val="Nagwek5"/>
      </w:pPr>
      <w:r w:rsidRPr="00602ED4">
        <w:t>obciążenie nawierzchni 115 kN/oś,</w:t>
      </w:r>
    </w:p>
    <w:p w:rsidR="00F02E29" w:rsidRPr="00602ED4" w:rsidRDefault="00F02E29" w:rsidP="00176A47">
      <w:pPr>
        <w:pStyle w:val="Nagwek5"/>
      </w:pPr>
      <w:r w:rsidRPr="00602ED4">
        <w:t>szerokość pasów ruchu 2x3.50 m,</w:t>
      </w:r>
    </w:p>
    <w:p w:rsidR="00F02E29" w:rsidRPr="00602ED4" w:rsidRDefault="00F02E29" w:rsidP="00176A47">
      <w:pPr>
        <w:pStyle w:val="Nagwek5"/>
      </w:pPr>
      <w:r w:rsidRPr="00602ED4">
        <w:t>szerokość ciągu pieszo rowerowego 3.0 m,</w:t>
      </w:r>
    </w:p>
    <w:p w:rsidR="00F02E29" w:rsidRPr="00602ED4" w:rsidRDefault="00F02E29" w:rsidP="00176A47">
      <w:pPr>
        <w:pStyle w:val="Nagwek5"/>
      </w:pPr>
      <w:r w:rsidRPr="00602ED4">
        <w:t>spadek poprzeczny jezdni na prostej 2.0 %,</w:t>
      </w:r>
    </w:p>
    <w:p w:rsidR="00F02E29" w:rsidRPr="00602ED4" w:rsidRDefault="00F02E29" w:rsidP="00176A47">
      <w:pPr>
        <w:pStyle w:val="Nagwek5"/>
      </w:pPr>
      <w:r w:rsidRPr="00602ED4">
        <w:t>pochylenie skarp rowu 1:1.5,</w:t>
      </w:r>
    </w:p>
    <w:p w:rsidR="00F02E29" w:rsidRPr="00602ED4" w:rsidRDefault="00F02E29" w:rsidP="00176A47">
      <w:pPr>
        <w:pStyle w:val="Nagwek5"/>
      </w:pPr>
      <w:r w:rsidRPr="00602ED4">
        <w:t>kategoria ruchu KR 5.</w:t>
      </w:r>
    </w:p>
    <w:p w:rsidR="00F02E29" w:rsidRPr="00602ED4" w:rsidRDefault="00F02E29" w:rsidP="00E16B5F"/>
    <w:p w:rsidR="00F02E29" w:rsidRPr="00602ED4" w:rsidRDefault="00F02E29" w:rsidP="00E16B5F">
      <w:pPr>
        <w:pStyle w:val="Normalnywcity"/>
        <w:rPr>
          <w:color w:val="auto"/>
        </w:rPr>
      </w:pPr>
      <w:r w:rsidRPr="00602ED4">
        <w:rPr>
          <w:color w:val="auto"/>
        </w:rPr>
        <w:t>Z uwagi na zakres prac projektowych przedmiotowa inwestycja wymagała będzie przeprowadzenia podziału i wykupów prywatnych działek.</w:t>
      </w:r>
    </w:p>
    <w:p w:rsidR="00BE4477" w:rsidRPr="00602ED4" w:rsidRDefault="00BE4477" w:rsidP="00A509CB"/>
    <w:p w:rsidR="00CD56C3" w:rsidRPr="00602ED4" w:rsidRDefault="00CD56C3" w:rsidP="00CD56C3">
      <w:pPr>
        <w:pStyle w:val="Nagwek3"/>
      </w:pPr>
      <w:bookmarkStart w:id="19" w:name="_Ref457878306"/>
      <w:bookmarkStart w:id="20" w:name="_Toc483808264"/>
      <w:r w:rsidRPr="00602ED4">
        <w:t>Warianty przebiegu drogi</w:t>
      </w:r>
      <w:bookmarkEnd w:id="20"/>
    </w:p>
    <w:bookmarkEnd w:id="19"/>
    <w:p w:rsidR="00F02E29" w:rsidRPr="00602ED4" w:rsidRDefault="00F02E29" w:rsidP="00124C0C">
      <w:pPr>
        <w:ind w:firstLine="284"/>
      </w:pPr>
      <w:r w:rsidRPr="00602ED4">
        <w:t>W ramach koncepcji programowej zaprojektowano 3 warianty przebiegu drogi. Warianty W1-W3 na całej swej długości mają zbliżony przebieg. Ponadto w niniejszej analizie uwzględniono wariant polegający na pozostawieniu istniejącej drogi bez zmian, oznaczony jako W0.</w:t>
      </w:r>
    </w:p>
    <w:p w:rsidR="00F02E29" w:rsidRPr="00602ED4" w:rsidRDefault="00F02E29" w:rsidP="00E16B5F">
      <w:pPr>
        <w:ind w:firstLine="567"/>
      </w:pP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710"/>
        <w:gridCol w:w="4360"/>
        <w:gridCol w:w="1842"/>
      </w:tblGrid>
      <w:tr w:rsidR="00F02E29" w:rsidRPr="00602ED4" w:rsidTr="00AB190A">
        <w:trPr>
          <w:jc w:val="center"/>
        </w:trPr>
        <w:tc>
          <w:tcPr>
            <w:tcW w:w="710" w:type="dxa"/>
            <w:vAlign w:val="center"/>
          </w:tcPr>
          <w:p w:rsidR="00F02E29" w:rsidRPr="00602ED4" w:rsidRDefault="00F02E29" w:rsidP="00717C06">
            <w:pPr>
              <w:pStyle w:val="Tabela"/>
            </w:pPr>
            <w:r w:rsidRPr="00602ED4">
              <w:t>Lp.</w:t>
            </w:r>
          </w:p>
        </w:tc>
        <w:tc>
          <w:tcPr>
            <w:tcW w:w="4360" w:type="dxa"/>
            <w:vAlign w:val="center"/>
          </w:tcPr>
          <w:p w:rsidR="00F02E29" w:rsidRPr="00602ED4" w:rsidRDefault="00F02E29" w:rsidP="00717C06">
            <w:pPr>
              <w:pStyle w:val="Tabela"/>
            </w:pPr>
            <w:r w:rsidRPr="00602ED4">
              <w:t>Wariant</w:t>
            </w:r>
          </w:p>
        </w:tc>
        <w:tc>
          <w:tcPr>
            <w:tcW w:w="1842" w:type="dxa"/>
            <w:vAlign w:val="center"/>
          </w:tcPr>
          <w:p w:rsidR="00F02E29" w:rsidRPr="00602ED4" w:rsidRDefault="00AB190A" w:rsidP="00717C06">
            <w:pPr>
              <w:pStyle w:val="Tabela"/>
            </w:pPr>
            <w:r w:rsidRPr="00602ED4">
              <w:t xml:space="preserve">Orientacyjna długość </w:t>
            </w:r>
            <w:r w:rsidR="00F02E29" w:rsidRPr="00602ED4">
              <w:t>[km]</w:t>
            </w:r>
          </w:p>
        </w:tc>
      </w:tr>
      <w:tr w:rsidR="00717C06" w:rsidRPr="00602ED4" w:rsidTr="00AB190A">
        <w:trPr>
          <w:jc w:val="center"/>
        </w:trPr>
        <w:tc>
          <w:tcPr>
            <w:tcW w:w="710" w:type="dxa"/>
            <w:vAlign w:val="center"/>
          </w:tcPr>
          <w:p w:rsidR="00717C06" w:rsidRPr="00602ED4" w:rsidRDefault="00717C06" w:rsidP="00717C06">
            <w:pPr>
              <w:pStyle w:val="Tabela"/>
            </w:pPr>
            <w:r w:rsidRPr="00602ED4">
              <w:t>1</w:t>
            </w:r>
          </w:p>
        </w:tc>
        <w:tc>
          <w:tcPr>
            <w:tcW w:w="4360" w:type="dxa"/>
            <w:vAlign w:val="center"/>
          </w:tcPr>
          <w:p w:rsidR="00717C06" w:rsidRPr="00602ED4" w:rsidRDefault="00717C06" w:rsidP="00717C06">
            <w:pPr>
              <w:pStyle w:val="Tabela"/>
            </w:pPr>
            <w:r w:rsidRPr="00602ED4">
              <w:t>Przebieg południowy wariantów</w:t>
            </w:r>
            <w:r w:rsidR="009638FA" w:rsidRPr="00602ED4">
              <w:t xml:space="preserve"> W1, W2, W3</w:t>
            </w:r>
          </w:p>
        </w:tc>
        <w:tc>
          <w:tcPr>
            <w:tcW w:w="1842" w:type="dxa"/>
          </w:tcPr>
          <w:p w:rsidR="00717C06" w:rsidRPr="00602ED4" w:rsidRDefault="00A34AC3" w:rsidP="00124C0C">
            <w:pPr>
              <w:pStyle w:val="Tabela"/>
            </w:pPr>
            <w:r w:rsidRPr="00602ED4">
              <w:t>2+58</w:t>
            </w:r>
            <w:r w:rsidR="00124C0C" w:rsidRPr="00602ED4">
              <w:t>0</w:t>
            </w:r>
          </w:p>
        </w:tc>
      </w:tr>
      <w:tr w:rsidR="00F02E29" w:rsidRPr="00602ED4" w:rsidTr="00AB190A">
        <w:trPr>
          <w:jc w:val="center"/>
        </w:trPr>
        <w:tc>
          <w:tcPr>
            <w:tcW w:w="710" w:type="dxa"/>
            <w:vAlign w:val="center"/>
          </w:tcPr>
          <w:p w:rsidR="00F02E29" w:rsidRPr="00602ED4" w:rsidRDefault="00717C06" w:rsidP="00717C06">
            <w:pPr>
              <w:pStyle w:val="Tabela"/>
            </w:pPr>
            <w:r w:rsidRPr="00602ED4">
              <w:t>2</w:t>
            </w:r>
          </w:p>
        </w:tc>
        <w:tc>
          <w:tcPr>
            <w:tcW w:w="4360" w:type="dxa"/>
            <w:vAlign w:val="center"/>
          </w:tcPr>
          <w:p w:rsidR="00F02E29" w:rsidRPr="00602ED4" w:rsidRDefault="00F02E29" w:rsidP="00717C06">
            <w:pPr>
              <w:pStyle w:val="Tabela"/>
            </w:pPr>
            <w:r w:rsidRPr="00602ED4">
              <w:t>W1</w:t>
            </w:r>
          </w:p>
        </w:tc>
        <w:tc>
          <w:tcPr>
            <w:tcW w:w="1842" w:type="dxa"/>
          </w:tcPr>
          <w:p w:rsidR="00F02E29" w:rsidRPr="00602ED4" w:rsidRDefault="00A34AC3" w:rsidP="00124C0C">
            <w:pPr>
              <w:pStyle w:val="Tabela"/>
            </w:pPr>
            <w:r w:rsidRPr="00602ED4">
              <w:t>2+4</w:t>
            </w:r>
            <w:r w:rsidR="00124C0C" w:rsidRPr="00602ED4">
              <w:t>70</w:t>
            </w:r>
          </w:p>
        </w:tc>
      </w:tr>
      <w:tr w:rsidR="00F02E29" w:rsidRPr="00602ED4" w:rsidTr="00AB190A">
        <w:trPr>
          <w:jc w:val="center"/>
        </w:trPr>
        <w:tc>
          <w:tcPr>
            <w:tcW w:w="710" w:type="dxa"/>
            <w:vAlign w:val="center"/>
          </w:tcPr>
          <w:p w:rsidR="00F02E29" w:rsidRPr="00602ED4" w:rsidRDefault="00717C06" w:rsidP="00717C06">
            <w:pPr>
              <w:pStyle w:val="Tabela"/>
            </w:pPr>
            <w:r w:rsidRPr="00602ED4">
              <w:t>3</w:t>
            </w:r>
          </w:p>
        </w:tc>
        <w:tc>
          <w:tcPr>
            <w:tcW w:w="4360" w:type="dxa"/>
            <w:vAlign w:val="center"/>
          </w:tcPr>
          <w:p w:rsidR="00F02E29" w:rsidRPr="00602ED4" w:rsidRDefault="00F02E29" w:rsidP="00717C06">
            <w:pPr>
              <w:pStyle w:val="Tabela"/>
            </w:pPr>
            <w:r w:rsidRPr="00602ED4">
              <w:t>W2</w:t>
            </w:r>
          </w:p>
        </w:tc>
        <w:tc>
          <w:tcPr>
            <w:tcW w:w="1842" w:type="dxa"/>
          </w:tcPr>
          <w:p w:rsidR="00F02E29" w:rsidRPr="00602ED4" w:rsidRDefault="00A34AC3" w:rsidP="00717C06">
            <w:pPr>
              <w:pStyle w:val="Tabela"/>
            </w:pPr>
            <w:r w:rsidRPr="00602ED4">
              <w:t>2+450</w:t>
            </w:r>
          </w:p>
        </w:tc>
      </w:tr>
      <w:tr w:rsidR="00F02E29" w:rsidRPr="00602ED4" w:rsidTr="00AB190A">
        <w:trPr>
          <w:jc w:val="center"/>
        </w:trPr>
        <w:tc>
          <w:tcPr>
            <w:tcW w:w="710" w:type="dxa"/>
            <w:vAlign w:val="center"/>
          </w:tcPr>
          <w:p w:rsidR="00F02E29" w:rsidRPr="00602ED4" w:rsidRDefault="00717C06" w:rsidP="00717C06">
            <w:pPr>
              <w:pStyle w:val="Tabela"/>
            </w:pPr>
            <w:r w:rsidRPr="00602ED4">
              <w:t>4</w:t>
            </w:r>
          </w:p>
        </w:tc>
        <w:tc>
          <w:tcPr>
            <w:tcW w:w="4360" w:type="dxa"/>
            <w:vAlign w:val="center"/>
          </w:tcPr>
          <w:p w:rsidR="00F02E29" w:rsidRPr="00602ED4" w:rsidRDefault="00F02E29" w:rsidP="00717C06">
            <w:pPr>
              <w:pStyle w:val="Tabela"/>
            </w:pPr>
            <w:r w:rsidRPr="00602ED4">
              <w:t>W3</w:t>
            </w:r>
          </w:p>
        </w:tc>
        <w:tc>
          <w:tcPr>
            <w:tcW w:w="1842" w:type="dxa"/>
          </w:tcPr>
          <w:p w:rsidR="00F02E29" w:rsidRPr="00602ED4" w:rsidRDefault="00A34AC3" w:rsidP="00124C0C">
            <w:pPr>
              <w:pStyle w:val="Tabela"/>
            </w:pPr>
            <w:r w:rsidRPr="00602ED4">
              <w:t>2+6</w:t>
            </w:r>
            <w:r w:rsidR="00124C0C" w:rsidRPr="00602ED4">
              <w:t>30</w:t>
            </w:r>
          </w:p>
        </w:tc>
      </w:tr>
    </w:tbl>
    <w:p w:rsidR="00BE4477" w:rsidRPr="00602ED4" w:rsidRDefault="00BE4477" w:rsidP="00E16B5F">
      <w:pPr>
        <w:tabs>
          <w:tab w:val="left" w:pos="5224"/>
        </w:tabs>
        <w:jc w:val="left"/>
        <w:rPr>
          <w:highlight w:val="yellow"/>
        </w:rPr>
      </w:pPr>
    </w:p>
    <w:p w:rsidR="00F02E29" w:rsidRPr="00602ED4" w:rsidRDefault="00A34AC3" w:rsidP="00E16B5F">
      <w:pPr>
        <w:tabs>
          <w:tab w:val="left" w:pos="5224"/>
        </w:tabs>
        <w:jc w:val="left"/>
      </w:pPr>
      <w:r w:rsidRPr="00602ED4">
        <w:t>Przybliżona długość wariantów wynosi ok. 5 km:</w:t>
      </w:r>
    </w:p>
    <w:p w:rsidR="00F02E29" w:rsidRPr="00602ED4" w:rsidRDefault="00F02E29" w:rsidP="00E16B5F">
      <w:pPr>
        <w:pStyle w:val="Nagwek9"/>
        <w:numPr>
          <w:ilvl w:val="8"/>
          <w:numId w:val="0"/>
        </w:numPr>
        <w:tabs>
          <w:tab w:val="clear" w:pos="340"/>
          <w:tab w:val="num" w:pos="0"/>
        </w:tabs>
      </w:pPr>
      <w:r w:rsidRPr="00602ED4">
        <w:t>Wariant zerowy</w:t>
      </w:r>
    </w:p>
    <w:p w:rsidR="00F02E29" w:rsidRPr="00602ED4" w:rsidRDefault="00F02E29" w:rsidP="00124C0C">
      <w:pPr>
        <w:pStyle w:val="Normalnywcity"/>
        <w:ind w:firstLine="284"/>
        <w:rPr>
          <w:color w:val="auto"/>
        </w:rPr>
      </w:pPr>
      <w:r w:rsidRPr="00602ED4">
        <w:rPr>
          <w:color w:val="auto"/>
        </w:rPr>
        <w:t xml:space="preserve">Wariant „0” polega na pozostawieniu sieci ulicznej miasta bez zmian, przez co ruch lokalny wciąż będzie się poruszał w tych samych korytarzach transportowych, co ruch tranzytowy. Prowadzić to będzie do powstawania niebezpiecznych sytuacji pod względem bezpieczeństwa ruchu w miejscach włączeń. Już w stanie istniejącym często obserwuje się wzmożony ruch, zwłaszcza w godzinach szczytu oraz w weekendy (dojazdy i powroty </w:t>
      </w:r>
      <w:r w:rsidR="00802E9A" w:rsidRPr="00602ED4">
        <w:rPr>
          <w:color w:val="auto"/>
        </w:rPr>
        <w:t>z </w:t>
      </w:r>
      <w:r w:rsidRPr="00602ED4">
        <w:rPr>
          <w:color w:val="auto"/>
        </w:rPr>
        <w:t xml:space="preserve">miejscowości turystycznych i obszarów rekreacyjnych), co powoduje powstanie korków </w:t>
      </w:r>
      <w:r w:rsidR="00802E9A" w:rsidRPr="00602ED4">
        <w:rPr>
          <w:color w:val="auto"/>
        </w:rPr>
        <w:t>w </w:t>
      </w:r>
      <w:r w:rsidRPr="00602ED4">
        <w:rPr>
          <w:color w:val="auto"/>
        </w:rPr>
        <w:t>rejonie skrzyżowań dróg wojewódzkich nr 977 (ul. Legionów i ul. Węgierska) i nr 993 (ul.</w:t>
      </w:r>
      <w:r w:rsidR="00124C0C" w:rsidRPr="00602ED4">
        <w:rPr>
          <w:color w:val="auto"/>
        </w:rPr>
        <w:t> </w:t>
      </w:r>
      <w:r w:rsidRPr="00602ED4">
        <w:rPr>
          <w:color w:val="auto"/>
        </w:rPr>
        <w:t>H. Sienkiewicza) z drogą krajową nr 28 (ul. Parkowa – ul. T. Kościuszki). Przy stale rosnącej liczbie pojazdów na ulicach wynikającej z wzrostu wskaźnika motoryzacyjnego w</w:t>
      </w:r>
      <w:r w:rsidR="00124C0C" w:rsidRPr="00602ED4">
        <w:rPr>
          <w:color w:val="auto"/>
        </w:rPr>
        <w:t> </w:t>
      </w:r>
      <w:r w:rsidRPr="00602ED4">
        <w:rPr>
          <w:color w:val="auto"/>
        </w:rPr>
        <w:t xml:space="preserve">Polsce, w sytuacji braku alternatywnego połączenia drogowego omijającego miasto, sytuacja ta </w:t>
      </w:r>
      <w:r w:rsidR="00802E9A" w:rsidRPr="00602ED4">
        <w:rPr>
          <w:color w:val="auto"/>
        </w:rPr>
        <w:t>w </w:t>
      </w:r>
      <w:r w:rsidRPr="00602ED4">
        <w:rPr>
          <w:color w:val="auto"/>
        </w:rPr>
        <w:t>przyszłości będzie się jeszcze pogarszać. Brak płynności ruchu powoduje powstawanie dodatkowych obciążeń dla środowiska w analizowanym rejonie: hałas i drgania, zwiększoną emisję spalin i innych zanieczyszczeń. Niepodejmowanie przedsięwzięcia będzie więc niekorzystnym rozwiązaniem dla analizowanego obszaru.</w:t>
      </w:r>
    </w:p>
    <w:p w:rsidR="00F02E29" w:rsidRPr="00602ED4" w:rsidRDefault="00F02E29" w:rsidP="00E16B5F">
      <w:pPr>
        <w:pStyle w:val="Nagwek9"/>
        <w:numPr>
          <w:ilvl w:val="8"/>
          <w:numId w:val="0"/>
        </w:numPr>
        <w:tabs>
          <w:tab w:val="clear" w:pos="340"/>
          <w:tab w:val="num" w:pos="0"/>
        </w:tabs>
      </w:pPr>
      <w:r w:rsidRPr="00602ED4">
        <w:lastRenderedPageBreak/>
        <w:t>Wariant</w:t>
      </w:r>
      <w:r w:rsidR="00014D5E" w:rsidRPr="00602ED4">
        <w:t>y</w:t>
      </w:r>
      <w:r w:rsidRPr="00602ED4">
        <w:t xml:space="preserve"> inwestycyjn</w:t>
      </w:r>
      <w:r w:rsidR="00014D5E" w:rsidRPr="00602ED4">
        <w:t>e:</w:t>
      </w:r>
    </w:p>
    <w:p w:rsidR="00D00B72" w:rsidRPr="00602ED4" w:rsidRDefault="00D00B72" w:rsidP="00D00B72">
      <w:pPr>
        <w:pStyle w:val="Nagwek5"/>
        <w:rPr>
          <w:b/>
        </w:rPr>
      </w:pPr>
      <w:r w:rsidRPr="00602ED4">
        <w:rPr>
          <w:b/>
        </w:rPr>
        <w:t>Wariant W1 „brązowy”</w:t>
      </w:r>
    </w:p>
    <w:p w:rsidR="00D00B72" w:rsidRPr="00602ED4" w:rsidRDefault="00D00B72" w:rsidP="00D00B72">
      <w:pPr>
        <w:pStyle w:val="Nagwek5"/>
        <w:rPr>
          <w:b/>
        </w:rPr>
      </w:pPr>
      <w:r w:rsidRPr="00602ED4">
        <w:rPr>
          <w:b/>
        </w:rPr>
        <w:t>Wariant W2 „niebieski”</w:t>
      </w:r>
    </w:p>
    <w:p w:rsidR="00D00B72" w:rsidRPr="00602ED4" w:rsidRDefault="00D00B72" w:rsidP="00D00B72">
      <w:pPr>
        <w:pStyle w:val="Nagwek5"/>
        <w:rPr>
          <w:b/>
        </w:rPr>
      </w:pPr>
      <w:r w:rsidRPr="00602ED4">
        <w:rPr>
          <w:b/>
        </w:rPr>
        <w:t>Wariant W3 „żółty”</w:t>
      </w:r>
    </w:p>
    <w:p w:rsidR="00F02E29" w:rsidRPr="00602ED4" w:rsidRDefault="00F02E29" w:rsidP="00124C0C">
      <w:pPr>
        <w:pStyle w:val="Normalnywcity"/>
        <w:ind w:firstLine="284"/>
        <w:rPr>
          <w:color w:val="auto"/>
        </w:rPr>
      </w:pPr>
      <w:r w:rsidRPr="00602ED4">
        <w:rPr>
          <w:color w:val="auto"/>
        </w:rPr>
        <w:t>Wariant inwestycyjny zakłada budowę nowej drogi łączącej główne ciągi transportowe rejonu poza obszarem najbardziej gęstej zabudowy Gorlic. Wyznaczono trzy warianty południowo – zachodniego obejścia miasta, które rozpoczynają się na drodze DW977 po południowej stronie miasta następnie otaczają je od strony południowej łącząc się z drogą krajową nr 28 (wszystkie warianty częściowo wykorzystują ślad DK28, jednak na przedmiotowym odcinku nie założono żadnych prac projektowych</w:t>
      </w:r>
      <w:r w:rsidR="0059031A" w:rsidRPr="00602ED4">
        <w:rPr>
          <w:color w:val="auto"/>
        </w:rPr>
        <w:t>, z uwagi na innego zarządcę drogi</w:t>
      </w:r>
      <w:r w:rsidRPr="00602ED4">
        <w:rPr>
          <w:color w:val="auto"/>
        </w:rPr>
        <w:t>) następnie wszystkie warianty otaczają miasto od strony zachodniej i łączą się z drogą wojewódzką nr 977 po północnej stronie miasta.</w:t>
      </w:r>
    </w:p>
    <w:p w:rsidR="00F02E29" w:rsidRPr="00602ED4" w:rsidRDefault="00F02E29" w:rsidP="00124C0C">
      <w:pPr>
        <w:pStyle w:val="Normalnywcity"/>
        <w:ind w:firstLine="284"/>
        <w:rPr>
          <w:color w:val="auto"/>
        </w:rPr>
      </w:pPr>
      <w:r w:rsidRPr="00602ED4">
        <w:rPr>
          <w:color w:val="auto"/>
        </w:rPr>
        <w:t xml:space="preserve">Różnice w przebiegach wariantów występują na odcinku otaczającym miasto po stronie zachodniej. Wariant nr 1 (preferowany) nawiązuje do korytarza zarezerwowanego </w:t>
      </w:r>
      <w:r w:rsidR="00802E9A" w:rsidRPr="00602ED4">
        <w:rPr>
          <w:color w:val="auto"/>
        </w:rPr>
        <w:t>w </w:t>
      </w:r>
      <w:r w:rsidRPr="00602ED4">
        <w:rPr>
          <w:color w:val="auto"/>
        </w:rPr>
        <w:t>miejscowym planie zagospodarowania terenu. Wariant nr 2 jest od niego nieznacznie odsunięty w stronę południową (w miejscu przejścia przez rzekę Ropa i ul. Blich) i</w:t>
      </w:r>
      <w:r w:rsidR="00124C0C" w:rsidRPr="00602ED4">
        <w:rPr>
          <w:color w:val="auto"/>
        </w:rPr>
        <w:t> </w:t>
      </w:r>
      <w:r w:rsidRPr="00602ED4">
        <w:rPr>
          <w:color w:val="auto"/>
        </w:rPr>
        <w:t>ma</w:t>
      </w:r>
      <w:r w:rsidR="00124C0C" w:rsidRPr="00602ED4">
        <w:rPr>
          <w:color w:val="auto"/>
        </w:rPr>
        <w:t> </w:t>
      </w:r>
      <w:r w:rsidRPr="00602ED4">
        <w:rPr>
          <w:color w:val="auto"/>
        </w:rPr>
        <w:t xml:space="preserve">wspólne z wariantem nr 1 miejsce włączenia do DK28. Wariant nr 3 zakłada natomiast inne miejsce włączenia do DK28 (odsunięte od pozostałych wariantów w stronę południową) </w:t>
      </w:r>
      <w:r w:rsidR="00802E9A" w:rsidRPr="00602ED4">
        <w:rPr>
          <w:color w:val="auto"/>
        </w:rPr>
        <w:t>i </w:t>
      </w:r>
      <w:r w:rsidRPr="00602ED4">
        <w:rPr>
          <w:color w:val="auto"/>
        </w:rPr>
        <w:t>jeszcze większe odsunięcie przebiegu w stronę południową.</w:t>
      </w:r>
    </w:p>
    <w:p w:rsidR="00F02E29" w:rsidRPr="00602ED4" w:rsidRDefault="00F02E29" w:rsidP="00124C0C">
      <w:pPr>
        <w:pStyle w:val="Normalnywcity"/>
        <w:ind w:firstLine="284"/>
        <w:rPr>
          <w:color w:val="auto"/>
        </w:rPr>
      </w:pPr>
      <w:r w:rsidRPr="00602ED4">
        <w:rPr>
          <w:color w:val="auto"/>
        </w:rPr>
        <w:t>Przedsięwzięcie będzie podzielone na dwa etapy i będzie się składać z dwóch odcinków dróg</w:t>
      </w:r>
      <w:r w:rsidR="0059031A" w:rsidRPr="00602ED4">
        <w:rPr>
          <w:color w:val="auto"/>
        </w:rPr>
        <w:t>,</w:t>
      </w:r>
      <w:r w:rsidRPr="00602ED4">
        <w:rPr>
          <w:color w:val="auto"/>
        </w:rPr>
        <w:t xml:space="preserve"> rozdzielonych przebiegiem wspólnym z DK nr 28.</w:t>
      </w:r>
    </w:p>
    <w:p w:rsidR="00F02E29" w:rsidRPr="00602ED4" w:rsidRDefault="00F02E29" w:rsidP="00124C0C">
      <w:pPr>
        <w:pStyle w:val="Normalnywcity"/>
        <w:ind w:firstLine="284"/>
        <w:rPr>
          <w:color w:val="auto"/>
        </w:rPr>
      </w:pPr>
      <w:r w:rsidRPr="00602ED4">
        <w:rPr>
          <w:color w:val="auto"/>
        </w:rPr>
        <w:t xml:space="preserve">Etap I obejmuje zachodni odcinek obwodnicy i będzie realizowany jako pierwszy, natomiast Etap II dotyczy południowego obejścia Gorlic. </w:t>
      </w:r>
    </w:p>
    <w:p w:rsidR="00F02E29" w:rsidRPr="00602ED4" w:rsidRDefault="00F02E29" w:rsidP="00124C0C">
      <w:pPr>
        <w:pStyle w:val="Normalnywcity"/>
        <w:ind w:firstLine="284"/>
        <w:rPr>
          <w:color w:val="auto"/>
        </w:rPr>
      </w:pPr>
      <w:r w:rsidRPr="00602ED4">
        <w:rPr>
          <w:color w:val="auto"/>
        </w:rPr>
        <w:t>Zajęcie istniejącego pasa drogowego pod drogę o ograniczonej dostępności wiąże się z</w:t>
      </w:r>
      <w:r w:rsidR="00124C0C" w:rsidRPr="00602ED4">
        <w:rPr>
          <w:color w:val="auto"/>
        </w:rPr>
        <w:t> </w:t>
      </w:r>
      <w:r w:rsidRPr="00602ED4">
        <w:rPr>
          <w:color w:val="auto"/>
        </w:rPr>
        <w:t xml:space="preserve">koniecznością budowy dróg </w:t>
      </w:r>
      <w:r w:rsidR="00C855F7" w:rsidRPr="00602ED4">
        <w:rPr>
          <w:color w:val="auto"/>
        </w:rPr>
        <w:t>dojazdowych/</w:t>
      </w:r>
      <w:r w:rsidRPr="00602ED4">
        <w:rPr>
          <w:color w:val="auto"/>
        </w:rPr>
        <w:t>serwisowych obsługujących przyległe posesje.</w:t>
      </w:r>
    </w:p>
    <w:p w:rsidR="00F02E29" w:rsidRPr="00602ED4" w:rsidRDefault="00F02E29" w:rsidP="00124C0C">
      <w:pPr>
        <w:pStyle w:val="Normalnywcity"/>
        <w:ind w:firstLine="284"/>
        <w:rPr>
          <w:color w:val="auto"/>
        </w:rPr>
      </w:pPr>
      <w:r w:rsidRPr="00602ED4">
        <w:rPr>
          <w:color w:val="auto"/>
        </w:rPr>
        <w:t xml:space="preserve">Przebieg wariantu inwestycyjnego został wyznaczony poza obszarami Natura 2000. Wybrany wariant realizacyjny jest korzystny pod względem środowiskowym. Jest on również wariantem preferowanym przez jednostki samorządowe. </w:t>
      </w:r>
    </w:p>
    <w:p w:rsidR="00771114" w:rsidRPr="00602ED4" w:rsidRDefault="00771114" w:rsidP="00771114">
      <w:pPr>
        <w:pStyle w:val="Nagwek5"/>
        <w:numPr>
          <w:ilvl w:val="0"/>
          <w:numId w:val="0"/>
        </w:numPr>
        <w:ind w:left="397"/>
      </w:pPr>
    </w:p>
    <w:p w:rsidR="00CD56C3" w:rsidRPr="00602ED4" w:rsidRDefault="00CD56C3" w:rsidP="00CD56C3">
      <w:pPr>
        <w:pStyle w:val="Nagwek3"/>
      </w:pPr>
      <w:bookmarkStart w:id="21" w:name="_Toc483808265"/>
      <w:r w:rsidRPr="00602ED4">
        <w:t>Organizacja ruchu drogowego</w:t>
      </w:r>
      <w:bookmarkEnd w:id="21"/>
    </w:p>
    <w:p w:rsidR="00F02E29" w:rsidRPr="00602ED4" w:rsidRDefault="00F02E29" w:rsidP="00124C0C">
      <w:pPr>
        <w:pStyle w:val="Normalnywcity"/>
        <w:ind w:firstLine="284"/>
        <w:rPr>
          <w:color w:val="auto"/>
          <w:highlight w:val="yellow"/>
        </w:rPr>
      </w:pPr>
      <w:r w:rsidRPr="00602ED4">
        <w:rPr>
          <w:color w:val="auto"/>
        </w:rPr>
        <w:t xml:space="preserve">Koncepcja organizacji ruchu obejmuje następujące elementy: wskazanie sposobu regulacji i prowadzenia ruchu na zaprojektowanych skrzyżowaniach, przydzielenie pierwszeństwa przejazdu bądź podporządkowania, zastosowanie wysp kanalizujących, lokalizacji przejść dla pieszych. </w:t>
      </w:r>
    </w:p>
    <w:p w:rsidR="00F02E29" w:rsidRPr="00602ED4" w:rsidRDefault="00F02E29" w:rsidP="00124C0C">
      <w:pPr>
        <w:pStyle w:val="Normalnywcity"/>
        <w:ind w:firstLine="284"/>
        <w:rPr>
          <w:rFonts w:eastAsia="Calibri"/>
          <w:color w:val="auto"/>
        </w:rPr>
      </w:pPr>
      <w:r w:rsidRPr="00602ED4">
        <w:rPr>
          <w:rFonts w:eastAsia="Calibri"/>
          <w:color w:val="auto"/>
        </w:rPr>
        <w:t xml:space="preserve">Poniżej, w formie tabelarycznej, opisano poszczególne odcinki planowanej drogi, z wyszczególnieniem dróg (ulic) poprzecznych oraz opisu zagospodarowania terenu. </w:t>
      </w:r>
    </w:p>
    <w:p w:rsidR="004B7772" w:rsidRPr="00602ED4" w:rsidRDefault="004B7772" w:rsidP="00E16B5F">
      <w:pPr>
        <w:pStyle w:val="Normalnywcity"/>
        <w:rPr>
          <w:rFonts w:eastAsia="Calibri"/>
          <w:color w:val="auto"/>
        </w:rPr>
      </w:pPr>
    </w:p>
    <w:p w:rsidR="00F02E29" w:rsidRPr="00602ED4" w:rsidRDefault="00F02E29" w:rsidP="00CD56C3">
      <w:pPr>
        <w:pStyle w:val="Nagwek3"/>
        <w:numPr>
          <w:ilvl w:val="2"/>
          <w:numId w:val="1"/>
        </w:numPr>
      </w:pPr>
      <w:bookmarkStart w:id="22" w:name="_Toc483808266"/>
      <w:r w:rsidRPr="00602ED4">
        <w:rPr>
          <w:rFonts w:cs="Arial"/>
          <w:szCs w:val="22"/>
        </w:rPr>
        <w:t>Planowany system odwodnienia</w:t>
      </w:r>
      <w:bookmarkEnd w:id="22"/>
    </w:p>
    <w:p w:rsidR="00F02E29" w:rsidRPr="00602ED4" w:rsidRDefault="00F02E29" w:rsidP="009D6231">
      <w:pPr>
        <w:pStyle w:val="Standartowywcity"/>
        <w:spacing w:line="240" w:lineRule="auto"/>
        <w:ind w:firstLine="284"/>
        <w:rPr>
          <w:sz w:val="22"/>
          <w:szCs w:val="22"/>
        </w:rPr>
      </w:pPr>
      <w:r w:rsidRPr="00602ED4">
        <w:rPr>
          <w:sz w:val="22"/>
          <w:szCs w:val="22"/>
        </w:rPr>
        <w:t>W związku z koniecznością zapewnienia odpowiedniego odwodnienia projektowanego odcinka drogi zastosowano szereg rozwiązań mających na celu sprawne przejęcie i</w:t>
      </w:r>
      <w:r w:rsidR="009D6231" w:rsidRPr="00602ED4">
        <w:t> </w:t>
      </w:r>
      <w:r w:rsidRPr="00602ED4">
        <w:rPr>
          <w:sz w:val="22"/>
          <w:szCs w:val="22"/>
        </w:rPr>
        <w:t>odprowadzenie wód opadowych i roztopowych zarówno z projektowanego korpusu drogowego jak również z terenów sąsiadujących z analizowanym odcinkiem obwodnicy Gorlic. Odbiornikami wód deszczowych są:</w:t>
      </w:r>
    </w:p>
    <w:p w:rsidR="001417F4" w:rsidRPr="00602ED4" w:rsidRDefault="001417F4" w:rsidP="001417F4">
      <w:pPr>
        <w:pStyle w:val="Legenda"/>
        <w:rPr>
          <w:sz w:val="22"/>
          <w:szCs w:val="22"/>
        </w:rPr>
      </w:pPr>
      <w:r w:rsidRPr="00602ED4">
        <w:rPr>
          <w:sz w:val="22"/>
          <w:szCs w:val="22"/>
        </w:rPr>
        <w:t xml:space="preserve">Tabl. </w:t>
      </w:r>
      <w:r w:rsidR="001B1E56" w:rsidRPr="00602ED4">
        <w:rPr>
          <w:sz w:val="22"/>
          <w:szCs w:val="22"/>
        </w:rPr>
        <w:fldChar w:fldCharType="begin"/>
      </w:r>
      <w:r w:rsidR="00842AF9" w:rsidRPr="00602ED4">
        <w:rPr>
          <w:sz w:val="22"/>
          <w:szCs w:val="22"/>
        </w:rPr>
        <w:instrText xml:space="preserve"> STYLEREF 1 \s </w:instrText>
      </w:r>
      <w:r w:rsidR="001B1E56" w:rsidRPr="00602ED4">
        <w:rPr>
          <w:sz w:val="22"/>
          <w:szCs w:val="22"/>
        </w:rPr>
        <w:fldChar w:fldCharType="separate"/>
      </w:r>
      <w:r w:rsidR="007F181E">
        <w:rPr>
          <w:noProof/>
          <w:sz w:val="22"/>
          <w:szCs w:val="22"/>
        </w:rPr>
        <w:t>3</w:t>
      </w:r>
      <w:r w:rsidR="001B1E56" w:rsidRPr="00602ED4">
        <w:rPr>
          <w:sz w:val="22"/>
          <w:szCs w:val="22"/>
        </w:rPr>
        <w:fldChar w:fldCharType="end"/>
      </w:r>
      <w:r w:rsidR="00842AF9" w:rsidRPr="00602ED4">
        <w:rPr>
          <w:sz w:val="22"/>
          <w:szCs w:val="22"/>
        </w:rPr>
        <w:t>.</w:t>
      </w:r>
      <w:r w:rsidR="001B1E56" w:rsidRPr="00602ED4">
        <w:rPr>
          <w:sz w:val="22"/>
          <w:szCs w:val="22"/>
        </w:rPr>
        <w:fldChar w:fldCharType="begin"/>
      </w:r>
      <w:r w:rsidR="00842AF9" w:rsidRPr="00602ED4">
        <w:rPr>
          <w:sz w:val="22"/>
          <w:szCs w:val="22"/>
        </w:rPr>
        <w:instrText xml:space="preserve"> SEQ Tabl. \* ARABIC \s 1 </w:instrText>
      </w:r>
      <w:r w:rsidR="001B1E56" w:rsidRPr="00602ED4">
        <w:rPr>
          <w:sz w:val="22"/>
          <w:szCs w:val="22"/>
        </w:rPr>
        <w:fldChar w:fldCharType="separate"/>
      </w:r>
      <w:r w:rsidR="007F181E">
        <w:rPr>
          <w:noProof/>
          <w:sz w:val="22"/>
          <w:szCs w:val="22"/>
        </w:rPr>
        <w:t>1</w:t>
      </w:r>
      <w:r w:rsidR="001B1E56" w:rsidRPr="00602ED4">
        <w:rPr>
          <w:sz w:val="22"/>
          <w:szCs w:val="22"/>
        </w:rPr>
        <w:fldChar w:fldCharType="end"/>
      </w:r>
      <w:r w:rsidRPr="00602ED4">
        <w:rPr>
          <w:sz w:val="22"/>
          <w:szCs w:val="22"/>
        </w:rPr>
        <w:t xml:space="preserve"> Odbiorniki wód deszczowych w poszczególnych wariantach inwestycji </w:t>
      </w:r>
    </w:p>
    <w:tbl>
      <w:tblPr>
        <w:tblW w:w="0" w:type="auto"/>
        <w:tblInd w:w="67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2395"/>
        <w:gridCol w:w="3071"/>
        <w:gridCol w:w="2898"/>
      </w:tblGrid>
      <w:tr w:rsidR="00F02E29" w:rsidRPr="00602ED4" w:rsidTr="00125EAB">
        <w:tc>
          <w:tcPr>
            <w:tcW w:w="2395" w:type="dxa"/>
          </w:tcPr>
          <w:p w:rsidR="00F02E29" w:rsidRPr="00602ED4" w:rsidRDefault="00F02E29" w:rsidP="00E16B5F">
            <w:pPr>
              <w:pStyle w:val="Tabela"/>
            </w:pPr>
            <w:r w:rsidRPr="00602ED4">
              <w:t>Wariant 1</w:t>
            </w:r>
          </w:p>
        </w:tc>
        <w:tc>
          <w:tcPr>
            <w:tcW w:w="3071" w:type="dxa"/>
          </w:tcPr>
          <w:p w:rsidR="00F02E29" w:rsidRPr="00602ED4" w:rsidRDefault="00F02E29" w:rsidP="00E16B5F">
            <w:pPr>
              <w:pStyle w:val="Tabela"/>
            </w:pPr>
            <w:r w:rsidRPr="00602ED4">
              <w:t>Wariant 2</w:t>
            </w:r>
          </w:p>
        </w:tc>
        <w:tc>
          <w:tcPr>
            <w:tcW w:w="2898" w:type="dxa"/>
          </w:tcPr>
          <w:p w:rsidR="00F02E29" w:rsidRPr="00602ED4" w:rsidRDefault="00F02E29" w:rsidP="00E16B5F">
            <w:pPr>
              <w:pStyle w:val="Tabela"/>
            </w:pPr>
            <w:r w:rsidRPr="00602ED4">
              <w:t>Wariant 3</w:t>
            </w:r>
          </w:p>
        </w:tc>
      </w:tr>
      <w:tr w:rsidR="00C36F7C" w:rsidRPr="00602ED4" w:rsidTr="00125EAB">
        <w:tc>
          <w:tcPr>
            <w:tcW w:w="8364" w:type="dxa"/>
            <w:gridSpan w:val="3"/>
          </w:tcPr>
          <w:p w:rsidR="00C36F7C" w:rsidRPr="00602ED4" w:rsidRDefault="00C36F7C" w:rsidP="00C36F7C">
            <w:pPr>
              <w:pStyle w:val="Tabela"/>
            </w:pPr>
            <w:r w:rsidRPr="00602ED4">
              <w:t>rowami drogowymi do cieków bez nazwy</w:t>
            </w:r>
          </w:p>
        </w:tc>
      </w:tr>
      <w:tr w:rsidR="00C36F7C" w:rsidRPr="00602ED4" w:rsidTr="00125EAB">
        <w:tc>
          <w:tcPr>
            <w:tcW w:w="8364" w:type="dxa"/>
            <w:gridSpan w:val="3"/>
          </w:tcPr>
          <w:p w:rsidR="00C36F7C" w:rsidRPr="00602ED4" w:rsidRDefault="00C36F7C" w:rsidP="00D57D01">
            <w:pPr>
              <w:pStyle w:val="Tabela"/>
            </w:pPr>
            <w:r w:rsidRPr="00602ED4">
              <w:t xml:space="preserve">istniejąca kanalizacja deszczowa </w:t>
            </w:r>
          </w:p>
        </w:tc>
      </w:tr>
      <w:tr w:rsidR="00C36F7C" w:rsidRPr="00602ED4" w:rsidTr="00125EAB">
        <w:tc>
          <w:tcPr>
            <w:tcW w:w="8364" w:type="dxa"/>
            <w:gridSpan w:val="3"/>
          </w:tcPr>
          <w:p w:rsidR="00C36F7C" w:rsidRPr="00602ED4" w:rsidRDefault="00C36F7C" w:rsidP="00487C39">
            <w:pPr>
              <w:pStyle w:val="Tabela"/>
            </w:pPr>
            <w:r w:rsidRPr="00602ED4">
              <w:t xml:space="preserve">rzeka Ropa </w:t>
            </w:r>
          </w:p>
        </w:tc>
      </w:tr>
      <w:tr w:rsidR="00D57D01" w:rsidRPr="00602ED4" w:rsidTr="00125EAB">
        <w:tc>
          <w:tcPr>
            <w:tcW w:w="8364" w:type="dxa"/>
            <w:gridSpan w:val="3"/>
          </w:tcPr>
          <w:p w:rsidR="00D57D01" w:rsidRPr="00602ED4" w:rsidRDefault="00D57D01" w:rsidP="00D07A6E">
            <w:pPr>
              <w:pStyle w:val="Tabela"/>
            </w:pPr>
            <w:r w:rsidRPr="00602ED4">
              <w:t>poprzez zbiornik retencyjno-</w:t>
            </w:r>
            <w:r w:rsidR="00D07A6E" w:rsidRPr="00602ED4">
              <w:t xml:space="preserve">infiltracyjny </w:t>
            </w:r>
            <w:r w:rsidRPr="00602ED4">
              <w:t xml:space="preserve">z przelewem do rowu bez nazwy </w:t>
            </w:r>
          </w:p>
        </w:tc>
      </w:tr>
      <w:tr w:rsidR="00C36F7C" w:rsidRPr="00602ED4" w:rsidTr="00125EAB">
        <w:tc>
          <w:tcPr>
            <w:tcW w:w="8364" w:type="dxa"/>
            <w:gridSpan w:val="3"/>
          </w:tcPr>
          <w:p w:rsidR="00C36F7C" w:rsidRPr="00602ED4" w:rsidRDefault="00D57D01" w:rsidP="00D57D01">
            <w:pPr>
              <w:pStyle w:val="Tabela"/>
            </w:pPr>
            <w:r w:rsidRPr="00602ED4">
              <w:t>zbiornik retencyjny</w:t>
            </w:r>
            <w:r w:rsidR="00C36F7C" w:rsidRPr="00602ED4">
              <w:t xml:space="preserve"> wraz z odprowadzeniem wód opadowych do potoku Stróżowianka </w:t>
            </w:r>
          </w:p>
        </w:tc>
      </w:tr>
    </w:tbl>
    <w:p w:rsidR="00C36F7C" w:rsidRPr="00602ED4" w:rsidRDefault="00C36F7C" w:rsidP="00C36F7C">
      <w:pPr>
        <w:rPr>
          <w:rFonts w:cs="Arial"/>
          <w:szCs w:val="22"/>
        </w:rPr>
      </w:pPr>
    </w:p>
    <w:p w:rsidR="00D57D01" w:rsidRPr="00602ED4" w:rsidRDefault="00366EAB" w:rsidP="009D6231">
      <w:pPr>
        <w:ind w:firstLine="284"/>
        <w:rPr>
          <w:rFonts w:cs="Arial"/>
          <w:szCs w:val="22"/>
        </w:rPr>
      </w:pPr>
      <w:r w:rsidRPr="00602ED4">
        <w:rPr>
          <w:rFonts w:cs="Arial"/>
          <w:szCs w:val="22"/>
        </w:rPr>
        <w:lastRenderedPageBreak/>
        <w:t xml:space="preserve">Pomimo, iż z obliczeń zanieczyszczeń powstających z projektowanej </w:t>
      </w:r>
      <w:r w:rsidR="00387DAB" w:rsidRPr="00602ED4">
        <w:rPr>
          <w:rFonts w:cs="Arial"/>
          <w:szCs w:val="22"/>
        </w:rPr>
        <w:t>obwodnicy nie stwierdzono przekroczeń wartości dopuszcza</w:t>
      </w:r>
      <w:r w:rsidR="00D07A6E" w:rsidRPr="00602ED4">
        <w:rPr>
          <w:rFonts w:cs="Arial"/>
          <w:szCs w:val="22"/>
        </w:rPr>
        <w:t>l</w:t>
      </w:r>
      <w:r w:rsidR="00387DAB" w:rsidRPr="00602ED4">
        <w:rPr>
          <w:rFonts w:cs="Arial"/>
          <w:szCs w:val="22"/>
        </w:rPr>
        <w:t>nych zawiesin</w:t>
      </w:r>
      <w:r w:rsidR="00D07A6E" w:rsidRPr="00602ED4">
        <w:rPr>
          <w:rFonts w:cs="Arial"/>
          <w:szCs w:val="22"/>
        </w:rPr>
        <w:t>y ogólnej</w:t>
      </w:r>
      <w:r w:rsidR="00387DAB" w:rsidRPr="00602ED4">
        <w:rPr>
          <w:rFonts w:cs="Arial"/>
          <w:szCs w:val="22"/>
        </w:rPr>
        <w:t xml:space="preserve"> i </w:t>
      </w:r>
      <w:r w:rsidR="00D07A6E" w:rsidRPr="00602ED4">
        <w:rPr>
          <w:rFonts w:cs="Arial"/>
          <w:szCs w:val="22"/>
        </w:rPr>
        <w:t xml:space="preserve">substancji </w:t>
      </w:r>
      <w:r w:rsidR="00387DAB" w:rsidRPr="00602ED4">
        <w:rPr>
          <w:rFonts w:cs="Arial"/>
          <w:szCs w:val="22"/>
        </w:rPr>
        <w:t xml:space="preserve">ropopochodnych, </w:t>
      </w:r>
      <w:r w:rsidR="00FB6170" w:rsidRPr="00602ED4">
        <w:rPr>
          <w:rFonts w:cs="Arial"/>
          <w:szCs w:val="22"/>
        </w:rPr>
        <w:t>p</w:t>
      </w:r>
      <w:r w:rsidRPr="00602ED4">
        <w:rPr>
          <w:rFonts w:cs="Arial"/>
          <w:szCs w:val="22"/>
        </w:rPr>
        <w:t>rzed wylotem do rzeki Ropa i do potoku Stróżowianka zastosowane zostaną o</w:t>
      </w:r>
      <w:r w:rsidR="00D57D01" w:rsidRPr="00602ED4">
        <w:rPr>
          <w:rFonts w:cs="Arial"/>
          <w:szCs w:val="22"/>
        </w:rPr>
        <w:t>sadnik</w:t>
      </w:r>
      <w:r w:rsidRPr="00602ED4">
        <w:rPr>
          <w:rFonts w:cs="Arial"/>
          <w:szCs w:val="22"/>
        </w:rPr>
        <w:t>i</w:t>
      </w:r>
      <w:r w:rsidR="00ED3B97" w:rsidRPr="00602ED4">
        <w:rPr>
          <w:rFonts w:cs="Arial"/>
          <w:szCs w:val="22"/>
        </w:rPr>
        <w:t xml:space="preserve">zawiesin </w:t>
      </w:r>
      <w:r w:rsidR="00D57D01" w:rsidRPr="00602ED4">
        <w:rPr>
          <w:rFonts w:cs="Arial"/>
          <w:szCs w:val="22"/>
        </w:rPr>
        <w:t>z zasyfonowanym odpływem</w:t>
      </w:r>
      <w:r w:rsidRPr="00602ED4">
        <w:rPr>
          <w:rFonts w:cs="Arial"/>
          <w:szCs w:val="22"/>
        </w:rPr>
        <w:t>.</w:t>
      </w:r>
    </w:p>
    <w:p w:rsidR="00935233" w:rsidRPr="00602ED4" w:rsidRDefault="00387DAB" w:rsidP="009D6231">
      <w:pPr>
        <w:ind w:firstLine="284"/>
        <w:rPr>
          <w:rFonts w:cs="Arial"/>
          <w:szCs w:val="22"/>
        </w:rPr>
      </w:pPr>
      <w:r w:rsidRPr="00602ED4">
        <w:rPr>
          <w:rFonts w:cs="Arial"/>
          <w:szCs w:val="22"/>
        </w:rPr>
        <w:t xml:space="preserve">Ze względu na dużą zlewnię terenową oraz odbiornik o małej przepustowości (potok Stróżowianka) zaprojektowano </w:t>
      </w:r>
      <w:r w:rsidR="00935233" w:rsidRPr="00602ED4">
        <w:rPr>
          <w:rFonts w:cs="Arial"/>
          <w:szCs w:val="22"/>
        </w:rPr>
        <w:t>rów i zbiorniki</w:t>
      </w:r>
      <w:r w:rsidRPr="00602ED4">
        <w:rPr>
          <w:rFonts w:cs="Arial"/>
          <w:szCs w:val="22"/>
        </w:rPr>
        <w:t xml:space="preserve"> o funkcji retencyjnej. Za zbiornikami przewiduje się zastosowanie regulatorów przepływu </w:t>
      </w:r>
      <w:r w:rsidRPr="00602ED4">
        <w:t>o określonej wartości odpływu – uzgodnionej z</w:t>
      </w:r>
      <w:r w:rsidR="00845ED7">
        <w:t> </w:t>
      </w:r>
      <w:r w:rsidRPr="00602ED4">
        <w:t>zarządcą cieku</w:t>
      </w:r>
      <w:r w:rsidRPr="00602ED4">
        <w:rPr>
          <w:rFonts w:cs="Arial"/>
          <w:szCs w:val="22"/>
        </w:rPr>
        <w:t>.</w:t>
      </w:r>
      <w:r w:rsidR="00935233" w:rsidRPr="00602ED4">
        <w:rPr>
          <w:rFonts w:cs="Arial"/>
          <w:szCs w:val="22"/>
        </w:rPr>
        <w:t xml:space="preserve"> </w:t>
      </w:r>
    </w:p>
    <w:p w:rsidR="00F02E29" w:rsidRPr="00602ED4" w:rsidRDefault="00F02E29" w:rsidP="009D6231">
      <w:pPr>
        <w:ind w:firstLine="284"/>
      </w:pPr>
      <w:r w:rsidRPr="00602ED4">
        <w:t xml:space="preserve">W ramach przedmiotowego opracowania planowane jest </w:t>
      </w:r>
      <w:r w:rsidR="00AB190A" w:rsidRPr="00602ED4">
        <w:t>odcinkowe</w:t>
      </w:r>
      <w:r w:rsidR="00935233" w:rsidRPr="00602ED4">
        <w:t xml:space="preserve"> </w:t>
      </w:r>
      <w:r w:rsidRPr="00602ED4">
        <w:t xml:space="preserve">udrożnienie i konserwacja istniejących rowów melioracyjnych zlokalizowanych na trasie przebiegu obwodnicy do których będą wprowadzane wody opadowe. Rowy zostaną udrożnione na odcinku niezbędnym ze względu na umożliwienie prawidłowego odprowadzenia wód opadowych i roztopowych z powierzchni inwestycji oraz terenów przyległych. </w:t>
      </w:r>
    </w:p>
    <w:p w:rsidR="00F02E29" w:rsidRPr="00602ED4" w:rsidRDefault="00F02E29" w:rsidP="00E16B5F">
      <w:pPr>
        <w:ind w:firstLine="567"/>
        <w:rPr>
          <w:rFonts w:cs="Arial"/>
          <w:szCs w:val="22"/>
        </w:rPr>
      </w:pPr>
    </w:p>
    <w:p w:rsidR="00F02E29" w:rsidRPr="00602ED4" w:rsidRDefault="00F02E29" w:rsidP="00CD56C3">
      <w:pPr>
        <w:pStyle w:val="Nagwek3"/>
        <w:numPr>
          <w:ilvl w:val="2"/>
          <w:numId w:val="1"/>
        </w:numPr>
      </w:pPr>
      <w:bookmarkStart w:id="23" w:name="_Ref482017509"/>
      <w:bookmarkStart w:id="24" w:name="_Toc483808267"/>
      <w:r w:rsidRPr="00602ED4">
        <w:t>Obiekty inżynierskie</w:t>
      </w:r>
      <w:bookmarkEnd w:id="23"/>
      <w:bookmarkEnd w:id="24"/>
    </w:p>
    <w:p w:rsidR="00014D5E" w:rsidRPr="00602ED4" w:rsidRDefault="00F02E29" w:rsidP="00DC11B4">
      <w:pPr>
        <w:pStyle w:val="Normalnywcity"/>
        <w:ind w:firstLine="284"/>
        <w:rPr>
          <w:color w:val="auto"/>
        </w:rPr>
      </w:pPr>
      <w:r w:rsidRPr="00602ED4">
        <w:rPr>
          <w:color w:val="auto"/>
        </w:rPr>
        <w:t xml:space="preserve">Konstrukcje obiektów </w:t>
      </w:r>
      <w:r w:rsidR="00014D5E" w:rsidRPr="00602ED4">
        <w:rPr>
          <w:color w:val="auto"/>
        </w:rPr>
        <w:t xml:space="preserve">winny być </w:t>
      </w:r>
      <w:r w:rsidRPr="00602ED4">
        <w:rPr>
          <w:color w:val="auto"/>
        </w:rPr>
        <w:t>dobran</w:t>
      </w:r>
      <w:r w:rsidR="00014D5E" w:rsidRPr="00602ED4">
        <w:rPr>
          <w:color w:val="auto"/>
        </w:rPr>
        <w:t>e</w:t>
      </w:r>
      <w:r w:rsidRPr="00602ED4">
        <w:rPr>
          <w:color w:val="auto"/>
        </w:rPr>
        <w:t xml:space="preserve"> z uwagi na łatwość i szybkie tempo wznoszenia obiektów, trwałość</w:t>
      </w:r>
      <w:r w:rsidR="00014D5E" w:rsidRPr="00602ED4">
        <w:rPr>
          <w:color w:val="auto"/>
        </w:rPr>
        <w:t xml:space="preserve"> materiałów, </w:t>
      </w:r>
      <w:r w:rsidRPr="00602ED4">
        <w:rPr>
          <w:color w:val="auto"/>
        </w:rPr>
        <w:t>koszty budowy jak i późniejsze utrzymani</w:t>
      </w:r>
      <w:r w:rsidR="00014D5E" w:rsidRPr="00602ED4">
        <w:rPr>
          <w:color w:val="auto"/>
        </w:rPr>
        <w:t>e</w:t>
      </w:r>
      <w:r w:rsidRPr="00602ED4">
        <w:rPr>
          <w:color w:val="auto"/>
        </w:rPr>
        <w:t xml:space="preserve"> obiektów.</w:t>
      </w:r>
      <w:r w:rsidR="007426BB" w:rsidRPr="00602ED4">
        <w:rPr>
          <w:color w:val="auto"/>
        </w:rPr>
        <w:t xml:space="preserve"> </w:t>
      </w:r>
    </w:p>
    <w:p w:rsidR="0084356F" w:rsidRPr="00602ED4" w:rsidRDefault="0084356F" w:rsidP="00DC11B4">
      <w:pPr>
        <w:ind w:firstLine="284"/>
        <w:rPr>
          <w:rFonts w:eastAsiaTheme="minorHAnsi" w:cs="Arial"/>
          <w:szCs w:val="22"/>
          <w:lang w:eastAsia="en-US"/>
        </w:rPr>
      </w:pPr>
      <w:r w:rsidRPr="00602ED4">
        <w:t xml:space="preserve">Most na rzece Ropie </w:t>
      </w:r>
      <w:r w:rsidR="00935233" w:rsidRPr="00602ED4">
        <w:rPr>
          <w:szCs w:val="22"/>
        </w:rPr>
        <w:t xml:space="preserve">w wariancie W1 </w:t>
      </w:r>
      <w:r w:rsidRPr="00602ED4">
        <w:t xml:space="preserve">jest </w:t>
      </w:r>
      <w:r w:rsidR="00DC11B4" w:rsidRPr="00602ED4">
        <w:t>zaprojektowany jako obiekt</w:t>
      </w:r>
      <w:r w:rsidRPr="00602ED4">
        <w:t xml:space="preserve"> wieloprzęsłowy, skrzynkowy, żelbetowy. Obiekt posadowiony będzie poprzez podpory na palach fundamentowych. Na</w:t>
      </w:r>
      <w:r w:rsidR="00DC11B4" w:rsidRPr="00602ED4">
        <w:t> </w:t>
      </w:r>
      <w:r w:rsidRPr="00602ED4">
        <w:t xml:space="preserve">most składa się </w:t>
      </w:r>
      <w:r w:rsidR="00C92834" w:rsidRPr="00602ED4">
        <w:t>6</w:t>
      </w:r>
      <w:r w:rsidRPr="00602ED4">
        <w:t xml:space="preserve"> podpór, pomiędzy którymi odległości </w:t>
      </w:r>
      <w:r w:rsidR="00C92834" w:rsidRPr="00602ED4">
        <w:t>są zmienne (od</w:t>
      </w:r>
      <w:r w:rsidR="009450BC" w:rsidRPr="00602ED4">
        <w:t> </w:t>
      </w:r>
      <w:r w:rsidR="00C92834" w:rsidRPr="00602ED4">
        <w:t xml:space="preserve">33 do 48 m). </w:t>
      </w:r>
      <w:r w:rsidR="00935233" w:rsidRPr="00602ED4">
        <w:t>W etapie I są projektowane również dwa przepusty.</w:t>
      </w:r>
    </w:p>
    <w:p w:rsidR="0084356F" w:rsidRPr="00602ED4" w:rsidRDefault="0084356F" w:rsidP="00DC11B4">
      <w:pPr>
        <w:ind w:firstLine="284"/>
        <w:rPr>
          <w:rFonts w:eastAsiaTheme="minorHAnsi" w:cs="Arial"/>
          <w:szCs w:val="22"/>
          <w:lang w:eastAsia="en-US"/>
        </w:rPr>
      </w:pPr>
      <w:r w:rsidRPr="00602ED4">
        <w:t>Most na rzece Rop</w:t>
      </w:r>
      <w:r w:rsidR="00C92834" w:rsidRPr="00602ED4">
        <w:t>a</w:t>
      </w:r>
      <w:r w:rsidRPr="00602ED4">
        <w:t xml:space="preserve"> w wariancie W2 jest obiektem wieloprzęsłowym</w:t>
      </w:r>
      <w:r w:rsidR="00DC11B4" w:rsidRPr="00602ED4">
        <w:t>, dwubelkowym, żelbetowym</w:t>
      </w:r>
      <w:r w:rsidRPr="00602ED4">
        <w:t xml:space="preserve">. Obiekt zostanie posadowiony na 9 podporach z palami fundamentowymi. Pomiedzy podporami występuja odległości rzędu </w:t>
      </w:r>
      <w:r w:rsidR="006C70E9" w:rsidRPr="00602ED4">
        <w:t xml:space="preserve">ponad </w:t>
      </w:r>
      <w:r w:rsidRPr="00602ED4">
        <w:t>5</w:t>
      </w:r>
      <w:r w:rsidR="006C70E9" w:rsidRPr="00602ED4">
        <w:t>0</w:t>
      </w:r>
      <w:r w:rsidRPr="00602ED4">
        <w:t xml:space="preserve"> metrów. </w:t>
      </w:r>
      <w:r w:rsidR="00935233" w:rsidRPr="00602ED4">
        <w:t>W etapie I są projektowane również dwa przepusty.</w:t>
      </w:r>
    </w:p>
    <w:p w:rsidR="0084356F" w:rsidRPr="00602ED4" w:rsidRDefault="0084356F" w:rsidP="00DC11B4">
      <w:pPr>
        <w:ind w:firstLine="284"/>
      </w:pPr>
      <w:r w:rsidRPr="00602ED4">
        <w:t>Most na rzece Rop</w:t>
      </w:r>
      <w:r w:rsidR="00C92834" w:rsidRPr="00602ED4">
        <w:t>a</w:t>
      </w:r>
      <w:r w:rsidRPr="00602ED4">
        <w:t xml:space="preserve"> </w:t>
      </w:r>
      <w:r w:rsidR="00935233" w:rsidRPr="00602ED4">
        <w:rPr>
          <w:szCs w:val="22"/>
        </w:rPr>
        <w:t xml:space="preserve">w wariancie W3 </w:t>
      </w:r>
      <w:r w:rsidRPr="00602ED4">
        <w:t xml:space="preserve">jest obiektem wieloprzęsłowym o zmiennej wysokości. Konstrukcja jest dwubelkowa, żelbetowa, posadowiona na 6 podporach. Odległość pomiędzy przyczółkiem, a kolejną podporą wynosi </w:t>
      </w:r>
      <w:r w:rsidR="006C70E9" w:rsidRPr="00602ED4">
        <w:t>ponad 30</w:t>
      </w:r>
      <w:r w:rsidRPr="00602ED4">
        <w:t xml:space="preserve"> m, natomiast pomiędzy kolejnymi podporami </w:t>
      </w:r>
      <w:r w:rsidR="006C70E9" w:rsidRPr="00602ED4">
        <w:t xml:space="preserve">ok. </w:t>
      </w:r>
      <w:r w:rsidRPr="00602ED4">
        <w:t xml:space="preserve">48 m. </w:t>
      </w:r>
      <w:r w:rsidR="00935233" w:rsidRPr="00602ED4">
        <w:t>W etapie I są projektowane również dwa przepusty oraz drugi obiekt mostowy o dł. ok. 200m.</w:t>
      </w:r>
    </w:p>
    <w:p w:rsidR="006412A2" w:rsidRPr="00602ED4" w:rsidRDefault="006412A2" w:rsidP="00125EAB">
      <w:pPr>
        <w:pStyle w:val="Nagwek6"/>
        <w:numPr>
          <w:ilvl w:val="0"/>
          <w:numId w:val="0"/>
        </w:numPr>
        <w:ind w:firstLine="284"/>
      </w:pPr>
      <w:r w:rsidRPr="00602ED4">
        <w:t xml:space="preserve">W wariancie południowym są zaprojektowane cztery przepusty </w:t>
      </w:r>
    </w:p>
    <w:p w:rsidR="0084356F" w:rsidRPr="00602ED4" w:rsidRDefault="00014D5E" w:rsidP="00014D5E">
      <w:pPr>
        <w:pStyle w:val="Normalnywcity"/>
        <w:ind w:firstLine="284"/>
        <w:rPr>
          <w:color w:val="auto"/>
        </w:rPr>
      </w:pPr>
      <w:r w:rsidRPr="00602ED4">
        <w:rPr>
          <w:color w:val="auto"/>
        </w:rPr>
        <w:t xml:space="preserve">Parametry przekrojów poprzecznych oraz rozpiętości poszczególnych obiektów umożliwiają przeprowadzenie wód powodziowych. </w:t>
      </w:r>
      <w:r w:rsidR="0084356F" w:rsidRPr="00602ED4">
        <w:rPr>
          <w:color w:val="auto"/>
        </w:rPr>
        <w:t>Odwodnienie powierzchni płyty pomostowej rozwiązane będzie poprzez ukształtowanie pochyleń podłużnych i</w:t>
      </w:r>
      <w:r w:rsidR="009450BC" w:rsidRPr="00602ED4">
        <w:rPr>
          <w:color w:val="auto"/>
        </w:rPr>
        <w:t> </w:t>
      </w:r>
      <w:r w:rsidR="0084356F" w:rsidRPr="00602ED4">
        <w:rPr>
          <w:color w:val="auto"/>
        </w:rPr>
        <w:t>poprzecznych, zastosowanie ścieków przykrawężnikowych i</w:t>
      </w:r>
      <w:r w:rsidR="009450BC" w:rsidRPr="00602ED4">
        <w:rPr>
          <w:color w:val="auto"/>
        </w:rPr>
        <w:t xml:space="preserve"> żeliwnych wpustów deszczowych, a następnie odprowadzenie </w:t>
      </w:r>
      <w:r w:rsidR="0084356F" w:rsidRPr="00602ED4">
        <w:rPr>
          <w:color w:val="auto"/>
        </w:rPr>
        <w:t>do odbiornika.</w:t>
      </w:r>
    </w:p>
    <w:p w:rsidR="006B3A96" w:rsidRPr="00602ED4" w:rsidRDefault="006B3A96" w:rsidP="0084356F">
      <w:pPr>
        <w:autoSpaceDE w:val="0"/>
        <w:autoSpaceDN w:val="0"/>
        <w:adjustRightInd w:val="0"/>
        <w:ind w:firstLine="284"/>
        <w:rPr>
          <w:rFonts w:eastAsiaTheme="minorHAnsi" w:cs="Arial"/>
          <w:szCs w:val="22"/>
          <w:lang w:eastAsia="en-US"/>
        </w:rPr>
      </w:pPr>
      <w:r w:rsidRPr="00602ED4">
        <w:rPr>
          <w:rFonts w:eastAsiaTheme="minorHAnsi" w:cs="Arial"/>
          <w:szCs w:val="22"/>
          <w:lang w:eastAsia="en-US"/>
        </w:rPr>
        <w:t xml:space="preserve">Z uwagi na potrzebę minimalizacji ryzyka kolizji przelatujących wzdłuż koryta Ropy ptaków z elementami mostu, obiekt </w:t>
      </w:r>
      <w:r w:rsidR="00076D19" w:rsidRPr="00602ED4">
        <w:rPr>
          <w:rFonts w:eastAsiaTheme="minorHAnsi" w:cs="Arial"/>
          <w:szCs w:val="22"/>
          <w:lang w:eastAsia="en-US"/>
        </w:rPr>
        <w:t xml:space="preserve">winien być </w:t>
      </w:r>
      <w:r w:rsidRPr="00602ED4">
        <w:rPr>
          <w:rFonts w:eastAsiaTheme="minorHAnsi" w:cs="Arial"/>
          <w:szCs w:val="22"/>
          <w:lang w:eastAsia="en-US"/>
        </w:rPr>
        <w:t>pomalowany na kolor wyraźnie odcinający się od otoczenia,</w:t>
      </w:r>
      <w:r w:rsidR="00076D19" w:rsidRPr="00602ED4">
        <w:rPr>
          <w:rFonts w:eastAsiaTheme="minorHAnsi" w:cs="Arial"/>
          <w:szCs w:val="22"/>
          <w:lang w:eastAsia="en-US"/>
        </w:rPr>
        <w:t xml:space="preserve"> np.</w:t>
      </w:r>
      <w:r w:rsidRPr="00602ED4">
        <w:rPr>
          <w:rFonts w:eastAsiaTheme="minorHAnsi" w:cs="Arial"/>
          <w:szCs w:val="22"/>
          <w:lang w:eastAsia="en-US"/>
        </w:rPr>
        <w:t xml:space="preserve"> w pomarańczowo – czerwonej gamie barwnej.</w:t>
      </w:r>
    </w:p>
    <w:p w:rsidR="00F4077F" w:rsidRPr="00602ED4" w:rsidRDefault="00F4077F" w:rsidP="00F4077F">
      <w:pPr>
        <w:pStyle w:val="Legenda"/>
        <w:rPr>
          <w:sz w:val="22"/>
          <w:szCs w:val="22"/>
        </w:rPr>
      </w:pPr>
      <w:r w:rsidRPr="00602ED4">
        <w:rPr>
          <w:sz w:val="22"/>
          <w:szCs w:val="22"/>
        </w:rPr>
        <w:t xml:space="preserve">Tabl. </w:t>
      </w:r>
      <w:r w:rsidR="001B1E56" w:rsidRPr="00602ED4">
        <w:rPr>
          <w:sz w:val="22"/>
          <w:szCs w:val="22"/>
        </w:rPr>
        <w:fldChar w:fldCharType="begin"/>
      </w:r>
      <w:r w:rsidR="00842AF9" w:rsidRPr="00602ED4">
        <w:rPr>
          <w:sz w:val="22"/>
          <w:szCs w:val="22"/>
        </w:rPr>
        <w:instrText xml:space="preserve"> STYLEREF 1 \s </w:instrText>
      </w:r>
      <w:r w:rsidR="001B1E56" w:rsidRPr="00602ED4">
        <w:rPr>
          <w:sz w:val="22"/>
          <w:szCs w:val="22"/>
        </w:rPr>
        <w:fldChar w:fldCharType="separate"/>
      </w:r>
      <w:r w:rsidR="007F181E">
        <w:rPr>
          <w:noProof/>
          <w:sz w:val="22"/>
          <w:szCs w:val="22"/>
        </w:rPr>
        <w:t>3</w:t>
      </w:r>
      <w:r w:rsidR="001B1E56" w:rsidRPr="00602ED4">
        <w:rPr>
          <w:sz w:val="22"/>
          <w:szCs w:val="22"/>
        </w:rPr>
        <w:fldChar w:fldCharType="end"/>
      </w:r>
      <w:r w:rsidR="00842AF9" w:rsidRPr="00602ED4">
        <w:rPr>
          <w:sz w:val="22"/>
          <w:szCs w:val="22"/>
        </w:rPr>
        <w:t>.</w:t>
      </w:r>
      <w:r w:rsidR="001B1E56" w:rsidRPr="00602ED4">
        <w:rPr>
          <w:sz w:val="22"/>
          <w:szCs w:val="22"/>
        </w:rPr>
        <w:fldChar w:fldCharType="begin"/>
      </w:r>
      <w:r w:rsidR="00842AF9" w:rsidRPr="00602ED4">
        <w:rPr>
          <w:sz w:val="22"/>
          <w:szCs w:val="22"/>
        </w:rPr>
        <w:instrText xml:space="preserve"> SEQ Tabl. \* ARABIC \s 1 </w:instrText>
      </w:r>
      <w:r w:rsidR="001B1E56" w:rsidRPr="00602ED4">
        <w:rPr>
          <w:sz w:val="22"/>
          <w:szCs w:val="22"/>
        </w:rPr>
        <w:fldChar w:fldCharType="separate"/>
      </w:r>
      <w:r w:rsidR="007F181E">
        <w:rPr>
          <w:noProof/>
          <w:sz w:val="22"/>
          <w:szCs w:val="22"/>
        </w:rPr>
        <w:t>2</w:t>
      </w:r>
      <w:r w:rsidR="001B1E56" w:rsidRPr="00602ED4">
        <w:rPr>
          <w:sz w:val="22"/>
          <w:szCs w:val="22"/>
        </w:rPr>
        <w:fldChar w:fldCharType="end"/>
      </w:r>
      <w:r w:rsidRPr="00602ED4">
        <w:rPr>
          <w:sz w:val="22"/>
          <w:szCs w:val="22"/>
        </w:rPr>
        <w:t xml:space="preserve"> Obiekty inżynieryjne planowane w ramach budowy obwodnicy Gorlic w wariantach o przebiegu południowym</w:t>
      </w:r>
      <w:r w:rsidR="00666FF8" w:rsidRPr="00602ED4">
        <w:rPr>
          <w:sz w:val="22"/>
          <w:szCs w:val="22"/>
        </w:rPr>
        <w:t xml:space="preserve"> (kilometraż dla etapu II)</w:t>
      </w:r>
    </w:p>
    <w:tbl>
      <w:tblPr>
        <w:tblW w:w="7249" w:type="dxa"/>
        <w:jc w:val="center"/>
        <w:tblInd w:w="51" w:type="dxa"/>
        <w:tblCellMar>
          <w:left w:w="70" w:type="dxa"/>
          <w:right w:w="70" w:type="dxa"/>
        </w:tblCellMar>
        <w:tblLook w:val="04A0"/>
      </w:tblPr>
      <w:tblGrid>
        <w:gridCol w:w="567"/>
        <w:gridCol w:w="1579"/>
        <w:gridCol w:w="1559"/>
        <w:gridCol w:w="1276"/>
        <w:gridCol w:w="2268"/>
      </w:tblGrid>
      <w:tr w:rsidR="00125EAB" w:rsidRPr="00602ED4" w:rsidTr="00125EAB">
        <w:trPr>
          <w:trHeight w:val="471"/>
          <w:jc w:val="center"/>
        </w:trPr>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tcPr>
          <w:p w:rsidR="00125EAB" w:rsidRPr="00602ED4" w:rsidRDefault="00125EAB" w:rsidP="009200F7">
            <w:pPr>
              <w:pStyle w:val="Tabela"/>
            </w:pPr>
            <w:r w:rsidRPr="00602ED4">
              <w:t>Nr</w:t>
            </w:r>
          </w:p>
        </w:tc>
        <w:tc>
          <w:tcPr>
            <w:tcW w:w="1579" w:type="dxa"/>
            <w:tcBorders>
              <w:top w:val="single" w:sz="4" w:space="0" w:color="auto"/>
              <w:left w:val="nil"/>
              <w:bottom w:val="single" w:sz="4" w:space="0" w:color="auto"/>
              <w:right w:val="single" w:sz="4" w:space="0" w:color="auto"/>
            </w:tcBorders>
            <w:shd w:val="clear" w:color="auto" w:fill="auto"/>
            <w:noWrap/>
            <w:vAlign w:val="center"/>
          </w:tcPr>
          <w:p w:rsidR="00125EAB" w:rsidRPr="00602ED4" w:rsidRDefault="00125EAB" w:rsidP="00125EAB">
            <w:pPr>
              <w:pStyle w:val="Tabela"/>
            </w:pPr>
            <w:r w:rsidRPr="00602ED4">
              <w:t>Km obiektu</w:t>
            </w:r>
          </w:p>
        </w:tc>
        <w:tc>
          <w:tcPr>
            <w:tcW w:w="1559" w:type="dxa"/>
            <w:tcBorders>
              <w:top w:val="single" w:sz="4" w:space="0" w:color="auto"/>
              <w:left w:val="nil"/>
              <w:bottom w:val="single" w:sz="4" w:space="0" w:color="auto"/>
              <w:right w:val="single" w:sz="4" w:space="0" w:color="auto"/>
            </w:tcBorders>
            <w:shd w:val="clear" w:color="auto" w:fill="auto"/>
            <w:noWrap/>
            <w:vAlign w:val="center"/>
          </w:tcPr>
          <w:p w:rsidR="00125EAB" w:rsidRPr="00602ED4" w:rsidRDefault="00125EAB" w:rsidP="00125EAB">
            <w:pPr>
              <w:pStyle w:val="Tabela"/>
            </w:pPr>
            <w:r w:rsidRPr="00602ED4">
              <w:t>Długość [m]</w:t>
            </w:r>
          </w:p>
        </w:tc>
        <w:tc>
          <w:tcPr>
            <w:tcW w:w="1276" w:type="dxa"/>
            <w:tcBorders>
              <w:top w:val="single" w:sz="4" w:space="0" w:color="auto"/>
              <w:left w:val="nil"/>
              <w:bottom w:val="single" w:sz="4" w:space="0" w:color="auto"/>
              <w:right w:val="single" w:sz="4" w:space="0" w:color="auto"/>
            </w:tcBorders>
            <w:shd w:val="clear" w:color="auto" w:fill="auto"/>
            <w:vAlign w:val="center"/>
          </w:tcPr>
          <w:p w:rsidR="00125EAB" w:rsidRPr="00602ED4" w:rsidRDefault="00125EAB" w:rsidP="009200F7">
            <w:pPr>
              <w:pStyle w:val="Tabela"/>
            </w:pPr>
            <w:r w:rsidRPr="00602ED4">
              <w:t>Przeszkoda</w:t>
            </w:r>
          </w:p>
        </w:tc>
        <w:tc>
          <w:tcPr>
            <w:tcW w:w="2268" w:type="dxa"/>
            <w:tcBorders>
              <w:top w:val="single" w:sz="4" w:space="0" w:color="auto"/>
              <w:left w:val="nil"/>
              <w:bottom w:val="single" w:sz="4" w:space="0" w:color="auto"/>
              <w:right w:val="single" w:sz="4" w:space="0" w:color="auto"/>
            </w:tcBorders>
            <w:shd w:val="clear" w:color="auto" w:fill="auto"/>
            <w:vAlign w:val="center"/>
          </w:tcPr>
          <w:p w:rsidR="00125EAB" w:rsidRPr="00602ED4" w:rsidRDefault="00125EAB" w:rsidP="009200F7">
            <w:pPr>
              <w:pStyle w:val="Tabela"/>
            </w:pPr>
            <w:r w:rsidRPr="00602ED4">
              <w:t>Konstrukcja [mm]</w:t>
            </w:r>
          </w:p>
        </w:tc>
      </w:tr>
      <w:tr w:rsidR="00125EAB" w:rsidRPr="00602ED4" w:rsidTr="00125EAB">
        <w:trPr>
          <w:trHeight w:val="299"/>
          <w:jc w:val="center"/>
        </w:trPr>
        <w:tc>
          <w:tcPr>
            <w:tcW w:w="567" w:type="dxa"/>
            <w:tcBorders>
              <w:top w:val="single" w:sz="4" w:space="0" w:color="auto"/>
              <w:left w:val="single" w:sz="4" w:space="0" w:color="auto"/>
              <w:bottom w:val="single" w:sz="4" w:space="0" w:color="auto"/>
              <w:right w:val="single" w:sz="4" w:space="0" w:color="auto"/>
            </w:tcBorders>
            <w:shd w:val="clear" w:color="auto" w:fill="FFC000"/>
            <w:noWrap/>
            <w:vAlign w:val="center"/>
          </w:tcPr>
          <w:p w:rsidR="00125EAB" w:rsidRPr="00602ED4" w:rsidRDefault="00125EAB" w:rsidP="009200F7">
            <w:pPr>
              <w:pStyle w:val="Tabela"/>
            </w:pPr>
            <w:r w:rsidRPr="00602ED4">
              <w:t>P1</w:t>
            </w:r>
          </w:p>
        </w:tc>
        <w:tc>
          <w:tcPr>
            <w:tcW w:w="1579" w:type="dxa"/>
            <w:tcBorders>
              <w:top w:val="single" w:sz="4" w:space="0" w:color="auto"/>
              <w:left w:val="nil"/>
              <w:bottom w:val="single" w:sz="4" w:space="0" w:color="auto"/>
              <w:right w:val="single" w:sz="4" w:space="0" w:color="auto"/>
            </w:tcBorders>
            <w:shd w:val="clear" w:color="auto" w:fill="FFC000"/>
            <w:noWrap/>
            <w:vAlign w:val="center"/>
          </w:tcPr>
          <w:p w:rsidR="00125EAB" w:rsidRPr="00602ED4" w:rsidRDefault="00125EAB" w:rsidP="00EB5FDA">
            <w:pPr>
              <w:pStyle w:val="Tabela"/>
            </w:pPr>
            <w:r w:rsidRPr="00602ED4">
              <w:t>ok. 0+460</w:t>
            </w:r>
          </w:p>
        </w:tc>
        <w:tc>
          <w:tcPr>
            <w:tcW w:w="1559" w:type="dxa"/>
            <w:tcBorders>
              <w:top w:val="single" w:sz="4" w:space="0" w:color="auto"/>
              <w:left w:val="nil"/>
              <w:bottom w:val="single" w:sz="4" w:space="0" w:color="auto"/>
              <w:right w:val="single" w:sz="4" w:space="0" w:color="auto"/>
            </w:tcBorders>
            <w:shd w:val="clear" w:color="auto" w:fill="FFC000"/>
            <w:noWrap/>
            <w:vAlign w:val="center"/>
          </w:tcPr>
          <w:p w:rsidR="00125EAB" w:rsidRPr="00602ED4" w:rsidRDefault="00125EAB" w:rsidP="006C70E9">
            <w:pPr>
              <w:pStyle w:val="Tabela"/>
            </w:pPr>
            <w:r w:rsidRPr="00602ED4">
              <w:t>ok. 23</w:t>
            </w:r>
          </w:p>
        </w:tc>
        <w:tc>
          <w:tcPr>
            <w:tcW w:w="1276" w:type="dxa"/>
            <w:tcBorders>
              <w:top w:val="single" w:sz="4" w:space="0" w:color="auto"/>
              <w:left w:val="nil"/>
              <w:bottom w:val="single" w:sz="4" w:space="0" w:color="auto"/>
              <w:right w:val="single" w:sz="4" w:space="0" w:color="auto"/>
            </w:tcBorders>
            <w:shd w:val="clear" w:color="auto" w:fill="FFC000"/>
            <w:vAlign w:val="center"/>
          </w:tcPr>
          <w:p w:rsidR="00125EAB" w:rsidRPr="00602ED4" w:rsidRDefault="00125EAB" w:rsidP="009200F7">
            <w:pPr>
              <w:pStyle w:val="Tabela"/>
            </w:pPr>
            <w:r w:rsidRPr="00602ED4">
              <w:t>Rów</w:t>
            </w:r>
          </w:p>
        </w:tc>
        <w:tc>
          <w:tcPr>
            <w:tcW w:w="2268" w:type="dxa"/>
            <w:tcBorders>
              <w:top w:val="single" w:sz="4" w:space="0" w:color="auto"/>
              <w:left w:val="nil"/>
              <w:bottom w:val="single" w:sz="4" w:space="0" w:color="auto"/>
              <w:right w:val="single" w:sz="4" w:space="0" w:color="auto"/>
            </w:tcBorders>
            <w:shd w:val="clear" w:color="auto" w:fill="FFC000"/>
            <w:vAlign w:val="center"/>
          </w:tcPr>
          <w:p w:rsidR="00125EAB" w:rsidRPr="00602ED4" w:rsidRDefault="00125EAB" w:rsidP="00756615">
            <w:pPr>
              <w:pStyle w:val="Tabela"/>
            </w:pPr>
            <w:r w:rsidRPr="00602ED4">
              <w:t>1500x2000</w:t>
            </w:r>
          </w:p>
        </w:tc>
      </w:tr>
      <w:tr w:rsidR="00125EAB" w:rsidRPr="00602ED4" w:rsidTr="00125EAB">
        <w:trPr>
          <w:trHeight w:val="261"/>
          <w:jc w:val="center"/>
        </w:trPr>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tcPr>
          <w:p w:rsidR="00125EAB" w:rsidRPr="00602ED4" w:rsidRDefault="00125EAB" w:rsidP="009200F7">
            <w:pPr>
              <w:pStyle w:val="Tabela"/>
              <w:rPr>
                <w:szCs w:val="20"/>
              </w:rPr>
            </w:pPr>
            <w:r w:rsidRPr="00602ED4">
              <w:rPr>
                <w:szCs w:val="20"/>
              </w:rPr>
              <w:t>P2</w:t>
            </w:r>
          </w:p>
        </w:tc>
        <w:tc>
          <w:tcPr>
            <w:tcW w:w="1579" w:type="dxa"/>
            <w:tcBorders>
              <w:top w:val="single" w:sz="4" w:space="0" w:color="auto"/>
              <w:left w:val="nil"/>
              <w:bottom w:val="single" w:sz="4" w:space="0" w:color="auto"/>
              <w:right w:val="single" w:sz="4" w:space="0" w:color="auto"/>
            </w:tcBorders>
            <w:shd w:val="clear" w:color="auto" w:fill="auto"/>
            <w:noWrap/>
            <w:vAlign w:val="center"/>
          </w:tcPr>
          <w:p w:rsidR="00125EAB" w:rsidRPr="00602ED4" w:rsidRDefault="00125EAB" w:rsidP="009200F7">
            <w:pPr>
              <w:pStyle w:val="Tabela"/>
              <w:rPr>
                <w:szCs w:val="20"/>
              </w:rPr>
            </w:pPr>
            <w:r w:rsidRPr="00602ED4">
              <w:rPr>
                <w:szCs w:val="20"/>
              </w:rPr>
              <w:t>ok. 1+220</w:t>
            </w:r>
          </w:p>
        </w:tc>
        <w:tc>
          <w:tcPr>
            <w:tcW w:w="1559" w:type="dxa"/>
            <w:tcBorders>
              <w:top w:val="single" w:sz="4" w:space="0" w:color="auto"/>
              <w:left w:val="nil"/>
              <w:bottom w:val="single" w:sz="4" w:space="0" w:color="auto"/>
              <w:right w:val="single" w:sz="4" w:space="0" w:color="auto"/>
            </w:tcBorders>
            <w:shd w:val="clear" w:color="auto" w:fill="auto"/>
            <w:noWrap/>
            <w:vAlign w:val="center"/>
          </w:tcPr>
          <w:p w:rsidR="00125EAB" w:rsidRPr="00602ED4" w:rsidRDefault="00125EAB" w:rsidP="006C70E9">
            <w:pPr>
              <w:pStyle w:val="Tabela"/>
              <w:rPr>
                <w:szCs w:val="20"/>
              </w:rPr>
            </w:pPr>
            <w:r w:rsidRPr="00602ED4">
              <w:rPr>
                <w:szCs w:val="20"/>
              </w:rPr>
              <w:t>ok. 27</w:t>
            </w:r>
          </w:p>
        </w:tc>
        <w:tc>
          <w:tcPr>
            <w:tcW w:w="1276" w:type="dxa"/>
            <w:tcBorders>
              <w:top w:val="single" w:sz="4" w:space="0" w:color="auto"/>
              <w:left w:val="nil"/>
              <w:bottom w:val="single" w:sz="4" w:space="0" w:color="auto"/>
              <w:right w:val="single" w:sz="4" w:space="0" w:color="auto"/>
            </w:tcBorders>
            <w:shd w:val="clear" w:color="auto" w:fill="auto"/>
            <w:vAlign w:val="center"/>
          </w:tcPr>
          <w:p w:rsidR="00125EAB" w:rsidRPr="00602ED4" w:rsidRDefault="00125EAB" w:rsidP="00AE1FB8">
            <w:pPr>
              <w:jc w:val="center"/>
              <w:rPr>
                <w:sz w:val="20"/>
                <w:szCs w:val="20"/>
              </w:rPr>
            </w:pPr>
            <w:r w:rsidRPr="00602ED4">
              <w:rPr>
                <w:sz w:val="20"/>
                <w:szCs w:val="20"/>
              </w:rPr>
              <w:t>Rów</w:t>
            </w:r>
          </w:p>
        </w:tc>
        <w:tc>
          <w:tcPr>
            <w:tcW w:w="2268" w:type="dxa"/>
            <w:tcBorders>
              <w:top w:val="single" w:sz="4" w:space="0" w:color="auto"/>
              <w:left w:val="nil"/>
              <w:bottom w:val="single" w:sz="4" w:space="0" w:color="auto"/>
              <w:right w:val="single" w:sz="4" w:space="0" w:color="auto"/>
            </w:tcBorders>
            <w:shd w:val="clear" w:color="auto" w:fill="auto"/>
            <w:vAlign w:val="center"/>
          </w:tcPr>
          <w:p w:rsidR="00125EAB" w:rsidRPr="00602ED4" w:rsidRDefault="00125EAB" w:rsidP="009200F7">
            <w:pPr>
              <w:pStyle w:val="Tabela"/>
              <w:rPr>
                <w:szCs w:val="20"/>
              </w:rPr>
            </w:pPr>
            <w:r w:rsidRPr="00602ED4">
              <w:rPr>
                <w:szCs w:val="20"/>
              </w:rPr>
              <w:t>Φ1500</w:t>
            </w:r>
          </w:p>
        </w:tc>
      </w:tr>
      <w:tr w:rsidR="00125EAB" w:rsidRPr="00602ED4" w:rsidTr="00125EAB">
        <w:trPr>
          <w:trHeight w:val="280"/>
          <w:jc w:val="center"/>
        </w:trPr>
        <w:tc>
          <w:tcPr>
            <w:tcW w:w="567" w:type="dxa"/>
            <w:tcBorders>
              <w:top w:val="single" w:sz="4" w:space="0" w:color="auto"/>
              <w:left w:val="single" w:sz="4" w:space="0" w:color="auto"/>
              <w:bottom w:val="single" w:sz="4" w:space="0" w:color="auto"/>
              <w:right w:val="single" w:sz="4" w:space="0" w:color="auto"/>
            </w:tcBorders>
            <w:shd w:val="clear" w:color="auto" w:fill="FFC000"/>
            <w:noWrap/>
            <w:vAlign w:val="center"/>
          </w:tcPr>
          <w:p w:rsidR="00125EAB" w:rsidRPr="00602ED4" w:rsidRDefault="00125EAB" w:rsidP="009200F7">
            <w:pPr>
              <w:pStyle w:val="Tabela"/>
              <w:rPr>
                <w:szCs w:val="20"/>
              </w:rPr>
            </w:pPr>
            <w:r w:rsidRPr="00602ED4">
              <w:rPr>
                <w:szCs w:val="20"/>
              </w:rPr>
              <w:t>P3</w:t>
            </w:r>
          </w:p>
        </w:tc>
        <w:tc>
          <w:tcPr>
            <w:tcW w:w="1579" w:type="dxa"/>
            <w:tcBorders>
              <w:top w:val="single" w:sz="4" w:space="0" w:color="auto"/>
              <w:left w:val="nil"/>
              <w:bottom w:val="single" w:sz="4" w:space="0" w:color="auto"/>
              <w:right w:val="single" w:sz="4" w:space="0" w:color="auto"/>
            </w:tcBorders>
            <w:shd w:val="clear" w:color="auto" w:fill="FFC000"/>
            <w:noWrap/>
            <w:vAlign w:val="center"/>
          </w:tcPr>
          <w:p w:rsidR="00125EAB" w:rsidRPr="00602ED4" w:rsidRDefault="00125EAB" w:rsidP="009200F7">
            <w:pPr>
              <w:pStyle w:val="Tabela"/>
              <w:rPr>
                <w:szCs w:val="20"/>
              </w:rPr>
            </w:pPr>
            <w:r w:rsidRPr="00602ED4">
              <w:rPr>
                <w:szCs w:val="20"/>
              </w:rPr>
              <w:t>ok. 1+430</w:t>
            </w:r>
          </w:p>
        </w:tc>
        <w:tc>
          <w:tcPr>
            <w:tcW w:w="1559" w:type="dxa"/>
            <w:tcBorders>
              <w:top w:val="single" w:sz="4" w:space="0" w:color="auto"/>
              <w:left w:val="nil"/>
              <w:bottom w:val="single" w:sz="4" w:space="0" w:color="auto"/>
              <w:right w:val="single" w:sz="4" w:space="0" w:color="auto"/>
            </w:tcBorders>
            <w:shd w:val="clear" w:color="auto" w:fill="FFC000"/>
            <w:noWrap/>
            <w:vAlign w:val="center"/>
          </w:tcPr>
          <w:p w:rsidR="00125EAB" w:rsidRPr="00602ED4" w:rsidRDefault="00125EAB" w:rsidP="006C70E9">
            <w:pPr>
              <w:pStyle w:val="Tabela"/>
              <w:rPr>
                <w:szCs w:val="20"/>
              </w:rPr>
            </w:pPr>
            <w:r w:rsidRPr="00602ED4">
              <w:rPr>
                <w:szCs w:val="20"/>
              </w:rPr>
              <w:t>ok. 40</w:t>
            </w:r>
          </w:p>
        </w:tc>
        <w:tc>
          <w:tcPr>
            <w:tcW w:w="1276" w:type="dxa"/>
            <w:tcBorders>
              <w:top w:val="single" w:sz="4" w:space="0" w:color="auto"/>
              <w:left w:val="nil"/>
              <w:bottom w:val="single" w:sz="4" w:space="0" w:color="auto"/>
              <w:right w:val="single" w:sz="4" w:space="0" w:color="auto"/>
            </w:tcBorders>
            <w:shd w:val="clear" w:color="auto" w:fill="FFC000"/>
            <w:vAlign w:val="center"/>
          </w:tcPr>
          <w:p w:rsidR="00125EAB" w:rsidRPr="00602ED4" w:rsidRDefault="00125EAB" w:rsidP="00AE1FB8">
            <w:pPr>
              <w:jc w:val="center"/>
              <w:rPr>
                <w:sz w:val="20"/>
                <w:szCs w:val="20"/>
              </w:rPr>
            </w:pPr>
            <w:r w:rsidRPr="00602ED4">
              <w:rPr>
                <w:sz w:val="20"/>
                <w:szCs w:val="20"/>
              </w:rPr>
              <w:t>Rów</w:t>
            </w:r>
          </w:p>
        </w:tc>
        <w:tc>
          <w:tcPr>
            <w:tcW w:w="2268" w:type="dxa"/>
            <w:tcBorders>
              <w:top w:val="single" w:sz="4" w:space="0" w:color="auto"/>
              <w:left w:val="nil"/>
              <w:bottom w:val="single" w:sz="4" w:space="0" w:color="auto"/>
              <w:right w:val="single" w:sz="4" w:space="0" w:color="auto"/>
            </w:tcBorders>
            <w:shd w:val="clear" w:color="auto" w:fill="FFC000"/>
            <w:vAlign w:val="center"/>
          </w:tcPr>
          <w:p w:rsidR="00125EAB" w:rsidRPr="00602ED4" w:rsidRDefault="00125EAB" w:rsidP="009200F7">
            <w:pPr>
              <w:pStyle w:val="Tabela"/>
              <w:rPr>
                <w:szCs w:val="20"/>
              </w:rPr>
            </w:pPr>
            <w:r w:rsidRPr="00602ED4">
              <w:rPr>
                <w:szCs w:val="20"/>
              </w:rPr>
              <w:t>1500x2000</w:t>
            </w:r>
          </w:p>
        </w:tc>
      </w:tr>
      <w:tr w:rsidR="00125EAB" w:rsidRPr="00602ED4" w:rsidTr="00125EAB">
        <w:trPr>
          <w:trHeight w:val="272"/>
          <w:jc w:val="center"/>
        </w:trPr>
        <w:tc>
          <w:tcPr>
            <w:tcW w:w="567" w:type="dxa"/>
            <w:tcBorders>
              <w:top w:val="single" w:sz="4" w:space="0" w:color="auto"/>
              <w:left w:val="single" w:sz="4" w:space="0" w:color="auto"/>
              <w:bottom w:val="single" w:sz="4" w:space="0" w:color="auto"/>
              <w:right w:val="single" w:sz="4" w:space="0" w:color="auto"/>
            </w:tcBorders>
            <w:shd w:val="clear" w:color="auto" w:fill="FFC000"/>
            <w:noWrap/>
            <w:vAlign w:val="center"/>
          </w:tcPr>
          <w:p w:rsidR="00125EAB" w:rsidRPr="00602ED4" w:rsidRDefault="00125EAB" w:rsidP="009200F7">
            <w:pPr>
              <w:pStyle w:val="Tabela"/>
              <w:rPr>
                <w:szCs w:val="20"/>
              </w:rPr>
            </w:pPr>
            <w:r w:rsidRPr="00602ED4">
              <w:rPr>
                <w:szCs w:val="20"/>
              </w:rPr>
              <w:t>P4</w:t>
            </w:r>
          </w:p>
        </w:tc>
        <w:tc>
          <w:tcPr>
            <w:tcW w:w="1579" w:type="dxa"/>
            <w:tcBorders>
              <w:top w:val="single" w:sz="4" w:space="0" w:color="auto"/>
              <w:left w:val="nil"/>
              <w:bottom w:val="single" w:sz="4" w:space="0" w:color="auto"/>
              <w:right w:val="single" w:sz="4" w:space="0" w:color="auto"/>
            </w:tcBorders>
            <w:shd w:val="clear" w:color="auto" w:fill="FFC000"/>
            <w:noWrap/>
            <w:vAlign w:val="center"/>
          </w:tcPr>
          <w:p w:rsidR="00125EAB" w:rsidRPr="00602ED4" w:rsidRDefault="00125EAB" w:rsidP="006C70E9">
            <w:pPr>
              <w:pStyle w:val="Tabela"/>
              <w:rPr>
                <w:szCs w:val="20"/>
              </w:rPr>
            </w:pPr>
            <w:r w:rsidRPr="00602ED4">
              <w:rPr>
                <w:szCs w:val="20"/>
              </w:rPr>
              <w:t>ok. 2+210</w:t>
            </w:r>
          </w:p>
        </w:tc>
        <w:tc>
          <w:tcPr>
            <w:tcW w:w="1559" w:type="dxa"/>
            <w:tcBorders>
              <w:top w:val="single" w:sz="4" w:space="0" w:color="auto"/>
              <w:left w:val="nil"/>
              <w:bottom w:val="single" w:sz="4" w:space="0" w:color="auto"/>
              <w:right w:val="single" w:sz="4" w:space="0" w:color="auto"/>
            </w:tcBorders>
            <w:shd w:val="clear" w:color="auto" w:fill="FFC000"/>
            <w:noWrap/>
            <w:vAlign w:val="center"/>
          </w:tcPr>
          <w:p w:rsidR="00125EAB" w:rsidRPr="00602ED4" w:rsidRDefault="00125EAB" w:rsidP="006C70E9">
            <w:pPr>
              <w:pStyle w:val="Tabela"/>
              <w:rPr>
                <w:szCs w:val="20"/>
              </w:rPr>
            </w:pPr>
            <w:r w:rsidRPr="00602ED4">
              <w:rPr>
                <w:szCs w:val="20"/>
              </w:rPr>
              <w:t>ok. 25</w:t>
            </w:r>
          </w:p>
        </w:tc>
        <w:tc>
          <w:tcPr>
            <w:tcW w:w="1276" w:type="dxa"/>
            <w:tcBorders>
              <w:top w:val="single" w:sz="4" w:space="0" w:color="auto"/>
              <w:left w:val="nil"/>
              <w:bottom w:val="single" w:sz="4" w:space="0" w:color="auto"/>
              <w:right w:val="single" w:sz="4" w:space="0" w:color="auto"/>
            </w:tcBorders>
            <w:shd w:val="clear" w:color="auto" w:fill="FFC000"/>
            <w:vAlign w:val="center"/>
          </w:tcPr>
          <w:p w:rsidR="00125EAB" w:rsidRPr="00602ED4" w:rsidRDefault="00125EAB" w:rsidP="00AE1FB8">
            <w:pPr>
              <w:jc w:val="center"/>
              <w:rPr>
                <w:sz w:val="20"/>
                <w:szCs w:val="20"/>
              </w:rPr>
            </w:pPr>
            <w:r w:rsidRPr="00602ED4">
              <w:rPr>
                <w:sz w:val="20"/>
                <w:szCs w:val="20"/>
              </w:rPr>
              <w:t>Rów</w:t>
            </w:r>
          </w:p>
        </w:tc>
        <w:tc>
          <w:tcPr>
            <w:tcW w:w="2268" w:type="dxa"/>
            <w:tcBorders>
              <w:top w:val="single" w:sz="4" w:space="0" w:color="auto"/>
              <w:left w:val="nil"/>
              <w:bottom w:val="single" w:sz="4" w:space="0" w:color="auto"/>
              <w:right w:val="single" w:sz="4" w:space="0" w:color="auto"/>
            </w:tcBorders>
            <w:shd w:val="clear" w:color="auto" w:fill="FFC000"/>
            <w:vAlign w:val="center"/>
          </w:tcPr>
          <w:p w:rsidR="00125EAB" w:rsidRPr="00602ED4" w:rsidRDefault="00125EAB" w:rsidP="009200F7">
            <w:pPr>
              <w:pStyle w:val="Tabela"/>
              <w:rPr>
                <w:szCs w:val="20"/>
              </w:rPr>
            </w:pPr>
            <w:r w:rsidRPr="00602ED4">
              <w:rPr>
                <w:szCs w:val="20"/>
              </w:rPr>
              <w:t>1500x2000</w:t>
            </w:r>
          </w:p>
        </w:tc>
      </w:tr>
    </w:tbl>
    <w:p w:rsidR="0007240D" w:rsidRPr="00602ED4" w:rsidRDefault="0007240D" w:rsidP="00193BA6">
      <w:pPr>
        <w:ind w:firstLine="284"/>
      </w:pPr>
    </w:p>
    <w:p w:rsidR="009200F7" w:rsidRPr="00602ED4" w:rsidRDefault="00387DAB" w:rsidP="00193BA6">
      <w:pPr>
        <w:ind w:firstLine="284"/>
      </w:pPr>
      <w:r w:rsidRPr="00602ED4">
        <w:t>Kolorem pomarańczowym zaznaczono przepusty pełniące funcję przejść dla zwierząt małych i płazów</w:t>
      </w:r>
      <w:r w:rsidR="00756615" w:rsidRPr="00602ED4">
        <w:t>.</w:t>
      </w:r>
      <w:r w:rsidR="00125EAB" w:rsidRPr="00602ED4">
        <w:t xml:space="preserve"> </w:t>
      </w:r>
      <w:r w:rsidR="00E473D5" w:rsidRPr="00602ED4">
        <w:t>P</w:t>
      </w:r>
      <w:r w:rsidR="00335B4B" w:rsidRPr="00602ED4">
        <w:t>rzy przepustach należy zaprojektować płotki naprowadzające zwierząta na przepust.</w:t>
      </w:r>
      <w:r w:rsidR="00E473D5" w:rsidRPr="00602ED4">
        <w:t xml:space="preserve"> </w:t>
      </w:r>
      <w:r w:rsidR="00335B4B" w:rsidRPr="00602ED4">
        <w:t xml:space="preserve">Szczegółowe analizy w powyższym zakresie zawarte zostały </w:t>
      </w:r>
      <w:r w:rsidR="008A1D67" w:rsidRPr="00602ED4">
        <w:t xml:space="preserve">w raporcie </w:t>
      </w:r>
      <w:r w:rsidR="00335B4B" w:rsidRPr="00602ED4">
        <w:t>w</w:t>
      </w:r>
      <w:r w:rsidR="009450BC" w:rsidRPr="00602ED4">
        <w:t> </w:t>
      </w:r>
      <w:r w:rsidR="00335B4B" w:rsidRPr="00602ED4">
        <w:t xml:space="preserve">rozdziale </w:t>
      </w:r>
      <w:fldSimple w:instr=" REF _Ref354413120 \r \h  \* MERGEFORMAT ">
        <w:r w:rsidR="007F181E">
          <w:t>5</w:t>
        </w:r>
      </w:fldSimple>
      <w:r w:rsidR="00335B4B" w:rsidRPr="00602ED4">
        <w:t>.</w:t>
      </w:r>
    </w:p>
    <w:p w:rsidR="00AE1FB8" w:rsidRPr="00602ED4" w:rsidRDefault="00AE1FB8" w:rsidP="00193BA6">
      <w:pPr>
        <w:ind w:firstLine="284"/>
        <w:rPr>
          <w:rFonts w:cs="Arial"/>
        </w:rPr>
      </w:pPr>
      <w:r w:rsidRPr="00602ED4">
        <w:rPr>
          <w:rFonts w:cs="Arial"/>
        </w:rPr>
        <w:lastRenderedPageBreak/>
        <w:t xml:space="preserve">Inwestycja </w:t>
      </w:r>
      <w:r w:rsidR="009450BC" w:rsidRPr="00602ED4">
        <w:rPr>
          <w:rFonts w:cs="Arial"/>
        </w:rPr>
        <w:t xml:space="preserve">w wariantach południowych </w:t>
      </w:r>
      <w:r w:rsidRPr="00602ED4">
        <w:rPr>
          <w:rFonts w:cs="Arial"/>
        </w:rPr>
        <w:t>przecina istniejący zbiornik wodny. W</w:t>
      </w:r>
      <w:r w:rsidR="009450BC" w:rsidRPr="00602ED4">
        <w:t> </w:t>
      </w:r>
      <w:r w:rsidRPr="00602ED4">
        <w:rPr>
          <w:rFonts w:cs="Arial"/>
        </w:rPr>
        <w:t>przeznaczonym do likwidacji zbiorniku stwierdzono obecność ropuch szarych. W celu zrekompensowania utraty tego stanowiska, po drugiej stronie rowu przebiegającego w</w:t>
      </w:r>
      <w:r w:rsidR="00845ED7">
        <w:rPr>
          <w:rFonts w:cs="Arial"/>
        </w:rPr>
        <w:t> </w:t>
      </w:r>
      <w:r w:rsidRPr="00602ED4">
        <w:rPr>
          <w:rFonts w:cs="Arial"/>
        </w:rPr>
        <w:t>sąsiedztwie opisywanego obiektu planuje się budowę nowego zbiornika o parametrach dostosowanych do zasiedlenia go przez płazy.</w:t>
      </w:r>
      <w:r w:rsidR="008A1D67" w:rsidRPr="00602ED4">
        <w:rPr>
          <w:rFonts w:cs="Arial"/>
        </w:rPr>
        <w:t xml:space="preserve"> </w:t>
      </w:r>
      <w:r w:rsidRPr="00602ED4">
        <w:rPr>
          <w:rFonts w:cs="Arial"/>
        </w:rPr>
        <w:t>Budowę zbiornika zastępczego należy wykonać najlepiej w okresie letnim (po wiosennych wędrówkach) lub jesiennym (po jesiennej migracji na zimowiska) pod nadzorem przyrodniczym. Wczesną wiosną, przed okresem wiosennej migracji, należy wykonać wygrodzenia ochronne dla płazów, nakierowujące je na zbiornik zastępczy oraz zabezpieczające przed wkraczaniem płazów na teren budowy.</w:t>
      </w:r>
    </w:p>
    <w:p w:rsidR="00D427F5" w:rsidRPr="00602ED4" w:rsidRDefault="00D427F5" w:rsidP="00E16B5F">
      <w:pPr>
        <w:rPr>
          <w:highlight w:val="yellow"/>
        </w:rPr>
      </w:pPr>
    </w:p>
    <w:p w:rsidR="00F02E29" w:rsidRPr="00602ED4" w:rsidRDefault="00F02E29" w:rsidP="00E664B4">
      <w:pPr>
        <w:pStyle w:val="Nagwek3"/>
        <w:numPr>
          <w:ilvl w:val="2"/>
          <w:numId w:val="1"/>
        </w:numPr>
      </w:pPr>
      <w:bookmarkStart w:id="25" w:name="_Toc483808268"/>
      <w:r w:rsidRPr="00602ED4">
        <w:rPr>
          <w:rFonts w:cs="Arial"/>
          <w:szCs w:val="22"/>
        </w:rPr>
        <w:t>Kolizje z infrastrukturą techniczną</w:t>
      </w:r>
      <w:bookmarkEnd w:id="25"/>
    </w:p>
    <w:p w:rsidR="00F02E29" w:rsidRPr="00602ED4" w:rsidRDefault="00C8338A" w:rsidP="00121ED6">
      <w:pPr>
        <w:ind w:firstLine="284"/>
      </w:pPr>
      <w:r w:rsidRPr="00602ED4">
        <w:t>W ramach niniejszego przedsięwzięcia p</w:t>
      </w:r>
      <w:r w:rsidR="00F02E29" w:rsidRPr="00602ED4">
        <w:t>rzewiduje się przebudowę lub zabezpieczenie odcinków istniejących gazociągów</w:t>
      </w:r>
      <w:r w:rsidR="008A1D67" w:rsidRPr="00602ED4">
        <w:t>, wodociągów, sieci kanalizacji sanitarnej, teletechnicznej, elektroenergetycznej, energetycznej</w:t>
      </w:r>
      <w:r w:rsidR="00F02E29" w:rsidRPr="00602ED4">
        <w:t xml:space="preserve"> kolidujących z projektowaną drogą. Szczegółowe rozpoznanie oraz uszczegółowienie rozwiązań projektowych należy wykonać na etapie projektu budowlanego.</w:t>
      </w:r>
      <w:r w:rsidRPr="00602ED4">
        <w:t xml:space="preserve"> Żadna z </w:t>
      </w:r>
      <w:r w:rsidR="009450BC" w:rsidRPr="00602ED4">
        <w:t xml:space="preserve">w/w </w:t>
      </w:r>
      <w:r w:rsidRPr="00602ED4">
        <w:t>sieci nie stanowi przedsięwzięcia mogącego znacząco oddziaływać na środowisko.</w:t>
      </w:r>
    </w:p>
    <w:p w:rsidR="00F02E29" w:rsidRPr="00602ED4" w:rsidRDefault="00F02E29" w:rsidP="00E16B5F"/>
    <w:p w:rsidR="00F02E29" w:rsidRPr="00602ED4" w:rsidRDefault="00F02E29" w:rsidP="00A25649">
      <w:pPr>
        <w:pStyle w:val="Nagwek3"/>
        <w:numPr>
          <w:ilvl w:val="2"/>
          <w:numId w:val="1"/>
        </w:numPr>
        <w:tabs>
          <w:tab w:val="clear" w:pos="1248"/>
          <w:tab w:val="num" w:pos="1247"/>
        </w:tabs>
      </w:pPr>
      <w:bookmarkStart w:id="26" w:name="_Toc483808269"/>
      <w:r w:rsidRPr="00602ED4">
        <w:rPr>
          <w:rFonts w:cs="Arial"/>
          <w:szCs w:val="22"/>
        </w:rPr>
        <w:t>Ukształtowanie terenu i zieleni</w:t>
      </w:r>
      <w:bookmarkEnd w:id="26"/>
    </w:p>
    <w:p w:rsidR="00F02E29" w:rsidRPr="00602ED4" w:rsidRDefault="00F02E29" w:rsidP="00121ED6">
      <w:pPr>
        <w:pStyle w:val="Normalnywcity"/>
        <w:ind w:firstLine="284"/>
        <w:rPr>
          <w:color w:val="auto"/>
        </w:rPr>
      </w:pPr>
      <w:r w:rsidRPr="00602ED4">
        <w:rPr>
          <w:color w:val="auto"/>
        </w:rPr>
        <w:t>Gorlice leżą na północnej granicy Beskidu Niskiego, najwyższy szczyt Gorlic stanowi wzgórze o nazwie Łysa Góra (441 m n.p.m.).</w:t>
      </w:r>
    </w:p>
    <w:p w:rsidR="00F02E29" w:rsidRPr="00602ED4" w:rsidRDefault="00F02E29" w:rsidP="00121ED6">
      <w:pPr>
        <w:pStyle w:val="Normalnywcity"/>
        <w:ind w:firstLine="284"/>
        <w:rPr>
          <w:color w:val="auto"/>
        </w:rPr>
      </w:pPr>
      <w:r w:rsidRPr="00602ED4">
        <w:rPr>
          <w:color w:val="auto"/>
        </w:rPr>
        <w:t xml:space="preserve">Położenie powiatu gorlickiego na obszarze Beskidu Niskiego i Pogórza Ciężkowickiego decyduje o jego dużej atrakcyjności przyrodniczej. Występuje tu wiele roślin chronionych, m.in. języcznik zwyczajny, pióropusznik strusi, wawrzynek wilczełyko, dziewięćsił bezłodygowy, tojady oraz storczyki. </w:t>
      </w:r>
    </w:p>
    <w:p w:rsidR="00F02E29" w:rsidRPr="00602ED4" w:rsidRDefault="00F02E29" w:rsidP="00121ED6">
      <w:pPr>
        <w:ind w:firstLine="284"/>
      </w:pPr>
      <w:r w:rsidRPr="00602ED4">
        <w:t xml:space="preserve">Obszar ten stanowi pas przejściowy pomiędzy górami, a kotlinami podgórskimi. Szata roślinna pogórza karpackiego układa się </w:t>
      </w:r>
      <w:r w:rsidR="004116AD" w:rsidRPr="00602ED4">
        <w:t>w </w:t>
      </w:r>
      <w:r w:rsidRPr="00602ED4">
        <w:t xml:space="preserve">charakterystyczne piętra. Na wysokości 450 – 550 m n.p.m. występuje wielogatunkowy las liściasty tzw. grąd. Nad rzeką zachowały się częściowo lasy łęgowe wierzbowo – topolowe, wiązowe. W piętrze pogórza znaczny udział mają naturalne zbiorowiska łąkowe. Zbiorowiska szuwarowe, torfowe i łąkowe, przede wszystkim w dolinie rzeki Ropy odgrywają szczególną role. Uzupełnieniem wyżej wymienionych zespołów roślinności naturalnej jest urządzona roślinność nielicznych ogródków działkowych oraz liczne zadrzewienia przywodne, przydrożne i śródpolne. Zadrzewienia śródpolne o pasowym charakterze pełnią role migracyjnych korytarzy środowiskowych, wpływają na walory krajobrazowe oraz zabezpieczają obszary rolnicze przed erozją i stepowieniem. Największe kompleksy zadrzewień śródpolnych zlokalizowane są przy drogach, a także w rejonie oczek wodnych, rowów, i miedz. </w:t>
      </w:r>
      <w:r w:rsidRPr="00602ED4">
        <w:rPr>
          <w:szCs w:val="22"/>
        </w:rPr>
        <w:t>W zadrzewieniach przeważają takie gatunki jak grusza, topole, wierzby, kasztanowce, jesiony oraz olsze czarne, a także kruszyna pospolita, kalina koralowa.</w:t>
      </w:r>
    </w:p>
    <w:p w:rsidR="00F02E29" w:rsidRPr="00602ED4" w:rsidRDefault="00F02E29" w:rsidP="00121ED6">
      <w:pPr>
        <w:pStyle w:val="Normalnywcity"/>
        <w:ind w:firstLine="284"/>
        <w:rPr>
          <w:color w:val="auto"/>
        </w:rPr>
      </w:pPr>
      <w:r w:rsidRPr="00602ED4">
        <w:rPr>
          <w:color w:val="auto"/>
        </w:rPr>
        <w:t xml:space="preserve">W rejonie planowanej inwestycji znajdują się tereny rozsianej zabudowy jednorodzinnej, tereny przemysłowe, pola uprawne, nieużytki, łąki, </w:t>
      </w:r>
      <w:r w:rsidR="001417F4" w:rsidRPr="00602ED4">
        <w:rPr>
          <w:color w:val="auto"/>
        </w:rPr>
        <w:t xml:space="preserve">zadrzewienia oraz cieki wodne. </w:t>
      </w:r>
      <w:r w:rsidR="006B1D5B" w:rsidRPr="00602ED4">
        <w:rPr>
          <w:color w:val="auto"/>
        </w:rPr>
        <w:t>W </w:t>
      </w:r>
      <w:r w:rsidRPr="00602ED4">
        <w:rPr>
          <w:color w:val="auto"/>
        </w:rPr>
        <w:t>okolicach planowanej obwodnicy znajdują się ogrody działkowe: Rodzinne Ogrody Działkowe (ROD) „Spólnota” przy ul. Blich 60, ROD „Pod Dębem” przy ul. Gen Leopolda Okulickiego (na terenie ogrodów znajduje się pomnikowy dąb) oraz ROD przy ul. Wrońskich.</w:t>
      </w:r>
    </w:p>
    <w:p w:rsidR="00F02E29" w:rsidRPr="00602ED4" w:rsidRDefault="00F02E29" w:rsidP="00121ED6">
      <w:pPr>
        <w:ind w:firstLine="284"/>
      </w:pPr>
      <w:r w:rsidRPr="00602ED4">
        <w:t xml:space="preserve">W trakcie przeprowadzonej inwentaryzacji, na obszarze planowanej inwestycji wraz </w:t>
      </w:r>
      <w:r w:rsidR="004116AD" w:rsidRPr="00602ED4">
        <w:t>z </w:t>
      </w:r>
      <w:r w:rsidRPr="00602ED4">
        <w:t xml:space="preserve">jej </w:t>
      </w:r>
      <w:r w:rsidR="00A609F3" w:rsidRPr="00602ED4">
        <w:t>2</w:t>
      </w:r>
      <w:r w:rsidRPr="00602ED4">
        <w:t>00 m buforem scharakteryzowano zbiorowiska roślinne różniące się stopniem zachowania oraz wrażliwością na antropopresję.</w:t>
      </w:r>
    </w:p>
    <w:p w:rsidR="00F02E29" w:rsidRPr="00602ED4" w:rsidRDefault="00F02E29" w:rsidP="00121ED6">
      <w:pPr>
        <w:ind w:firstLine="284"/>
      </w:pPr>
      <w:r w:rsidRPr="00602ED4">
        <w:t xml:space="preserve">Na początkowym </w:t>
      </w:r>
      <w:r w:rsidR="00584E23" w:rsidRPr="00602ED4">
        <w:t xml:space="preserve">i końcowym </w:t>
      </w:r>
      <w:r w:rsidRPr="00602ED4">
        <w:t xml:space="preserve">odcinku opracowania planowana droga w każdym </w:t>
      </w:r>
      <w:r w:rsidR="004116AD" w:rsidRPr="00602ED4">
        <w:t>z </w:t>
      </w:r>
      <w:r w:rsidRPr="00602ED4">
        <w:t>wariantów przechodzi przez tereny o charakterze podmiejskim, z zielenią urządzoną, następnie przechodzi przez tereny łąk</w:t>
      </w:r>
      <w:r w:rsidR="00584E23" w:rsidRPr="00602ED4">
        <w:t>, gruntów ornych,</w:t>
      </w:r>
      <w:r w:rsidRPr="00602ED4">
        <w:t xml:space="preserve"> zadrzewień śródpolnych</w:t>
      </w:r>
      <w:r w:rsidR="00584E23" w:rsidRPr="00602ED4">
        <w:t>, cieki, rzekę Ropę</w:t>
      </w:r>
      <w:r w:rsidRPr="00602ED4">
        <w:t xml:space="preserve">. </w:t>
      </w:r>
      <w:r w:rsidR="00584E23" w:rsidRPr="00602ED4">
        <w:rPr>
          <w:rFonts w:cs="Arial"/>
        </w:rPr>
        <w:t>Stan zachowania siedlisk jest różny i zależy od formy bieżącego i dotychczasowego utrzymania.</w:t>
      </w:r>
    </w:p>
    <w:p w:rsidR="00F02E29" w:rsidRPr="00602ED4" w:rsidRDefault="00F02E29" w:rsidP="00121ED6">
      <w:pPr>
        <w:ind w:firstLine="284"/>
        <w:rPr>
          <w:rFonts w:cs="Arial"/>
        </w:rPr>
      </w:pPr>
      <w:r w:rsidRPr="00602ED4">
        <w:rPr>
          <w:rFonts w:cs="Arial"/>
        </w:rPr>
        <w:t xml:space="preserve">Na potrzeby niniejszego raportu autorzy opracowania wykonali wizje terenowe w obszarze planowanej obwodnicy miasta Gorlic. Podczas wizji obserwatorzy w terenie </w:t>
      </w:r>
      <w:r w:rsidRPr="00602ED4">
        <w:rPr>
          <w:rFonts w:cs="Arial"/>
        </w:rPr>
        <w:lastRenderedPageBreak/>
        <w:t>skupili się na rozpoznaniu siedlisk przyrodniczych występujących wzdłuż osi planowanej drogi i w jej sąsiedztwie, a także na odnotowaniu gatunków ptaków oraz śladów ssaków i</w:t>
      </w:r>
      <w:r w:rsidR="00845ED7">
        <w:rPr>
          <w:rFonts w:cs="Arial"/>
        </w:rPr>
        <w:t> </w:t>
      </w:r>
      <w:r w:rsidRPr="00602ED4">
        <w:rPr>
          <w:rFonts w:cs="Arial"/>
        </w:rPr>
        <w:t>miejsc bytowania płazów, jak również zagospodarowania faktycznego całego terenu, pod kątem istniejących obiektów i</w:t>
      </w:r>
      <w:r w:rsidR="00121ED6" w:rsidRPr="00602ED4">
        <w:t> </w:t>
      </w:r>
      <w:r w:rsidRPr="00602ED4">
        <w:rPr>
          <w:rFonts w:cs="Arial"/>
        </w:rPr>
        <w:t>infrastruktury.</w:t>
      </w:r>
    </w:p>
    <w:p w:rsidR="00F02E29" w:rsidRPr="00602ED4" w:rsidRDefault="00F02E29" w:rsidP="00E16B5F"/>
    <w:p w:rsidR="00E02CAF" w:rsidRPr="00602ED4" w:rsidRDefault="00E02CAF" w:rsidP="00E664B4">
      <w:pPr>
        <w:pStyle w:val="Nagwek3"/>
        <w:numPr>
          <w:ilvl w:val="2"/>
          <w:numId w:val="1"/>
        </w:numPr>
        <w:rPr>
          <w:rFonts w:cs="Arial"/>
          <w:szCs w:val="22"/>
        </w:rPr>
      </w:pPr>
      <w:bookmarkStart w:id="27" w:name="_Toc483808270"/>
      <w:r w:rsidRPr="00602ED4">
        <w:rPr>
          <w:rFonts w:cs="Arial"/>
          <w:szCs w:val="22"/>
        </w:rPr>
        <w:t>Informacje o pracach rozbiórkowych dotyczących przedsięwzięć mogących znacząco oddziaływać na środowisko</w:t>
      </w:r>
      <w:bookmarkEnd w:id="27"/>
    </w:p>
    <w:p w:rsidR="00584E23" w:rsidRPr="00602ED4" w:rsidRDefault="00584E23" w:rsidP="00121ED6">
      <w:pPr>
        <w:pStyle w:val="Normalnywcity"/>
        <w:ind w:firstLine="284"/>
        <w:rPr>
          <w:color w:val="auto"/>
        </w:rPr>
      </w:pPr>
      <w:r w:rsidRPr="00602ED4">
        <w:rPr>
          <w:color w:val="auto"/>
        </w:rPr>
        <w:t xml:space="preserve">Rozbiórką </w:t>
      </w:r>
      <w:r w:rsidR="0038573F" w:rsidRPr="00602ED4">
        <w:rPr>
          <w:color w:val="auto"/>
        </w:rPr>
        <w:t xml:space="preserve">nie będą objęte przedsięwzięcia </w:t>
      </w:r>
      <w:r w:rsidR="0038573F" w:rsidRPr="00602ED4">
        <w:rPr>
          <w:rFonts w:cs="Arial"/>
          <w:color w:val="auto"/>
          <w:szCs w:val="22"/>
        </w:rPr>
        <w:t>mogące znacząco oddziaływać na</w:t>
      </w:r>
      <w:r w:rsidR="00121ED6" w:rsidRPr="00602ED4">
        <w:rPr>
          <w:color w:val="auto"/>
        </w:rPr>
        <w:t> </w:t>
      </w:r>
      <w:r w:rsidR="0038573F" w:rsidRPr="00602ED4">
        <w:rPr>
          <w:rFonts w:cs="Arial"/>
          <w:color w:val="auto"/>
          <w:szCs w:val="22"/>
        </w:rPr>
        <w:t>środowisko.</w:t>
      </w:r>
    </w:p>
    <w:p w:rsidR="0038573F" w:rsidRPr="00602ED4" w:rsidRDefault="0038573F" w:rsidP="00584E23">
      <w:pPr>
        <w:pStyle w:val="Normalnywcity"/>
        <w:rPr>
          <w:color w:val="auto"/>
        </w:rPr>
      </w:pPr>
    </w:p>
    <w:p w:rsidR="00F02E29" w:rsidRPr="00602ED4" w:rsidRDefault="00F02E29" w:rsidP="00A25649">
      <w:pPr>
        <w:pStyle w:val="Nagwek3"/>
        <w:numPr>
          <w:ilvl w:val="2"/>
          <w:numId w:val="1"/>
        </w:numPr>
      </w:pPr>
      <w:bookmarkStart w:id="28" w:name="_Toc483808271"/>
      <w:r w:rsidRPr="00602ED4">
        <w:rPr>
          <w:rFonts w:cs="Arial"/>
          <w:szCs w:val="22"/>
        </w:rPr>
        <w:t>Etapowanie inwestycji</w:t>
      </w:r>
      <w:bookmarkEnd w:id="28"/>
    </w:p>
    <w:p w:rsidR="00F02E29" w:rsidRPr="00602ED4" w:rsidRDefault="00F02E29" w:rsidP="00121ED6">
      <w:pPr>
        <w:pStyle w:val="Normalnywcity"/>
        <w:ind w:firstLine="284"/>
        <w:rPr>
          <w:color w:val="auto"/>
        </w:rPr>
      </w:pPr>
      <w:r w:rsidRPr="00602ED4">
        <w:rPr>
          <w:color w:val="auto"/>
        </w:rPr>
        <w:t>Przedsięwzięcie będzie podzielone na dwa etapy i będzie się składać z dwóch odcinków dróg rozdzielonych przebiegiem wspólnym z DK nr 28.</w:t>
      </w:r>
    </w:p>
    <w:p w:rsidR="00F02E29" w:rsidRPr="00602ED4" w:rsidRDefault="00F02E29" w:rsidP="00121ED6">
      <w:pPr>
        <w:pStyle w:val="Normalnywcity"/>
        <w:ind w:firstLine="284"/>
        <w:rPr>
          <w:color w:val="auto"/>
        </w:rPr>
      </w:pPr>
      <w:r w:rsidRPr="00602ED4">
        <w:rPr>
          <w:color w:val="auto"/>
        </w:rPr>
        <w:t xml:space="preserve">Etap I obejmuje zachodni odcinek obwodnicy i będzie realizowany jako pierwszy, natomiast Etap II dotyczy południowego obejścia Gorlic. </w:t>
      </w:r>
    </w:p>
    <w:p w:rsidR="00F02E29" w:rsidRPr="00602ED4" w:rsidRDefault="00F02E29" w:rsidP="00E16B5F">
      <w:pPr>
        <w:pStyle w:val="Normalnywcity"/>
        <w:rPr>
          <w:color w:val="auto"/>
        </w:rPr>
      </w:pPr>
    </w:p>
    <w:p w:rsidR="00E664B4" w:rsidRPr="00602ED4" w:rsidRDefault="00E664B4" w:rsidP="00E16B5F">
      <w:pPr>
        <w:pStyle w:val="Nagwek2"/>
      </w:pPr>
      <w:bookmarkStart w:id="29" w:name="_Ref472069225"/>
      <w:bookmarkStart w:id="30" w:name="_Ref297200560"/>
      <w:bookmarkStart w:id="31" w:name="_Toc483808272"/>
      <w:r w:rsidRPr="00602ED4">
        <w:t>Warunki wykorzystania terenu</w:t>
      </w:r>
      <w:bookmarkEnd w:id="29"/>
      <w:bookmarkEnd w:id="31"/>
    </w:p>
    <w:p w:rsidR="00F02E29" w:rsidRPr="00602ED4" w:rsidRDefault="00E664B4" w:rsidP="00E664B4">
      <w:pPr>
        <w:pStyle w:val="Nagwek3"/>
      </w:pPr>
      <w:bookmarkStart w:id="32" w:name="_Toc483808273"/>
      <w:bookmarkEnd w:id="30"/>
      <w:r w:rsidRPr="00602ED4">
        <w:rPr>
          <w:rFonts w:cs="Arial"/>
          <w:szCs w:val="22"/>
        </w:rPr>
        <w:t>Faza realizacji</w:t>
      </w:r>
      <w:bookmarkEnd w:id="32"/>
    </w:p>
    <w:p w:rsidR="00F02E29" w:rsidRPr="00602ED4" w:rsidRDefault="00F02E29" w:rsidP="00121ED6">
      <w:pPr>
        <w:ind w:firstLine="284"/>
        <w:rPr>
          <w:highlight w:val="yellow"/>
        </w:rPr>
      </w:pPr>
      <w:bookmarkStart w:id="33" w:name="_Toc267314793"/>
      <w:bookmarkStart w:id="34" w:name="_Toc279059407"/>
      <w:bookmarkStart w:id="35" w:name="_Toc279067911"/>
      <w:bookmarkStart w:id="36" w:name="_Toc279068464"/>
      <w:bookmarkStart w:id="37" w:name="_Toc279745720"/>
      <w:bookmarkStart w:id="38" w:name="_Toc288843230"/>
      <w:bookmarkStart w:id="39" w:name="_Toc293932694"/>
      <w:r w:rsidRPr="00602ED4">
        <w:t xml:space="preserve">Znaczna część terenu jest niezbędna do zajęcia w celu realizacji analizowanej inwestycji. Dla analizowanych wariantów wyznaczono </w:t>
      </w:r>
      <w:r w:rsidR="00507EC0" w:rsidRPr="00602ED4">
        <w:t xml:space="preserve">graficznie </w:t>
      </w:r>
      <w:r w:rsidRPr="00602ED4">
        <w:t xml:space="preserve">obszar, w granicach którego będzie realizowane przedsięwzięcie. Granica obszaru uwzględnia wszystkie elementy przewidziane w zakresie robót i związane z realizacją analizowanej inwestycji w tym m.in. budowę drogi głównej, </w:t>
      </w:r>
      <w:r w:rsidR="00E37E03" w:rsidRPr="00602ED4">
        <w:t>dojazdowych/</w:t>
      </w:r>
      <w:r w:rsidRPr="00602ED4">
        <w:t>serwisowych, rowów, skrzyżowań, przebudowę infrastruktury kolidującej z</w:t>
      </w:r>
      <w:r w:rsidR="00121ED6" w:rsidRPr="00602ED4">
        <w:t> </w:t>
      </w:r>
      <w:r w:rsidRPr="00602ED4">
        <w:t>przed</w:t>
      </w:r>
      <w:r w:rsidR="00507EC0" w:rsidRPr="00602ED4">
        <w:t>sięwzięciem, nasadzenia zieleni</w:t>
      </w:r>
      <w:r w:rsidRPr="00602ED4">
        <w:t xml:space="preserve">. </w:t>
      </w:r>
    </w:p>
    <w:p w:rsidR="00F02E29" w:rsidRPr="00602ED4" w:rsidRDefault="00F02E29" w:rsidP="00121ED6">
      <w:pPr>
        <w:ind w:firstLine="284"/>
      </w:pPr>
      <w:r w:rsidRPr="00602ED4">
        <w:t xml:space="preserve">W przypadku każdego z wariantów na etapie realizacji inwestycji oprócz placu budowy zostanie zajęty teren pod zaplecze budowlane. Lokalizacja i wielkość zaplecza zostanie ustalona przez wykonawcę robót. Przy wyborze miejsca zaplecza, dróg technologicznych, baz materiałowych, miejsc tymczasowego magazynowania odpadów, parkingów dla sprzętu i pojazdów budowlanych, itp. się wykonawca dostosuje się do poniższych warunków wykorzystania terenu: </w:t>
      </w:r>
    </w:p>
    <w:p w:rsidR="00F02E29" w:rsidRPr="00602ED4" w:rsidRDefault="00F02E29" w:rsidP="00121ED6">
      <w:pPr>
        <w:pStyle w:val="Nagwek6"/>
        <w:tabs>
          <w:tab w:val="clear" w:pos="822"/>
          <w:tab w:val="num" w:pos="709"/>
        </w:tabs>
        <w:ind w:left="709" w:hanging="425"/>
      </w:pPr>
      <w:r w:rsidRPr="00602ED4">
        <w:t>zminimalizować powierzchnie przeznaczone pod zaplecza budowy oraz drogi technologiczne, a po zakończeniu budowy zrekultywować te tereny – przywrócić do stanu pierwotnego. W przypadku konieczności tymczasowego zajęcia terenu osób trzecich uzyskana zostanie ich zgoda, a po zakończeniu robót teren zostanie doprowadzony do stanu przed podjęciem robót;</w:t>
      </w:r>
    </w:p>
    <w:p w:rsidR="00F02E29" w:rsidRPr="00602ED4" w:rsidRDefault="00F02E29" w:rsidP="00121ED6">
      <w:pPr>
        <w:pStyle w:val="Nagwek6"/>
        <w:tabs>
          <w:tab w:val="clear" w:pos="822"/>
          <w:tab w:val="num" w:pos="709"/>
        </w:tabs>
        <w:ind w:left="709" w:hanging="425"/>
      </w:pPr>
      <w:r w:rsidRPr="00602ED4">
        <w:t xml:space="preserve">zapewnić właściwą technologię i organizację robót, polegającą m.in. na stosowaniu </w:t>
      </w:r>
      <w:r w:rsidR="006B1D5B" w:rsidRPr="00602ED4">
        <w:t>w </w:t>
      </w:r>
      <w:r w:rsidRPr="00602ED4">
        <w:t>maksymalnym stopniu gotowych mieszanek, wytwarzanych poza placem budowy;</w:t>
      </w:r>
    </w:p>
    <w:p w:rsidR="00F02E29" w:rsidRPr="00602ED4" w:rsidRDefault="00F02E29" w:rsidP="00121ED6">
      <w:pPr>
        <w:pStyle w:val="Nagwek6"/>
        <w:tabs>
          <w:tab w:val="clear" w:pos="822"/>
          <w:tab w:val="num" w:pos="709"/>
        </w:tabs>
        <w:ind w:left="709" w:hanging="425"/>
      </w:pPr>
      <w:r w:rsidRPr="00602ED4">
        <w:t>zapewniony zostanie nadzór Inwestora nad wykonawcą robót, a prace będą prowadzone w sposób niestwarzający zagrożenia dla ludzi np. poprzez oznakowanie i oświetlenie robót drogowych;</w:t>
      </w:r>
    </w:p>
    <w:p w:rsidR="00F02E29" w:rsidRPr="00602ED4" w:rsidRDefault="00F02E29" w:rsidP="00121ED6">
      <w:pPr>
        <w:pStyle w:val="Nagwek6"/>
        <w:tabs>
          <w:tab w:val="clear" w:pos="822"/>
          <w:tab w:val="num" w:pos="709"/>
        </w:tabs>
        <w:ind w:left="709" w:hanging="425"/>
      </w:pPr>
      <w:r w:rsidRPr="00602ED4">
        <w:t>prace budowlane i ziemne prowadzić w sposób wykluczający możliwość zanieczyszczenia gruntów i wód podziemnych i powierzchniowych substancjami szkodliwymi, np. związkami ropopochodnymi; zatem urządzenia i maszyny wykorzystywane przy realizacji inwestycji winny posiadać właściwie wyregulowane silniki spalinowe oraz szczelne układy napędowe i hydrauliczne, aby nie dopuścić do skażenia gleby oraz wód powierzchniowych i gruntowych substancjami ropopochodnymi. Oznacza to, że do robót zostanie użyty sprawny technicznie sprzęt, niepowodujący zanieczyszczeń, wycieków paliwa i smarów oraz zapewniona zostanie właściwa jego eksploatacja np. eliminacja pracy na biegu „jałowym” w czasie przerw;</w:t>
      </w:r>
    </w:p>
    <w:p w:rsidR="00F02E29" w:rsidRPr="00602ED4" w:rsidRDefault="00F02E29" w:rsidP="00121ED6">
      <w:pPr>
        <w:pStyle w:val="Nagwek6"/>
        <w:tabs>
          <w:tab w:val="clear" w:pos="822"/>
          <w:tab w:val="num" w:pos="709"/>
        </w:tabs>
        <w:ind w:left="709" w:hanging="425"/>
      </w:pPr>
      <w:r w:rsidRPr="00602ED4">
        <w:t xml:space="preserve">materiały sypkie winny być przewożone i magazynowane w sposób eliminujący pylenie, tak samo zaplanowane drogi </w:t>
      </w:r>
      <w:r w:rsidR="00FD7594" w:rsidRPr="00602ED4">
        <w:t>serwisowe</w:t>
      </w:r>
      <w:r w:rsidRPr="00602ED4">
        <w:t>/technologiczne powinny być utrzymane w stanie czystości niepowodującym pylenia z drogi;</w:t>
      </w:r>
    </w:p>
    <w:p w:rsidR="00F02E29" w:rsidRPr="00602ED4" w:rsidRDefault="00F02E29" w:rsidP="00121ED6">
      <w:pPr>
        <w:pStyle w:val="Nagwek6"/>
        <w:tabs>
          <w:tab w:val="clear" w:pos="822"/>
          <w:tab w:val="num" w:pos="709"/>
        </w:tabs>
        <w:ind w:left="709" w:hanging="425"/>
      </w:pPr>
      <w:r w:rsidRPr="00602ED4">
        <w:lastRenderedPageBreak/>
        <w:t>wszystkie materiały oraz powstałe w czasie realizacji odpady winny być składowane i</w:t>
      </w:r>
      <w:r w:rsidR="00121ED6" w:rsidRPr="00602ED4">
        <w:t> </w:t>
      </w:r>
      <w:r w:rsidRPr="00602ED4">
        <w:t>magazynowane w sposób wykluczający możliwość negatywnego oddziaływania na środowisko, zwłaszcza wodę, glebę, powietrze, zieleń niską i wysoką</w:t>
      </w:r>
      <w:r w:rsidR="004366AF" w:rsidRPr="00602ED4">
        <w:t>;</w:t>
      </w:r>
    </w:p>
    <w:p w:rsidR="00F02E29" w:rsidRPr="00602ED4" w:rsidRDefault="00F02E29" w:rsidP="00121ED6">
      <w:pPr>
        <w:pStyle w:val="Nagwek6"/>
        <w:tabs>
          <w:tab w:val="clear" w:pos="822"/>
          <w:tab w:val="num" w:pos="709"/>
        </w:tabs>
        <w:ind w:left="709" w:hanging="425"/>
      </w:pPr>
      <w:r w:rsidRPr="00602ED4">
        <w:t>powstałe odpady segregować i magazynować selektywnie w wydzielonym miejscu, w</w:t>
      </w:r>
      <w:r w:rsidR="00121ED6" w:rsidRPr="00602ED4">
        <w:t> </w:t>
      </w:r>
      <w:r w:rsidRPr="00602ED4">
        <w:t>odpowiednich pojemnikach, pryzmach, zapewniając ich odbiór przez uprawnione podmioty. Dodatkowo, zaplecza budowy zostaną wyposażone w system odbioru ścieków bytowych w postaci np. przenośnych sanitariatów;</w:t>
      </w:r>
    </w:p>
    <w:p w:rsidR="00F02E29" w:rsidRPr="00602ED4" w:rsidRDefault="00F02E29" w:rsidP="00121ED6">
      <w:pPr>
        <w:pStyle w:val="Nagwek6"/>
        <w:tabs>
          <w:tab w:val="clear" w:pos="822"/>
          <w:tab w:val="num" w:pos="709"/>
        </w:tabs>
        <w:ind w:left="709" w:hanging="425"/>
      </w:pPr>
      <w:r w:rsidRPr="00602ED4">
        <w:t>mając na uwadze, że planowana inwestycja przechodzi przez cieki wodne istnieje konieczność stosowania zabezpieczeń przed zamuleniem wód zanieczyszczeniami wypłukiwanymi z placu budowy, a szczególnie przed wyciekami substancji ropopochodnych. W celu dodatkowych zabezpieczeń przed zanieczyszczeniami gleb zakazana jest wymiana w maszynach płynów roboczych w miejscach prowadzenia prac (wymiana płynów może odbywać się jedynie w miejscach do tego przeznaczonych). Stosowany sprzęt musi być sprawny technicznie niepowodujący wycieków np. olejów smarowych, a w przypadku stwierdzenia wycieku uwolnioną substancję natychmiast usunąć przy użyciu dostępnych na miejscu budowy sorbentów;</w:t>
      </w:r>
    </w:p>
    <w:p w:rsidR="00F02E29" w:rsidRPr="00602ED4" w:rsidRDefault="00F02E29" w:rsidP="00121ED6">
      <w:pPr>
        <w:pStyle w:val="Nagwek6"/>
        <w:tabs>
          <w:tab w:val="clear" w:pos="822"/>
          <w:tab w:val="num" w:pos="709"/>
        </w:tabs>
        <w:ind w:left="709" w:hanging="425"/>
      </w:pPr>
      <w:r w:rsidRPr="00602ED4">
        <w:t xml:space="preserve">w celu zmniejszenia uciążliwości hałasu powstającego w trakcie realizacji przedsięwzięcia na wszystkich odcinkach planowanej obwodnicy </w:t>
      </w:r>
      <w:r w:rsidR="002C0B4C" w:rsidRPr="00602ED4">
        <w:t xml:space="preserve">Gorlic </w:t>
      </w:r>
      <w:r w:rsidRPr="00602ED4">
        <w:t>prace budowlano-montażowe w otoczeniu budynków chronionych akustycznie</w:t>
      </w:r>
      <w:r w:rsidR="007908A9" w:rsidRPr="00602ED4">
        <w:t xml:space="preserve"> (w buforze 200m)</w:t>
      </w:r>
      <w:r w:rsidRPr="00602ED4">
        <w:t>, prowadzonych z wykorzystaniem maszyn generujących nadmierny hałas, prowadzić w porze dziennej, w godzinach 6.00 ÷ 22.00, z </w:t>
      </w:r>
      <w:r w:rsidR="008B62F3" w:rsidRPr="00602ED4">
        <w:t xml:space="preserve">częściowym </w:t>
      </w:r>
      <w:r w:rsidRPr="00602ED4">
        <w:t>ograniczeniem użycia sprzętu wibracyjnego,</w:t>
      </w:r>
    </w:p>
    <w:p w:rsidR="00F02E29" w:rsidRPr="00602ED4" w:rsidRDefault="00F02E29" w:rsidP="00121ED6">
      <w:pPr>
        <w:pStyle w:val="Nagwek6"/>
        <w:tabs>
          <w:tab w:val="clear" w:pos="822"/>
          <w:tab w:val="num" w:pos="709"/>
        </w:tabs>
        <w:ind w:left="709" w:hanging="425"/>
      </w:pPr>
      <w:r w:rsidRPr="00602ED4">
        <w:t>podczas realizacji wszystkich zadań powinna być zapewniona ochrona interesów osób trzecich: mieszkańców – poprzez zachowanie dotychczasowych miejsc dostępu do przyległych nieruchomości, użytkowników ulic - poprzez odpowiednią organizację ruchu na czas budowy. Na odcinkach rozbudowywanej jezdni przewiduje się wykonywanie robót budowlanych na części jezdni z zachowaniem ruchu. Projekt organizacji ruchu na czas budowy zostanie wykonany przez wykonawcę robót i</w:t>
      </w:r>
      <w:r w:rsidR="00121ED6" w:rsidRPr="00602ED4">
        <w:t> </w:t>
      </w:r>
      <w:r w:rsidRPr="00602ED4">
        <w:t>zatwierdzony przez organ zarządzający ruchem.</w:t>
      </w:r>
    </w:p>
    <w:p w:rsidR="008A1D67" w:rsidRPr="00602ED4" w:rsidRDefault="008A1D67" w:rsidP="00121ED6">
      <w:pPr>
        <w:ind w:firstLine="284"/>
      </w:pPr>
    </w:p>
    <w:p w:rsidR="00F02E29" w:rsidRPr="00602ED4" w:rsidRDefault="00F02E29" w:rsidP="00121ED6">
      <w:pPr>
        <w:ind w:firstLine="284"/>
      </w:pPr>
      <w:r w:rsidRPr="00602ED4">
        <w:t>W projektowanych wariantach planowanej obwodnicy miasta Gorlic będą występowały wyburzenia istniejących budynków kolidujących z inwestycją. Będą to domy jednorodzinne</w:t>
      </w:r>
      <w:r w:rsidR="009450BC" w:rsidRPr="00602ED4">
        <w:t>, garaże, budynki gospodarcze</w:t>
      </w:r>
      <w:r w:rsidRPr="00602ED4">
        <w:t xml:space="preserve"> i altanki na terenach działkowych. </w:t>
      </w:r>
    </w:p>
    <w:p w:rsidR="00F02E29" w:rsidRPr="00602ED4" w:rsidRDefault="00F02E29" w:rsidP="00121ED6">
      <w:pPr>
        <w:ind w:firstLine="284"/>
      </w:pPr>
      <w:r w:rsidRPr="00602ED4">
        <w:t>W związku z podejmowaną inwestycją konieczne będzie wykonanie również następujących prac:</w:t>
      </w:r>
    </w:p>
    <w:p w:rsidR="00F02E29" w:rsidRPr="00602ED4" w:rsidRDefault="00F02E29" w:rsidP="00E16B5F">
      <w:pPr>
        <w:pStyle w:val="Nagwek6"/>
      </w:pPr>
      <w:r w:rsidRPr="00602ED4">
        <w:t xml:space="preserve">usunięcie drzew i krzewów kolidujących z inwestycją; </w:t>
      </w:r>
    </w:p>
    <w:p w:rsidR="00F02E29" w:rsidRPr="00602ED4" w:rsidRDefault="00F02E29" w:rsidP="00E16B5F">
      <w:pPr>
        <w:pStyle w:val="Nagwek6"/>
      </w:pPr>
      <w:r w:rsidRPr="00602ED4">
        <w:t>roboty ziemne, związane m.in. z budową nowej obwodnicy i systemu odwodnienia,</w:t>
      </w:r>
    </w:p>
    <w:p w:rsidR="00F02E29" w:rsidRPr="00602ED4" w:rsidRDefault="00F02E29" w:rsidP="00F969D5">
      <w:pPr>
        <w:ind w:firstLine="426"/>
        <w:rPr>
          <w:rFonts w:cs="Arial"/>
          <w:szCs w:val="22"/>
        </w:rPr>
      </w:pPr>
      <w:r w:rsidRPr="00602ED4">
        <w:rPr>
          <w:i/>
        </w:rPr>
        <w:t>.</w:t>
      </w:r>
    </w:p>
    <w:p w:rsidR="00F02E29" w:rsidRPr="00602ED4" w:rsidRDefault="00F02E29" w:rsidP="00E664B4">
      <w:pPr>
        <w:pStyle w:val="Nagwek3"/>
        <w:numPr>
          <w:ilvl w:val="2"/>
          <w:numId w:val="1"/>
        </w:numPr>
      </w:pPr>
      <w:bookmarkStart w:id="40" w:name="_Toc483808274"/>
      <w:r w:rsidRPr="00602ED4">
        <w:t>Faza eksploatacji</w:t>
      </w:r>
      <w:bookmarkEnd w:id="33"/>
      <w:bookmarkEnd w:id="34"/>
      <w:bookmarkEnd w:id="35"/>
      <w:bookmarkEnd w:id="36"/>
      <w:bookmarkEnd w:id="37"/>
      <w:bookmarkEnd w:id="38"/>
      <w:bookmarkEnd w:id="39"/>
      <w:bookmarkEnd w:id="40"/>
    </w:p>
    <w:p w:rsidR="00F02E29" w:rsidRPr="00602ED4" w:rsidRDefault="00F02E29" w:rsidP="00E16B5F">
      <w:pPr>
        <w:ind w:firstLine="284"/>
      </w:pPr>
      <w:r w:rsidRPr="00602ED4">
        <w:t xml:space="preserve">Na etapie eksploatacji nie przewiduje się konieczności zajęcia dodatkowego terenu pod inwestycję. Faza realizacji analizowanego przedsięwzięcia usprawni ruch samochodowy </w:t>
      </w:r>
      <w:r w:rsidR="00C84A65" w:rsidRPr="00602ED4">
        <w:t>w </w:t>
      </w:r>
      <w:r w:rsidRPr="00602ED4">
        <w:t xml:space="preserve">mieście oraz </w:t>
      </w:r>
      <w:r w:rsidR="008B62F3" w:rsidRPr="00602ED4">
        <w:t xml:space="preserve">poprawi </w:t>
      </w:r>
      <w:r w:rsidRPr="00602ED4">
        <w:t>układ komunikacyjny.</w:t>
      </w:r>
    </w:p>
    <w:p w:rsidR="00F02E29" w:rsidRPr="00602ED4" w:rsidRDefault="00F02E29" w:rsidP="00E16B5F">
      <w:pPr>
        <w:pStyle w:val="Nagwek2"/>
      </w:pPr>
      <w:bookmarkStart w:id="41" w:name="_Toc277938338"/>
      <w:bookmarkStart w:id="42" w:name="_Toc483808275"/>
      <w:r w:rsidRPr="00602ED4">
        <w:t>Wpływ planowanego przedsięwzięcia na istniejące elementy sieci drogowej</w:t>
      </w:r>
      <w:bookmarkEnd w:id="41"/>
      <w:bookmarkEnd w:id="42"/>
    </w:p>
    <w:p w:rsidR="00F02E29" w:rsidRPr="00602ED4" w:rsidRDefault="00F02E29" w:rsidP="00E16B5F">
      <w:pPr>
        <w:ind w:firstLine="284"/>
      </w:pPr>
      <w:r w:rsidRPr="00602ED4">
        <w:t xml:space="preserve">W stanie istniejącym z analizowanym przedsięwzięciem inwestycyjnym pokrywają się lub sąsiadują następujące elementy sieci drogowej: </w:t>
      </w:r>
    </w:p>
    <w:p w:rsidR="00F02E29" w:rsidRPr="00602ED4" w:rsidRDefault="00F02E29" w:rsidP="00E16B5F">
      <w:pPr>
        <w:pStyle w:val="Nagwek5"/>
      </w:pPr>
      <w:r w:rsidRPr="00602ED4">
        <w:t xml:space="preserve">skrzyżowania z drogami </w:t>
      </w:r>
      <w:r w:rsidR="004B169B" w:rsidRPr="00602ED4">
        <w:t xml:space="preserve">krajowymi, </w:t>
      </w:r>
      <w:r w:rsidRPr="00602ED4">
        <w:t>wojewódzkimi, powiatowymi, gminnymi,</w:t>
      </w:r>
    </w:p>
    <w:p w:rsidR="00F02E29" w:rsidRPr="00602ED4" w:rsidRDefault="00F02E29" w:rsidP="00E16B5F">
      <w:pPr>
        <w:pStyle w:val="Nagwek5"/>
      </w:pPr>
      <w:r w:rsidRPr="00602ED4">
        <w:t>zjazdy publiczne i prywatne na posesje,</w:t>
      </w:r>
    </w:p>
    <w:p w:rsidR="00F02E29" w:rsidRPr="00602ED4" w:rsidRDefault="00F02E29" w:rsidP="00E16B5F"/>
    <w:p w:rsidR="00F02E29" w:rsidRPr="00602ED4" w:rsidRDefault="00F02E29" w:rsidP="00121ED6">
      <w:pPr>
        <w:ind w:firstLine="284"/>
      </w:pPr>
      <w:r w:rsidRPr="00602ED4">
        <w:t xml:space="preserve">Planowane przedsięwzięcie polegające na budowie obwodnicy miasta Gorlic przyczyni się do odciążenia ulic tworzących sieć drogową na terenie Gorlic, poprzez przejęcie ruchu </w:t>
      </w:r>
      <w:r w:rsidR="009450BC" w:rsidRPr="00602ED4">
        <w:t>samochodow</w:t>
      </w:r>
      <w:r w:rsidRPr="00602ED4">
        <w:t xml:space="preserve">ego, który w chwili obecnej odbywa się przez miasto. </w:t>
      </w:r>
    </w:p>
    <w:p w:rsidR="00F02E29" w:rsidRPr="00602ED4" w:rsidRDefault="00F02E29" w:rsidP="00121ED6">
      <w:pPr>
        <w:ind w:firstLine="284"/>
        <w:rPr>
          <w:rFonts w:cs="Arial"/>
          <w:szCs w:val="22"/>
        </w:rPr>
      </w:pPr>
      <w:r w:rsidRPr="00602ED4">
        <w:rPr>
          <w:rFonts w:cs="Arial"/>
          <w:szCs w:val="22"/>
        </w:rPr>
        <w:lastRenderedPageBreak/>
        <w:t>Powiązania z istniejącą siecią dróg lokalnych zostaną utrzymane w postaci rond. Realizacja przedsięwzięcia przyczyni się do poprawy płynności ruchu i komfortu jazdy na istniejących szlakach komunikacyjnych, a więc wpłynie pozytywnie na zdrowie i życie użytkowników drogi, jakość życia mieszkańców Gorlic przy zastosowaniu środków minimalizujących jej oddziaływanie nie będzie niekorzystnie wpływało na stan środowiska przyrodniczego.</w:t>
      </w:r>
    </w:p>
    <w:p w:rsidR="00121DB2" w:rsidRPr="00602ED4" w:rsidRDefault="00121DB2" w:rsidP="00E16B5F"/>
    <w:p w:rsidR="00A90ACD" w:rsidRPr="00602ED4" w:rsidRDefault="00A90ACD" w:rsidP="00A25649">
      <w:pPr>
        <w:pStyle w:val="Nagwek1"/>
        <w:numPr>
          <w:ilvl w:val="0"/>
          <w:numId w:val="1"/>
        </w:numPr>
      </w:pPr>
      <w:bookmarkStart w:id="43" w:name="_Toc483808276"/>
      <w:r w:rsidRPr="00602ED4">
        <w:t>Przebieg inwestycji względem obowiązujących dokumentów planistycznych i STRATEGICZNYCH</w:t>
      </w:r>
      <w:bookmarkEnd w:id="43"/>
    </w:p>
    <w:p w:rsidR="00A90ACD" w:rsidRPr="00602ED4" w:rsidRDefault="00A90ACD" w:rsidP="00121ED6">
      <w:pPr>
        <w:ind w:firstLine="284"/>
        <w:rPr>
          <w:rFonts w:cs="Arial"/>
        </w:rPr>
      </w:pPr>
      <w:r w:rsidRPr="00602ED4">
        <w:rPr>
          <w:rFonts w:cs="Arial"/>
        </w:rPr>
        <w:t xml:space="preserve">Małopolska jest regionem o dobrze rozwiniętym systemie transportowym, składającym się z transportu drogowego, kolejowego, lotniczego i żeglugi śródlądowej. Podstawowy układ drogowy w Małopolsce tworzy sieć dróg krajowych o łącznej długości 969,6 km (w tym 158 km stanowią autostrady i drogi ekspresowe) oraz drogi wojewódzkie o długości 1373 km. Uzupełnieniem tego układu są drogi powiatowe o długości 6,4 tys. km oraz drogi gminne, w tym te o nawierzchni twardej o długości 15 tys. km. Łącznie system dróg publicznych w województwie małopolskim wynosi ponad 30 tys. km, co stanowi ok. 7,34 % długości sieci dróg publicznych w Polsce. Realizacja przedmiotowego przedsięwzięcia przyczyni się do usprawnienia systemu transportowego na terenie Województwa Małopolskiego. </w:t>
      </w:r>
    </w:p>
    <w:p w:rsidR="00A90ACD" w:rsidRPr="00602ED4" w:rsidRDefault="00A90ACD" w:rsidP="00121ED6">
      <w:pPr>
        <w:ind w:firstLine="284"/>
      </w:pPr>
      <w:r w:rsidRPr="00602ED4">
        <w:t>W niniejszej dokumentacji poddano analizie i odniesiono się do założeń dotyczących rozwoju transportu zawartych w unijnych i krajowych dokumentach strategicznych tj.</w:t>
      </w:r>
    </w:p>
    <w:p w:rsidR="00A90ACD" w:rsidRPr="00602ED4" w:rsidRDefault="00A90ACD" w:rsidP="00866FA8">
      <w:pPr>
        <w:pStyle w:val="Nagwek5"/>
        <w:numPr>
          <w:ilvl w:val="0"/>
          <w:numId w:val="48"/>
        </w:numPr>
        <w:rPr>
          <w:szCs w:val="22"/>
        </w:rPr>
      </w:pPr>
      <w:r w:rsidRPr="00602ED4">
        <w:rPr>
          <w:szCs w:val="22"/>
        </w:rPr>
        <w:t xml:space="preserve">„Europa 2020” </w:t>
      </w:r>
    </w:p>
    <w:p w:rsidR="00A90ACD" w:rsidRPr="00602ED4" w:rsidRDefault="00A90ACD" w:rsidP="00866FA8">
      <w:pPr>
        <w:pStyle w:val="Nagwek5"/>
        <w:numPr>
          <w:ilvl w:val="0"/>
          <w:numId w:val="48"/>
        </w:numPr>
        <w:rPr>
          <w:szCs w:val="22"/>
        </w:rPr>
      </w:pPr>
      <w:r w:rsidRPr="00602ED4">
        <w:rPr>
          <w:szCs w:val="22"/>
        </w:rPr>
        <w:t>Strategia Rozwoju Transportu do 2020 roku (z perspektywą do 2030)</w:t>
      </w:r>
    </w:p>
    <w:p w:rsidR="00A90ACD" w:rsidRPr="00602ED4" w:rsidRDefault="00A90ACD" w:rsidP="00866FA8">
      <w:pPr>
        <w:pStyle w:val="Nagwek5"/>
        <w:numPr>
          <w:ilvl w:val="0"/>
          <w:numId w:val="48"/>
        </w:numPr>
        <w:rPr>
          <w:szCs w:val="22"/>
        </w:rPr>
      </w:pPr>
      <w:r w:rsidRPr="00602ED4">
        <w:rPr>
          <w:szCs w:val="22"/>
        </w:rPr>
        <w:t xml:space="preserve">Polityka transportowa państwa na lata 2006 –2025. </w:t>
      </w:r>
    </w:p>
    <w:p w:rsidR="00A90ACD" w:rsidRPr="00602ED4" w:rsidRDefault="00A90ACD" w:rsidP="00866FA8">
      <w:pPr>
        <w:pStyle w:val="Nagwek5"/>
        <w:numPr>
          <w:ilvl w:val="0"/>
          <w:numId w:val="48"/>
        </w:numPr>
        <w:rPr>
          <w:szCs w:val="22"/>
        </w:rPr>
      </w:pPr>
      <w:r w:rsidRPr="00602ED4">
        <w:rPr>
          <w:szCs w:val="22"/>
        </w:rPr>
        <w:t xml:space="preserve">Krajowa Strategia Rozwoju Regionalnego 2010-2020. </w:t>
      </w:r>
    </w:p>
    <w:p w:rsidR="00A90ACD" w:rsidRPr="00602ED4" w:rsidRDefault="00A90ACD" w:rsidP="00866FA8">
      <w:pPr>
        <w:pStyle w:val="Nagwek5"/>
        <w:numPr>
          <w:ilvl w:val="0"/>
          <w:numId w:val="48"/>
        </w:numPr>
        <w:tabs>
          <w:tab w:val="clear" w:pos="9072"/>
        </w:tabs>
        <w:rPr>
          <w:szCs w:val="22"/>
        </w:rPr>
      </w:pPr>
      <w:r w:rsidRPr="00602ED4">
        <w:rPr>
          <w:szCs w:val="22"/>
        </w:rPr>
        <w:t xml:space="preserve">Narodowy Program Bezpieczeństwa Ruchu Drogowego 2013 – 2020 </w:t>
      </w:r>
    </w:p>
    <w:p w:rsidR="00A90ACD" w:rsidRPr="00602ED4" w:rsidRDefault="00A90ACD" w:rsidP="00866FA8">
      <w:pPr>
        <w:pStyle w:val="Nagwek5"/>
        <w:numPr>
          <w:ilvl w:val="0"/>
          <w:numId w:val="48"/>
        </w:numPr>
        <w:tabs>
          <w:tab w:val="clear" w:pos="9072"/>
        </w:tabs>
        <w:rPr>
          <w:rFonts w:cs="Arial"/>
          <w:szCs w:val="22"/>
        </w:rPr>
      </w:pPr>
      <w:r w:rsidRPr="00602ED4">
        <w:rPr>
          <w:rFonts w:cs="Arial"/>
          <w:szCs w:val="22"/>
        </w:rPr>
        <w:t>Strategia Rozwoju Województwa Małopolskiego na lata 2011-2020 „Małopolska 2020. Nieograniczone możliwości”</w:t>
      </w:r>
    </w:p>
    <w:p w:rsidR="00A90ACD" w:rsidRPr="00602ED4" w:rsidRDefault="00A90ACD" w:rsidP="00866FA8">
      <w:pPr>
        <w:pStyle w:val="Nagwek5"/>
        <w:numPr>
          <w:ilvl w:val="0"/>
          <w:numId w:val="48"/>
        </w:numPr>
        <w:tabs>
          <w:tab w:val="clear" w:pos="9072"/>
        </w:tabs>
        <w:rPr>
          <w:rFonts w:cs="Arial"/>
          <w:szCs w:val="22"/>
        </w:rPr>
      </w:pPr>
      <w:r w:rsidRPr="00602ED4">
        <w:rPr>
          <w:rFonts w:cs="Arial"/>
          <w:szCs w:val="22"/>
        </w:rPr>
        <w:t xml:space="preserve">Przedmiotowe przedsięwzięcie wpisuje się również w Program Strategiczny „Transport i Komunikacja” </w:t>
      </w:r>
    </w:p>
    <w:p w:rsidR="00A90ACD" w:rsidRPr="00602ED4" w:rsidRDefault="00A90ACD" w:rsidP="00866FA8">
      <w:pPr>
        <w:pStyle w:val="Nagwek5"/>
        <w:numPr>
          <w:ilvl w:val="0"/>
          <w:numId w:val="48"/>
        </w:numPr>
        <w:tabs>
          <w:tab w:val="clear" w:pos="9072"/>
        </w:tabs>
        <w:rPr>
          <w:szCs w:val="22"/>
        </w:rPr>
      </w:pPr>
      <w:r w:rsidRPr="00602ED4">
        <w:rPr>
          <w:szCs w:val="22"/>
        </w:rPr>
        <w:t>Program ochrony powietrza dla województwa małopolskiego.</w:t>
      </w:r>
    </w:p>
    <w:p w:rsidR="00A90ACD" w:rsidRPr="00602ED4" w:rsidRDefault="00A90ACD" w:rsidP="00866FA8">
      <w:pPr>
        <w:pStyle w:val="Nagwek5"/>
        <w:numPr>
          <w:ilvl w:val="0"/>
          <w:numId w:val="48"/>
        </w:numPr>
        <w:tabs>
          <w:tab w:val="clear" w:pos="9072"/>
        </w:tabs>
        <w:rPr>
          <w:rFonts w:eastAsia="TimesNewRomanPSMT"/>
          <w:szCs w:val="22"/>
        </w:rPr>
      </w:pPr>
      <w:r w:rsidRPr="00602ED4">
        <w:rPr>
          <w:rFonts w:eastAsia="TimesNewRomanPSMT"/>
          <w:szCs w:val="22"/>
        </w:rPr>
        <w:t xml:space="preserve">Program Ochrony Środowiska dla </w:t>
      </w:r>
      <w:r w:rsidR="003E17F3" w:rsidRPr="00602ED4">
        <w:rPr>
          <w:rFonts w:eastAsia="TimesNewRomanPSMT"/>
          <w:szCs w:val="22"/>
        </w:rPr>
        <w:t>Powiatu Gorlickiego na lata 2014</w:t>
      </w:r>
      <w:r w:rsidRPr="00602ED4">
        <w:rPr>
          <w:rFonts w:eastAsia="TimesNewRomanPSMT"/>
          <w:szCs w:val="22"/>
        </w:rPr>
        <w:t xml:space="preserve"> – 201</w:t>
      </w:r>
      <w:r w:rsidR="003E17F3" w:rsidRPr="00602ED4">
        <w:rPr>
          <w:rFonts w:eastAsia="TimesNewRomanPSMT"/>
          <w:szCs w:val="22"/>
        </w:rPr>
        <w:t xml:space="preserve">7 </w:t>
      </w:r>
      <w:r w:rsidR="006B1D5B" w:rsidRPr="00602ED4">
        <w:rPr>
          <w:rFonts w:eastAsia="TimesNewRomanPSMT"/>
          <w:szCs w:val="22"/>
        </w:rPr>
        <w:t>z </w:t>
      </w:r>
      <w:r w:rsidR="003E17F3" w:rsidRPr="00602ED4">
        <w:rPr>
          <w:rFonts w:eastAsia="TimesNewRomanPSMT"/>
          <w:szCs w:val="22"/>
        </w:rPr>
        <w:t>perspektywą do 2021</w:t>
      </w:r>
    </w:p>
    <w:p w:rsidR="00A90ACD" w:rsidRPr="00602ED4" w:rsidRDefault="00A90ACD" w:rsidP="00866FA8">
      <w:pPr>
        <w:pStyle w:val="Nagwek5"/>
        <w:numPr>
          <w:ilvl w:val="0"/>
          <w:numId w:val="48"/>
        </w:numPr>
        <w:tabs>
          <w:tab w:val="clear" w:pos="9072"/>
        </w:tabs>
        <w:rPr>
          <w:rFonts w:eastAsia="TimesNewRomanPSMT"/>
          <w:szCs w:val="22"/>
        </w:rPr>
      </w:pPr>
      <w:r w:rsidRPr="00602ED4">
        <w:rPr>
          <w:rFonts w:eastAsia="TimesNewRomanPSMT"/>
          <w:szCs w:val="22"/>
        </w:rPr>
        <w:t>Strategia Rozwoju Społeczno - Gospodarczego Miasta Gorlice w perspektywie 2020+</w:t>
      </w:r>
    </w:p>
    <w:p w:rsidR="00A90ACD" w:rsidRPr="00602ED4" w:rsidRDefault="00A90ACD" w:rsidP="00866FA8">
      <w:pPr>
        <w:pStyle w:val="Nagwek5"/>
        <w:numPr>
          <w:ilvl w:val="0"/>
          <w:numId w:val="48"/>
        </w:numPr>
        <w:tabs>
          <w:tab w:val="clear" w:pos="9072"/>
        </w:tabs>
        <w:rPr>
          <w:rFonts w:eastAsia="TimesNewRomanPSMT"/>
          <w:szCs w:val="22"/>
        </w:rPr>
      </w:pPr>
      <w:r w:rsidRPr="00602ED4">
        <w:rPr>
          <w:rFonts w:eastAsia="TimesNewRomanPSMT"/>
          <w:szCs w:val="22"/>
        </w:rPr>
        <w:t>Plan Rozwoju Lokalnego Gminy Gorlice</w:t>
      </w:r>
    </w:p>
    <w:p w:rsidR="00A90ACD" w:rsidRPr="00602ED4" w:rsidRDefault="00A90ACD" w:rsidP="00866FA8">
      <w:pPr>
        <w:pStyle w:val="Nagwek5"/>
        <w:numPr>
          <w:ilvl w:val="0"/>
          <w:numId w:val="48"/>
        </w:numPr>
        <w:tabs>
          <w:tab w:val="clear" w:pos="9072"/>
        </w:tabs>
        <w:rPr>
          <w:szCs w:val="22"/>
        </w:rPr>
      </w:pPr>
      <w:r w:rsidRPr="00602ED4">
        <w:rPr>
          <w:szCs w:val="22"/>
        </w:rPr>
        <w:t>Strategia rozwoju Gminy Gorlice na lata 2013 – 2020+ (Załącznik do Uchwały Nr</w:t>
      </w:r>
      <w:r w:rsidR="009450BC" w:rsidRPr="00602ED4">
        <w:t> </w:t>
      </w:r>
      <w:r w:rsidRPr="00602ED4">
        <w:rPr>
          <w:szCs w:val="22"/>
        </w:rPr>
        <w:t xml:space="preserve">XX/200/13 Rady Gminy Gorlice z dnia 30 stycznia 2013 r.) </w:t>
      </w:r>
    </w:p>
    <w:p w:rsidR="00A90ACD" w:rsidRPr="00602ED4" w:rsidRDefault="00A90ACD" w:rsidP="00866FA8">
      <w:pPr>
        <w:pStyle w:val="Nagwek5"/>
        <w:numPr>
          <w:ilvl w:val="0"/>
          <w:numId w:val="48"/>
        </w:numPr>
        <w:tabs>
          <w:tab w:val="clear" w:pos="9072"/>
        </w:tabs>
        <w:rPr>
          <w:rFonts w:eastAsia="TimesNewRomanPSMT"/>
          <w:szCs w:val="22"/>
        </w:rPr>
      </w:pPr>
      <w:r w:rsidRPr="00602ED4">
        <w:rPr>
          <w:rFonts w:eastAsia="TimesNewRomanPSMT"/>
          <w:szCs w:val="22"/>
        </w:rPr>
        <w:t>Aktualizacja Programu Ochrony Środowiska dla Gminy Gorlice na lata 2013 – 2016 z</w:t>
      </w:r>
      <w:r w:rsidR="009450BC" w:rsidRPr="00602ED4">
        <w:t> </w:t>
      </w:r>
      <w:r w:rsidRPr="00602ED4">
        <w:rPr>
          <w:rFonts w:eastAsia="TimesNewRomanPSMT"/>
          <w:szCs w:val="22"/>
        </w:rPr>
        <w:t>perspektywą na lata 2017 – 2020</w:t>
      </w:r>
    </w:p>
    <w:p w:rsidR="001204F3" w:rsidRPr="00602ED4" w:rsidRDefault="001204F3" w:rsidP="00866FA8">
      <w:pPr>
        <w:pStyle w:val="Akapitzlist"/>
        <w:numPr>
          <w:ilvl w:val="0"/>
          <w:numId w:val="48"/>
        </w:numPr>
        <w:shd w:val="clear" w:color="auto" w:fill="FFFFFF"/>
        <w:tabs>
          <w:tab w:val="num" w:pos="0"/>
        </w:tabs>
        <w:rPr>
          <w:spacing w:val="-1"/>
          <w:szCs w:val="22"/>
        </w:rPr>
      </w:pPr>
      <w:r w:rsidRPr="00602ED4">
        <w:rPr>
          <w:spacing w:val="-1"/>
          <w:szCs w:val="22"/>
        </w:rPr>
        <w:t xml:space="preserve">Program ochrony powietrza dla województwa małopolskiego </w:t>
      </w:r>
    </w:p>
    <w:p w:rsidR="004B169B" w:rsidRPr="00602ED4" w:rsidRDefault="0070076A" w:rsidP="00866FA8">
      <w:pPr>
        <w:pStyle w:val="Nagwek5"/>
        <w:numPr>
          <w:ilvl w:val="0"/>
          <w:numId w:val="48"/>
        </w:numPr>
        <w:rPr>
          <w:szCs w:val="22"/>
        </w:rPr>
      </w:pPr>
      <w:r w:rsidRPr="00602ED4">
        <w:rPr>
          <w:szCs w:val="22"/>
        </w:rPr>
        <w:t xml:space="preserve">„Studium uwarunkowań i kierunków zagospodarowania przestrzennego gminy Sękowa” </w:t>
      </w:r>
    </w:p>
    <w:p w:rsidR="001A59C3" w:rsidRPr="00602ED4" w:rsidRDefault="001A59C3" w:rsidP="00866FA8">
      <w:pPr>
        <w:pStyle w:val="Nagwek5"/>
        <w:numPr>
          <w:ilvl w:val="0"/>
          <w:numId w:val="48"/>
        </w:numPr>
        <w:rPr>
          <w:szCs w:val="22"/>
        </w:rPr>
      </w:pPr>
      <w:r w:rsidRPr="00602ED4">
        <w:rPr>
          <w:szCs w:val="22"/>
        </w:rPr>
        <w:t xml:space="preserve">„Studium uwarunkowań i kierunków zagospodarowania przestrzennego miasta Gorlice” </w:t>
      </w:r>
    </w:p>
    <w:p w:rsidR="00A90ACD" w:rsidRPr="00602ED4" w:rsidRDefault="00A90ACD" w:rsidP="00866FA8">
      <w:pPr>
        <w:pStyle w:val="Akapitzlist"/>
        <w:numPr>
          <w:ilvl w:val="0"/>
          <w:numId w:val="48"/>
        </w:numPr>
        <w:rPr>
          <w:rFonts w:cs="Arial"/>
          <w:szCs w:val="22"/>
        </w:rPr>
      </w:pPr>
      <w:r w:rsidRPr="00602ED4">
        <w:rPr>
          <w:rFonts w:cs="Arial"/>
          <w:szCs w:val="22"/>
        </w:rPr>
        <w:t>Uchwała Nr 362/XXXIX/2005 Rady Miasta Gorlice z dnia 29 września 2005 r. z późn. zmianami w sprawie ”Miejscowego planu zagospodarowania przestrzennego MIASTO GORLICE - PLAN NR 4”.</w:t>
      </w:r>
    </w:p>
    <w:p w:rsidR="00A90ACD" w:rsidRPr="00602ED4" w:rsidRDefault="00A90ACD" w:rsidP="00866FA8">
      <w:pPr>
        <w:pStyle w:val="Akapitzlist"/>
        <w:numPr>
          <w:ilvl w:val="0"/>
          <w:numId w:val="48"/>
        </w:numPr>
        <w:rPr>
          <w:rFonts w:cs="Arial"/>
          <w:szCs w:val="22"/>
        </w:rPr>
      </w:pPr>
      <w:r w:rsidRPr="00602ED4">
        <w:rPr>
          <w:rFonts w:cs="Arial"/>
          <w:szCs w:val="22"/>
        </w:rPr>
        <w:t>Uchwała Nr51/IX/2007 Rady Miasta Gorlice z dnia 26 kwietnia 2007 r. w sprawie zmiany miejscowego plany zagospodarowania przestrzennego MIASTO – GORLICE – PLAN Nr 4, zatwierdzonego uchwałą Nr 362/XXXIX/2005 Rady Miasta Gorlice z</w:t>
      </w:r>
      <w:r w:rsidR="009450BC" w:rsidRPr="00602ED4">
        <w:t> </w:t>
      </w:r>
      <w:r w:rsidRPr="00602ED4">
        <w:rPr>
          <w:rFonts w:cs="Arial"/>
          <w:szCs w:val="22"/>
        </w:rPr>
        <w:t>dnia 29 września 2005 r.</w:t>
      </w:r>
    </w:p>
    <w:p w:rsidR="00A90ACD" w:rsidRPr="00602ED4" w:rsidRDefault="00A90ACD" w:rsidP="00866FA8">
      <w:pPr>
        <w:pStyle w:val="Akapitzlist"/>
        <w:numPr>
          <w:ilvl w:val="0"/>
          <w:numId w:val="48"/>
        </w:numPr>
        <w:rPr>
          <w:rFonts w:cs="Arial"/>
          <w:szCs w:val="22"/>
        </w:rPr>
      </w:pPr>
      <w:r w:rsidRPr="00602ED4">
        <w:rPr>
          <w:rFonts w:cs="Arial"/>
          <w:szCs w:val="22"/>
        </w:rPr>
        <w:lastRenderedPageBreak/>
        <w:t xml:space="preserve">Uchwała Nr 221/XIX/2016 Rady Miasta Gorlice z dnia 31 marca 2016 r. w sprawie uchwalenia zmiany miejscowego planu zagospodarowania przestrzennego „MIASTO GORLICE – PLAN Nr 4”. </w:t>
      </w:r>
    </w:p>
    <w:p w:rsidR="00A90ACD" w:rsidRPr="00602ED4" w:rsidRDefault="00A90ACD" w:rsidP="00866FA8">
      <w:pPr>
        <w:pStyle w:val="Akapitzlist"/>
        <w:numPr>
          <w:ilvl w:val="0"/>
          <w:numId w:val="48"/>
        </w:numPr>
        <w:rPr>
          <w:rFonts w:cs="Arial"/>
          <w:szCs w:val="22"/>
        </w:rPr>
      </w:pPr>
      <w:r w:rsidRPr="00602ED4">
        <w:rPr>
          <w:rFonts w:cs="Arial"/>
          <w:szCs w:val="22"/>
        </w:rPr>
        <w:t>Uchwała Nr 520/LV/2006 Rady Miasta Gorlice z dnia 26 października 2006 r., w</w:t>
      </w:r>
      <w:r w:rsidR="009450BC" w:rsidRPr="00602ED4">
        <w:t> </w:t>
      </w:r>
      <w:r w:rsidRPr="00602ED4">
        <w:rPr>
          <w:rFonts w:cs="Arial"/>
          <w:szCs w:val="22"/>
        </w:rPr>
        <w:t>sprawie ”Miejscowego planu zagospodarowania przestrzennego MIASTO GORLICE - PLAN NR 3”.</w:t>
      </w:r>
    </w:p>
    <w:p w:rsidR="00A90ACD" w:rsidRPr="00602ED4" w:rsidRDefault="00A90ACD" w:rsidP="00866FA8">
      <w:pPr>
        <w:pStyle w:val="Akapitzlist"/>
        <w:numPr>
          <w:ilvl w:val="0"/>
          <w:numId w:val="48"/>
        </w:numPr>
        <w:rPr>
          <w:rFonts w:cs="Arial"/>
          <w:szCs w:val="22"/>
        </w:rPr>
      </w:pPr>
      <w:r w:rsidRPr="00602ED4">
        <w:rPr>
          <w:rFonts w:cs="Arial"/>
          <w:szCs w:val="22"/>
        </w:rPr>
        <w:t>UCHWAŁA NR 443/XXXVI/2013 RADY MIASTA GORLICE z dnia 26 września 2013</w:t>
      </w:r>
      <w:r w:rsidR="009450BC" w:rsidRPr="00602ED4">
        <w:t> </w:t>
      </w:r>
      <w:r w:rsidRPr="00602ED4">
        <w:rPr>
          <w:rFonts w:cs="Arial"/>
          <w:szCs w:val="22"/>
        </w:rPr>
        <w:t>r. w</w:t>
      </w:r>
      <w:r w:rsidR="00121ED6" w:rsidRPr="00602ED4">
        <w:t> </w:t>
      </w:r>
      <w:r w:rsidRPr="00602ED4">
        <w:rPr>
          <w:rFonts w:cs="Arial"/>
          <w:szCs w:val="22"/>
        </w:rPr>
        <w:t>sprawie uchwalenia zmiany miejscowego planu zagospodarowania przestrzennego „Miasto Gorlice – Plan Nr 3”.</w:t>
      </w:r>
    </w:p>
    <w:p w:rsidR="00A90ACD" w:rsidRPr="00602ED4" w:rsidRDefault="00A90ACD" w:rsidP="00866FA8">
      <w:pPr>
        <w:pStyle w:val="Akapitzlist"/>
        <w:numPr>
          <w:ilvl w:val="0"/>
          <w:numId w:val="48"/>
        </w:numPr>
        <w:rPr>
          <w:rFonts w:cs="Arial"/>
          <w:szCs w:val="22"/>
        </w:rPr>
      </w:pPr>
      <w:r w:rsidRPr="00602ED4">
        <w:rPr>
          <w:rFonts w:cs="Arial"/>
          <w:szCs w:val="22"/>
        </w:rPr>
        <w:t>UCHWAŁA NR 145/XII/2011 RADY MIASTA GORLICE z dnia 29 września 2011 r. w</w:t>
      </w:r>
      <w:r w:rsidR="009450BC" w:rsidRPr="00602ED4">
        <w:t> </w:t>
      </w:r>
      <w:r w:rsidRPr="00602ED4">
        <w:rPr>
          <w:rFonts w:cs="Arial"/>
          <w:szCs w:val="22"/>
        </w:rPr>
        <w:t xml:space="preserve">sprawie uchwalenia zmiany miejscowego planu zagospodarowania przestrzennego MIASTO GORLICE </w:t>
      </w:r>
      <w:r w:rsidRPr="00602ED4">
        <w:rPr>
          <w:rFonts w:cs="Arial"/>
          <w:szCs w:val="22"/>
        </w:rPr>
        <w:softHyphen/>
        <w:t xml:space="preserve"> PLAN NR 3, przyjętego uchwałą Nr 520/LV/2006 Rady Miasta Gorlice z dnia 26 października 2006 r. ze zmianami.</w:t>
      </w:r>
    </w:p>
    <w:p w:rsidR="00A90ACD" w:rsidRPr="00602ED4" w:rsidRDefault="00A90ACD" w:rsidP="00866FA8">
      <w:pPr>
        <w:pStyle w:val="Akapitzlist"/>
        <w:numPr>
          <w:ilvl w:val="0"/>
          <w:numId w:val="48"/>
        </w:numPr>
        <w:rPr>
          <w:rFonts w:cs="Arial"/>
          <w:szCs w:val="22"/>
        </w:rPr>
      </w:pPr>
      <w:r w:rsidRPr="00602ED4">
        <w:rPr>
          <w:rFonts w:cs="Arial"/>
          <w:szCs w:val="22"/>
        </w:rPr>
        <w:t>UCHWAŁA Nr 502/LII/2006 Rady Miasta Gorlice z dnia 21 września 2006 r., w</w:t>
      </w:r>
      <w:r w:rsidR="009450BC" w:rsidRPr="00602ED4">
        <w:t> </w:t>
      </w:r>
      <w:r w:rsidRPr="00602ED4">
        <w:rPr>
          <w:rFonts w:cs="Arial"/>
          <w:szCs w:val="22"/>
        </w:rPr>
        <w:t>sprawie „Miejscowego planu zagospodarowania przestrzennego MIASTO GORLICE – PLAN Nr 2”.</w:t>
      </w:r>
    </w:p>
    <w:p w:rsidR="00A90ACD" w:rsidRPr="00602ED4" w:rsidRDefault="00A90ACD" w:rsidP="00866FA8">
      <w:pPr>
        <w:pStyle w:val="Akapitzlist"/>
        <w:numPr>
          <w:ilvl w:val="0"/>
          <w:numId w:val="48"/>
        </w:numPr>
        <w:rPr>
          <w:rFonts w:cs="Arial"/>
          <w:szCs w:val="22"/>
        </w:rPr>
      </w:pPr>
      <w:r w:rsidRPr="00602ED4">
        <w:rPr>
          <w:rFonts w:cs="Arial"/>
          <w:szCs w:val="22"/>
        </w:rPr>
        <w:t>UCHWAŁA NR 354/XXVII/2012 RADY MIASTA GORLICE z dnia 28 grudnia 2012 r. w</w:t>
      </w:r>
      <w:r w:rsidR="00121ED6" w:rsidRPr="00602ED4">
        <w:t> </w:t>
      </w:r>
      <w:r w:rsidRPr="00602ED4">
        <w:rPr>
          <w:rFonts w:cs="Arial"/>
          <w:szCs w:val="22"/>
        </w:rPr>
        <w:t>sprawie uchwalenia zmiany miejscowego planu zagospodarowania przestrzennego „MIASTO GORLICE PLAN NR 2”.</w:t>
      </w:r>
    </w:p>
    <w:p w:rsidR="00A90ACD" w:rsidRPr="00602ED4" w:rsidRDefault="00A90ACD" w:rsidP="00866FA8">
      <w:pPr>
        <w:pStyle w:val="Akapitzlist"/>
        <w:numPr>
          <w:ilvl w:val="0"/>
          <w:numId w:val="48"/>
        </w:numPr>
        <w:rPr>
          <w:rFonts w:cs="Arial"/>
          <w:szCs w:val="22"/>
        </w:rPr>
      </w:pPr>
      <w:r w:rsidRPr="00602ED4">
        <w:rPr>
          <w:rFonts w:cs="Arial"/>
          <w:szCs w:val="22"/>
        </w:rPr>
        <w:t>UCHWAŁA NR 203/XVIII/2016 RADY MIASTA GORLICE z dnia 25 lutego 2016 r. w</w:t>
      </w:r>
      <w:r w:rsidR="00121ED6" w:rsidRPr="00602ED4">
        <w:t> </w:t>
      </w:r>
      <w:r w:rsidRPr="00602ED4">
        <w:rPr>
          <w:rFonts w:cs="Arial"/>
          <w:szCs w:val="22"/>
        </w:rPr>
        <w:t xml:space="preserve">sprawie uchwalenia zmiany miejscowego planu zagospodarowania przestrzennego „MIASTO GORLICE - PLAN NR 2”. </w:t>
      </w:r>
    </w:p>
    <w:p w:rsidR="00A90ACD" w:rsidRPr="00602ED4" w:rsidRDefault="00563EF4" w:rsidP="00866FA8">
      <w:pPr>
        <w:pStyle w:val="Akapitzlist"/>
        <w:numPr>
          <w:ilvl w:val="0"/>
          <w:numId w:val="48"/>
        </w:numPr>
        <w:rPr>
          <w:szCs w:val="22"/>
        </w:rPr>
      </w:pPr>
      <w:r w:rsidRPr="00602ED4">
        <w:rPr>
          <w:szCs w:val="22"/>
        </w:rPr>
        <w:t>„Studium uwarunkowań i kierunków zagospodarowania przestrzennego gminy Gorlice</w:t>
      </w:r>
    </w:p>
    <w:p w:rsidR="00E462B7" w:rsidRPr="00602ED4" w:rsidRDefault="00E462B7" w:rsidP="00866FA8">
      <w:pPr>
        <w:pStyle w:val="Akapitzlist"/>
        <w:numPr>
          <w:ilvl w:val="0"/>
          <w:numId w:val="48"/>
        </w:numPr>
        <w:rPr>
          <w:szCs w:val="22"/>
        </w:rPr>
      </w:pPr>
      <w:r w:rsidRPr="00602ED4">
        <w:rPr>
          <w:szCs w:val="22"/>
        </w:rPr>
        <w:t>uchwalone Uchwałą Nr XXXIX/230/98 Rady Gminy Gorlice z dnia 18 czerwca 1998 roku. Na terenie objętym wnioskiem brak uchwalonego mpzp.</w:t>
      </w:r>
    </w:p>
    <w:p w:rsidR="00E462B7" w:rsidRPr="00602ED4" w:rsidRDefault="004B169B" w:rsidP="002A01DB">
      <w:pPr>
        <w:ind w:firstLine="284"/>
      </w:pPr>
      <w:r w:rsidRPr="00602ED4">
        <w:t xml:space="preserve">Inwestycja drogowa wpisuje się w założenia </w:t>
      </w:r>
      <w:r w:rsidR="009450BC" w:rsidRPr="00602ED4">
        <w:t xml:space="preserve">wyszczególnione </w:t>
      </w:r>
      <w:r w:rsidRPr="00602ED4">
        <w:t>w w/w dokumentach.</w:t>
      </w:r>
    </w:p>
    <w:p w:rsidR="00E16B5F" w:rsidRPr="00602ED4" w:rsidRDefault="00E16B5F" w:rsidP="00E16B5F">
      <w:pPr>
        <w:pStyle w:val="Nagwek1"/>
      </w:pPr>
      <w:bookmarkStart w:id="44" w:name="_Ref354413120"/>
      <w:bookmarkStart w:id="45" w:name="_Ref354413126"/>
      <w:bookmarkStart w:id="46" w:name="_Ref354413134"/>
      <w:bookmarkStart w:id="47" w:name="_Toc483808277"/>
      <w:r w:rsidRPr="00602ED4">
        <w:t>Opis elementów przyrodniczych środowiska objętych zakresem przewidywanego oddziaływania planowanego przedsięwzięcia, ocena oddziaływania inwestycji oraz działania ochronne</w:t>
      </w:r>
      <w:bookmarkEnd w:id="44"/>
      <w:bookmarkEnd w:id="45"/>
      <w:bookmarkEnd w:id="46"/>
      <w:bookmarkEnd w:id="47"/>
    </w:p>
    <w:p w:rsidR="00E16B5F" w:rsidRPr="00602ED4" w:rsidRDefault="00E16B5F" w:rsidP="00E16B5F">
      <w:pPr>
        <w:pStyle w:val="Nagwek2"/>
      </w:pPr>
      <w:bookmarkStart w:id="48" w:name="_Ref410901241"/>
      <w:bookmarkStart w:id="49" w:name="_Toc483808278"/>
      <w:r w:rsidRPr="00602ED4">
        <w:t>Zagospodarowanie terenu i walory krajobrazowe</w:t>
      </w:r>
      <w:bookmarkEnd w:id="48"/>
      <w:bookmarkEnd w:id="49"/>
    </w:p>
    <w:p w:rsidR="00E16B5F" w:rsidRPr="00602ED4" w:rsidRDefault="00E16B5F" w:rsidP="00E16B5F">
      <w:pPr>
        <w:pStyle w:val="Nagwek3"/>
      </w:pPr>
      <w:bookmarkStart w:id="50" w:name="_Toc277938347"/>
      <w:bookmarkStart w:id="51" w:name="_Toc483808279"/>
      <w:r w:rsidRPr="00602ED4">
        <w:t>Charakterystyka obszaru</w:t>
      </w:r>
      <w:bookmarkEnd w:id="50"/>
      <w:bookmarkEnd w:id="51"/>
    </w:p>
    <w:p w:rsidR="002756CE" w:rsidRPr="00602ED4" w:rsidRDefault="002756CE" w:rsidP="00BC66B3">
      <w:pPr>
        <w:ind w:firstLine="284"/>
        <w:rPr>
          <w:rFonts w:eastAsia="Calibri"/>
          <w:szCs w:val="22"/>
        </w:rPr>
      </w:pPr>
      <w:r w:rsidRPr="00602ED4">
        <w:rPr>
          <w:rFonts w:eastAsia="Calibri"/>
          <w:szCs w:val="22"/>
        </w:rPr>
        <w:t xml:space="preserve">Według regionalizacji fizyczno-geograficznej J. Kondrackiego planowana inwestycja znajduje się na terenie prowincji Karpaty i Podkarpacie, podprowincji Zewnętrzne Karpaty Zachodnie, makroregionie Pogórze Środkowobeskidzkie - w obrębie mezoregionów: Pogórze Ciężkowickie i Obniżenie Gorlickie oraz makroregionu Beskid Środkowy – w obrębie mezoregionu Beskid Niski. </w:t>
      </w:r>
    </w:p>
    <w:p w:rsidR="002756CE" w:rsidRPr="00602ED4" w:rsidRDefault="002756CE" w:rsidP="00BC66B3">
      <w:pPr>
        <w:ind w:firstLine="284"/>
        <w:rPr>
          <w:rFonts w:eastAsia="Calibri"/>
          <w:szCs w:val="22"/>
        </w:rPr>
      </w:pPr>
      <w:bookmarkStart w:id="52" w:name="_bookmark9"/>
      <w:bookmarkEnd w:id="52"/>
      <w:r w:rsidRPr="00602ED4">
        <w:rPr>
          <w:rFonts w:eastAsia="Calibri"/>
          <w:szCs w:val="22"/>
        </w:rPr>
        <w:t>Na początkowym przebiegu zachodniej części planowanej obwodnicy oraz w jej bezpośrednim sąsiedztwie występują przede wszystkich tereny silnie przekształcone przez człowieka, obszar zabudowy wielo i jednorodzinnej oraz ogródki działkowe. Dalej w kierunku rzeki Ropy planowana droga przebiega przez mozaikę płatów zadrzewień, łąk i upraw rolniczych, jedynie w niewielkim stopniu przez tereny zabudowy jednorodzinnej. Po</w:t>
      </w:r>
      <w:r w:rsidR="00BC66B3" w:rsidRPr="00602ED4">
        <w:t> </w:t>
      </w:r>
      <w:r w:rsidRPr="00602ED4">
        <w:rPr>
          <w:rFonts w:eastAsia="Calibri"/>
          <w:szCs w:val="22"/>
        </w:rPr>
        <w:t xml:space="preserve">przekroczeniu rzeki warianty W1 i W2 biegną aż do końca przez tereny silnie zurbanizowane, natomiast wariant W3 przechodzi najpierw przez pola uprawne, a na końcu odcinka przez teren zabudowany. </w:t>
      </w:r>
    </w:p>
    <w:p w:rsidR="002756CE" w:rsidRPr="00602ED4" w:rsidRDefault="002756CE" w:rsidP="00BC66B3">
      <w:pPr>
        <w:ind w:firstLine="284"/>
        <w:rPr>
          <w:rFonts w:eastAsia="Calibri"/>
          <w:szCs w:val="22"/>
        </w:rPr>
      </w:pPr>
      <w:r w:rsidRPr="00602ED4">
        <w:rPr>
          <w:rFonts w:eastAsia="Calibri"/>
          <w:szCs w:val="22"/>
        </w:rPr>
        <w:t xml:space="preserve">Z kolei południowa część obwodnicy Gorlic przechodzi przez mozaikę pół uprawnych, śródpolnych miedz i płatów zbiorowisk łąkowych, jedynie w końcowym odcinku koliduje </w:t>
      </w:r>
      <w:r w:rsidR="003849CE" w:rsidRPr="00602ED4">
        <w:rPr>
          <w:rFonts w:eastAsia="Calibri"/>
          <w:szCs w:val="22"/>
        </w:rPr>
        <w:t>z </w:t>
      </w:r>
      <w:r w:rsidRPr="00602ED4">
        <w:rPr>
          <w:rFonts w:eastAsia="Calibri"/>
          <w:szCs w:val="22"/>
        </w:rPr>
        <w:t xml:space="preserve">obszarem zabudowy jednorodzinnej. Nagromadzenie antropogenicznych elementów w krajobrazie jest niewielkie. </w:t>
      </w:r>
    </w:p>
    <w:p w:rsidR="002756CE" w:rsidRPr="00602ED4" w:rsidRDefault="002756CE" w:rsidP="00BC66B3">
      <w:pPr>
        <w:ind w:firstLine="284"/>
        <w:rPr>
          <w:rFonts w:eastAsia="Calibri"/>
          <w:szCs w:val="22"/>
        </w:rPr>
      </w:pPr>
      <w:r w:rsidRPr="00602ED4">
        <w:rPr>
          <w:rFonts w:eastAsia="Calibri"/>
          <w:szCs w:val="22"/>
        </w:rPr>
        <w:lastRenderedPageBreak/>
        <w:t>W stanie istniejącym w zależności od miejsca, dominantami w krajobrazie analizowanej inwestycji mogą być poszczególne budynki zakładów usługowych, budynki mieszkalne, ale</w:t>
      </w:r>
      <w:r w:rsidR="00BC66B3" w:rsidRPr="00602ED4">
        <w:t> </w:t>
      </w:r>
      <w:r w:rsidRPr="00602ED4">
        <w:rPr>
          <w:rFonts w:eastAsia="Calibri"/>
          <w:szCs w:val="22"/>
        </w:rPr>
        <w:t xml:space="preserve">także grupy drzew czy przecinająca teren planowanej drogi rzeka Ropa.. </w:t>
      </w:r>
    </w:p>
    <w:p w:rsidR="002756CE" w:rsidRPr="00602ED4" w:rsidRDefault="002756CE" w:rsidP="00BC66B3">
      <w:pPr>
        <w:ind w:firstLine="284"/>
        <w:rPr>
          <w:rFonts w:eastAsia="Calibri"/>
          <w:szCs w:val="22"/>
        </w:rPr>
      </w:pPr>
      <w:r w:rsidRPr="00602ED4">
        <w:rPr>
          <w:rFonts w:eastAsia="Calibri"/>
          <w:szCs w:val="22"/>
        </w:rPr>
        <w:t xml:space="preserve">Łącząc aspekt przyrodniczy i stan krajobrazu otaczającego planowaną inwestycję oraz krajobraz na terenie omawianego przedsięwzięcia można stwierdzić, że teren, </w:t>
      </w:r>
      <w:r w:rsidR="003849CE" w:rsidRPr="00602ED4">
        <w:rPr>
          <w:rFonts w:eastAsia="Calibri"/>
          <w:szCs w:val="22"/>
        </w:rPr>
        <w:t>a w </w:t>
      </w:r>
      <w:r w:rsidRPr="00602ED4">
        <w:rPr>
          <w:rFonts w:eastAsia="Calibri"/>
          <w:szCs w:val="22"/>
        </w:rPr>
        <w:t>szczególności sąsiedztwo zachodniej części inwestycji należy ocenić jako obszar o średnich walorach krajobrazowych, bowiem mimo cech podnoszących te walory (teren porośnięty roślinnością zi</w:t>
      </w:r>
      <w:r w:rsidR="00AA0563" w:rsidRPr="00602ED4">
        <w:rPr>
          <w:rFonts w:eastAsia="Calibri"/>
          <w:szCs w:val="22"/>
        </w:rPr>
        <w:t>elną, łąkową, tereny zadrzewień. O</w:t>
      </w:r>
      <w:r w:rsidRPr="00602ED4">
        <w:rPr>
          <w:rFonts w:eastAsia="Calibri"/>
          <w:szCs w:val="22"/>
        </w:rPr>
        <w:t>toczenie posiada również cechy krajobrazu dysharmonijnego, z występowaniem elementów degradujących (zwarta i rozproszona zabudowa miejska, usługowa, linie energetyczne, zaniedbana infrastruktura drogowa).</w:t>
      </w:r>
    </w:p>
    <w:p w:rsidR="002756CE" w:rsidRPr="00602ED4" w:rsidRDefault="002756CE" w:rsidP="002756CE">
      <w:pPr>
        <w:pStyle w:val="Normalnywcity"/>
        <w:rPr>
          <w:color w:val="auto"/>
        </w:rPr>
      </w:pPr>
    </w:p>
    <w:p w:rsidR="00E16B5F" w:rsidRPr="00602ED4" w:rsidRDefault="00E16B5F" w:rsidP="00A678FA">
      <w:pPr>
        <w:pStyle w:val="Nagwek3"/>
        <w:numPr>
          <w:ilvl w:val="2"/>
          <w:numId w:val="1"/>
        </w:numPr>
      </w:pPr>
      <w:bookmarkStart w:id="53" w:name="_Ref263442727"/>
      <w:bookmarkStart w:id="54" w:name="_Ref263442730"/>
      <w:bookmarkStart w:id="55" w:name="_Toc277938348"/>
      <w:bookmarkStart w:id="56" w:name="_Toc483808280"/>
      <w:r w:rsidRPr="00602ED4">
        <w:rPr>
          <w:rFonts w:cs="Arial"/>
          <w:szCs w:val="22"/>
        </w:rPr>
        <w:t>Oddziaływanie na krajobraz</w:t>
      </w:r>
      <w:bookmarkEnd w:id="53"/>
      <w:bookmarkEnd w:id="54"/>
      <w:bookmarkEnd w:id="55"/>
      <w:bookmarkEnd w:id="56"/>
    </w:p>
    <w:p w:rsidR="002756CE" w:rsidRPr="00602ED4" w:rsidRDefault="002756CE" w:rsidP="002756CE">
      <w:pPr>
        <w:tabs>
          <w:tab w:val="num" w:pos="0"/>
        </w:tabs>
        <w:rPr>
          <w:rFonts w:eastAsia="Calibri"/>
          <w:b/>
          <w:i/>
          <w:szCs w:val="22"/>
        </w:rPr>
      </w:pPr>
      <w:r w:rsidRPr="00602ED4">
        <w:rPr>
          <w:rFonts w:eastAsia="Calibri"/>
          <w:b/>
          <w:i/>
          <w:szCs w:val="22"/>
        </w:rPr>
        <w:t>Faza realizacji</w:t>
      </w:r>
    </w:p>
    <w:p w:rsidR="002756CE" w:rsidRPr="00602ED4" w:rsidRDefault="002756CE" w:rsidP="00BC66B3">
      <w:pPr>
        <w:ind w:firstLine="284"/>
        <w:rPr>
          <w:rFonts w:eastAsia="Calibri"/>
          <w:szCs w:val="22"/>
        </w:rPr>
      </w:pPr>
      <w:r w:rsidRPr="00602ED4">
        <w:rPr>
          <w:rFonts w:eastAsia="Calibri"/>
          <w:szCs w:val="22"/>
        </w:rPr>
        <w:t>Realizowana inwestycja będzie nowym elementem w krajobrazie. Wpływ przedsięwzięcia na walory krajobrazowe w fazie realizacji w przypadku wszystkich analizowanych wariantów będzie powiązany z koniecznością wprowadzenia nowych elementów w krajobrazie w</w:t>
      </w:r>
      <w:r w:rsidR="00BC66B3" w:rsidRPr="00602ED4">
        <w:t> </w:t>
      </w:r>
      <w:r w:rsidRPr="00602ED4">
        <w:rPr>
          <w:rFonts w:eastAsia="Calibri"/>
          <w:szCs w:val="22"/>
        </w:rPr>
        <w:t>związku z budową nowej obwodnicy. Dysharmonijnego charakteru będą nadawały dla</w:t>
      </w:r>
      <w:r w:rsidR="00BC66B3" w:rsidRPr="00602ED4">
        <w:t> </w:t>
      </w:r>
      <w:r w:rsidRPr="00602ED4">
        <w:rPr>
          <w:rFonts w:eastAsia="Calibri"/>
          <w:szCs w:val="22"/>
        </w:rPr>
        <w:t xml:space="preserve">otoczenia ciężki sprzęt budowlany oraz inne pojazdy mechaniczne używane przy budowie drogi. Ujemnie na walory widokowe mogą wpływać również unoszone podczas prac budowlanych pyły, pary i dymy. Ich krótkoterminowego występowania nie da się wyeliminować, jednak będą one występowały tylko podczas fazy realizacji. </w:t>
      </w:r>
    </w:p>
    <w:p w:rsidR="002756CE" w:rsidRPr="00602ED4" w:rsidRDefault="002756CE" w:rsidP="00F063DC">
      <w:pPr>
        <w:rPr>
          <w:rFonts w:eastAsia="Calibri"/>
          <w:szCs w:val="22"/>
        </w:rPr>
      </w:pPr>
      <w:r w:rsidRPr="00602ED4">
        <w:rPr>
          <w:rFonts w:eastAsia="Calibri"/>
          <w:szCs w:val="22"/>
        </w:rPr>
        <w:t>Kolejnymi czynnikami zaburzającymi obecnie funkcjonujący krajobraz będą np.:</w:t>
      </w:r>
      <w:r w:rsidR="00F063DC" w:rsidRPr="00602ED4">
        <w:rPr>
          <w:rFonts w:eastAsia="Calibri"/>
          <w:szCs w:val="22"/>
        </w:rPr>
        <w:t xml:space="preserve"> </w:t>
      </w:r>
      <w:r w:rsidRPr="00602ED4">
        <w:rPr>
          <w:rFonts w:eastAsia="Calibri"/>
          <w:szCs w:val="22"/>
        </w:rPr>
        <w:t>zaplecze budowy wraz z drogami technologicznymi – bardzo wyraźny czynnik antropogeniczny, w</w:t>
      </w:r>
      <w:r w:rsidR="00845ED7">
        <w:rPr>
          <w:rFonts w:eastAsia="Calibri"/>
          <w:szCs w:val="22"/>
        </w:rPr>
        <w:t> </w:t>
      </w:r>
      <w:r w:rsidRPr="00602ED4">
        <w:rPr>
          <w:rFonts w:eastAsia="Calibri"/>
          <w:szCs w:val="22"/>
        </w:rPr>
        <w:t>którym będzie usytuowany sprzęt budowlany, sanitarny, administracyjny itp.;</w:t>
      </w:r>
      <w:r w:rsidR="00F063DC" w:rsidRPr="00602ED4">
        <w:rPr>
          <w:rFonts w:eastAsia="Calibri"/>
          <w:szCs w:val="22"/>
        </w:rPr>
        <w:t xml:space="preserve"> </w:t>
      </w:r>
      <w:r w:rsidRPr="00602ED4">
        <w:rPr>
          <w:rFonts w:eastAsia="Calibri"/>
          <w:szCs w:val="22"/>
        </w:rPr>
        <w:t>powstałe w</w:t>
      </w:r>
      <w:r w:rsidR="00845ED7">
        <w:rPr>
          <w:rFonts w:eastAsia="Calibri"/>
          <w:szCs w:val="22"/>
        </w:rPr>
        <w:t> </w:t>
      </w:r>
      <w:r w:rsidRPr="00602ED4">
        <w:rPr>
          <w:rFonts w:eastAsia="Calibri"/>
          <w:szCs w:val="22"/>
        </w:rPr>
        <w:t>wyniku prac odkryte powierzchnie gleb oraz nagromadzone masy ziemne</w:t>
      </w:r>
      <w:r w:rsidR="003849CE" w:rsidRPr="00602ED4">
        <w:rPr>
          <w:rFonts w:eastAsia="Calibri"/>
          <w:szCs w:val="22"/>
        </w:rPr>
        <w:t>,</w:t>
      </w:r>
      <w:r w:rsidR="00F063DC" w:rsidRPr="00602ED4">
        <w:rPr>
          <w:rFonts w:eastAsia="Calibri"/>
          <w:szCs w:val="22"/>
        </w:rPr>
        <w:t xml:space="preserve"> </w:t>
      </w:r>
      <w:r w:rsidRPr="00602ED4">
        <w:rPr>
          <w:rFonts w:eastAsia="Calibri"/>
          <w:szCs w:val="22"/>
        </w:rPr>
        <w:t>wycinka drzewostanu kolidującego z inwestycją</w:t>
      </w:r>
      <w:r w:rsidR="00F063DC" w:rsidRPr="00602ED4">
        <w:rPr>
          <w:rFonts w:eastAsia="Calibri"/>
          <w:szCs w:val="22"/>
        </w:rPr>
        <w:t>.</w:t>
      </w:r>
    </w:p>
    <w:p w:rsidR="002756CE" w:rsidRPr="00602ED4" w:rsidRDefault="002756CE" w:rsidP="00BC66B3">
      <w:pPr>
        <w:ind w:firstLine="284"/>
        <w:rPr>
          <w:rFonts w:eastAsia="Calibri"/>
          <w:szCs w:val="22"/>
        </w:rPr>
      </w:pPr>
      <w:r w:rsidRPr="00602ED4">
        <w:rPr>
          <w:rFonts w:eastAsia="Calibri"/>
          <w:szCs w:val="22"/>
        </w:rPr>
        <w:t>Jak wspomniano powyżej, planowane przedsięwzięcie dotyczyć będzie budowy nowej trasy. Wpływ planowanego przedsięwzięcia będzie miał zatem miejsce. Będzie on jednak niewielki. Uciążliwości związane z budową ustąpią wraz z jej zakończeniem, a wycinka zrekompensowana zostanie nasadzeniami.</w:t>
      </w:r>
    </w:p>
    <w:p w:rsidR="002756CE" w:rsidRPr="00602ED4" w:rsidRDefault="002756CE" w:rsidP="00BC66B3">
      <w:pPr>
        <w:ind w:firstLine="284"/>
        <w:rPr>
          <w:rFonts w:eastAsia="Calibri"/>
          <w:szCs w:val="22"/>
        </w:rPr>
      </w:pPr>
      <w:r w:rsidRPr="00602ED4">
        <w:rPr>
          <w:rFonts w:eastAsia="Calibri"/>
          <w:szCs w:val="22"/>
        </w:rPr>
        <w:t>Na całej długości nowego odcinka drogi istotnym będzie działanie wykonawcy po</w:t>
      </w:r>
      <w:r w:rsidR="00BC66B3" w:rsidRPr="00602ED4">
        <w:t> </w:t>
      </w:r>
      <w:r w:rsidRPr="00602ED4">
        <w:rPr>
          <w:rFonts w:eastAsia="Calibri"/>
          <w:szCs w:val="22"/>
        </w:rPr>
        <w:t>zakończeniu robót. Powinno ono polegać na rewitalizacji terenów zajętych w czasie prac budowlanych, zwłaszcza pod obiekty tymczasowe (place manewrowe, drogi</w:t>
      </w:r>
      <w:r w:rsidR="00FD7594" w:rsidRPr="00602ED4">
        <w:rPr>
          <w:rFonts w:eastAsia="Calibri"/>
          <w:szCs w:val="22"/>
        </w:rPr>
        <w:t xml:space="preserve"> </w:t>
      </w:r>
      <w:r w:rsidR="00E37E03" w:rsidRPr="00602ED4">
        <w:rPr>
          <w:rFonts w:eastAsia="Calibri"/>
          <w:szCs w:val="22"/>
        </w:rPr>
        <w:t>dojazdowe/</w:t>
      </w:r>
      <w:r w:rsidR="00FD7594" w:rsidRPr="00602ED4">
        <w:rPr>
          <w:rFonts w:eastAsia="Calibri"/>
          <w:szCs w:val="22"/>
        </w:rPr>
        <w:t>serwisowe</w:t>
      </w:r>
      <w:r w:rsidRPr="00602ED4">
        <w:rPr>
          <w:rFonts w:eastAsia="Calibri"/>
          <w:szCs w:val="22"/>
        </w:rPr>
        <w:t>, itp.). W</w:t>
      </w:r>
      <w:r w:rsidR="00BC66B3" w:rsidRPr="00602ED4">
        <w:t> </w:t>
      </w:r>
      <w:r w:rsidRPr="00602ED4">
        <w:rPr>
          <w:rFonts w:eastAsia="Calibri"/>
          <w:szCs w:val="22"/>
        </w:rPr>
        <w:t>miarę możliwości tereny te powinny zostać doprowadzone do pierwotnego stanu zagospodarowania, co powinno zmniejszyć oddziaływanie przedsięwzięcia na krajobraz.</w:t>
      </w:r>
    </w:p>
    <w:p w:rsidR="002756CE" w:rsidRPr="00602ED4" w:rsidRDefault="002756CE" w:rsidP="002756CE">
      <w:pPr>
        <w:tabs>
          <w:tab w:val="num" w:pos="0"/>
        </w:tabs>
        <w:rPr>
          <w:rFonts w:eastAsia="Calibri"/>
          <w:b/>
          <w:i/>
          <w:szCs w:val="22"/>
        </w:rPr>
      </w:pPr>
    </w:p>
    <w:p w:rsidR="002756CE" w:rsidRPr="00602ED4" w:rsidRDefault="002756CE" w:rsidP="002756CE">
      <w:pPr>
        <w:tabs>
          <w:tab w:val="num" w:pos="0"/>
        </w:tabs>
        <w:rPr>
          <w:rFonts w:eastAsia="Calibri"/>
          <w:b/>
          <w:i/>
          <w:szCs w:val="22"/>
        </w:rPr>
      </w:pPr>
      <w:r w:rsidRPr="00602ED4">
        <w:rPr>
          <w:rFonts w:eastAsia="Calibri"/>
          <w:b/>
          <w:i/>
          <w:szCs w:val="22"/>
        </w:rPr>
        <w:t>Faza eksploatacji</w:t>
      </w:r>
    </w:p>
    <w:p w:rsidR="002756CE" w:rsidRPr="00602ED4" w:rsidRDefault="002756CE" w:rsidP="00BC66B3">
      <w:pPr>
        <w:ind w:firstLine="284"/>
        <w:rPr>
          <w:rFonts w:eastAsia="Calibri"/>
          <w:szCs w:val="22"/>
        </w:rPr>
      </w:pPr>
      <w:r w:rsidRPr="00602ED4">
        <w:rPr>
          <w:rFonts w:eastAsia="Calibri"/>
          <w:szCs w:val="22"/>
        </w:rPr>
        <w:t>Krajobraz terenów</w:t>
      </w:r>
      <w:r w:rsidR="000577D1" w:rsidRPr="00602ED4">
        <w:rPr>
          <w:rFonts w:eastAsia="Calibri"/>
          <w:szCs w:val="22"/>
        </w:rPr>
        <w:t>,</w:t>
      </w:r>
      <w:r w:rsidRPr="00602ED4">
        <w:rPr>
          <w:rFonts w:eastAsia="Calibri"/>
          <w:szCs w:val="22"/>
        </w:rPr>
        <w:t xml:space="preserve"> na których zlokalizowana jest projektowana inwestycja należy zaliczyć do typu krajobrazu kulturowego (według podziału Szczęsnego</w:t>
      </w:r>
      <w:r w:rsidR="009450BC" w:rsidRPr="00602ED4">
        <w:rPr>
          <w:rFonts w:eastAsia="Calibri"/>
          <w:szCs w:val="22"/>
        </w:rPr>
        <w:t>)</w:t>
      </w:r>
      <w:r w:rsidRPr="00602ED4">
        <w:rPr>
          <w:rFonts w:eastAsia="Calibri"/>
          <w:szCs w:val="22"/>
        </w:rPr>
        <w:t>. Należy zakwalifikować go do krajobrazu znajdującego się pod dużym wpływem działalności człowieka. Projektowana inwestycja przebiega częściowo przez otwarte tereny pól, łąk oraz obszary nieużytków, porośnięte często kępami drzew oraz krzewów. Inwestycja przebiegać będzie fragmentem wzdłuż zagospodarowanych ogródków działkowych i wzdłuż zabudowy mieszkaniowej jednorodzinnej.</w:t>
      </w:r>
    </w:p>
    <w:p w:rsidR="002756CE" w:rsidRPr="00602ED4" w:rsidRDefault="002756CE" w:rsidP="00BC66B3">
      <w:pPr>
        <w:ind w:firstLine="284"/>
        <w:rPr>
          <w:rFonts w:eastAsia="Calibri"/>
          <w:szCs w:val="22"/>
        </w:rPr>
      </w:pPr>
      <w:r w:rsidRPr="00602ED4">
        <w:rPr>
          <w:rFonts w:eastAsia="Calibri"/>
          <w:szCs w:val="22"/>
        </w:rPr>
        <w:t xml:space="preserve">Droga jest jednym z najstarszych elementów antropogenicznych w krajobrazie i przy zachowaniu odpowiedniej estetyki może również wpływać zatem pozytywne na jego postrzeganie. Budowa drogi, szczególnie na obszarach niezajętych urbanistycznie, wiąże się z jego przekształceniem i nasileniem antropizacji krajobrazu. Drogi stanowią jeden z najważniejszych elementów urbanistycznych, tworzących nową kompozycję krajobrazu przestrzennego, łączącą funkcję komunikacyjną z harmonią przestrzenną. Przekształcenie krajobrazu jest tym silniejsze i bardziej widoczne, im większa jest powierzchnia terenu zajmowanego pod drogę oraz stopień i złożoność wprowadzanych rozwiązań budowlanych. </w:t>
      </w:r>
    </w:p>
    <w:p w:rsidR="002756CE" w:rsidRPr="00602ED4" w:rsidRDefault="002756CE" w:rsidP="00BC66B3">
      <w:pPr>
        <w:ind w:firstLine="284"/>
        <w:rPr>
          <w:rFonts w:eastAsia="Calibri"/>
          <w:szCs w:val="22"/>
        </w:rPr>
      </w:pPr>
      <w:r w:rsidRPr="00602ED4">
        <w:rPr>
          <w:rFonts w:eastAsia="Calibri"/>
          <w:szCs w:val="22"/>
        </w:rPr>
        <w:lastRenderedPageBreak/>
        <w:t>Natomiast w przypadku terenów zurbanizowanych drogi i ulice stanowią jeden z podstawowych komponentów krajobrazu, wobec czego nie są odbierane jako składnik silnie oddziałujący na ten element środowiska.</w:t>
      </w:r>
    </w:p>
    <w:p w:rsidR="002756CE" w:rsidRPr="00602ED4" w:rsidRDefault="002756CE" w:rsidP="00BC66B3">
      <w:pPr>
        <w:ind w:firstLine="284"/>
        <w:rPr>
          <w:rFonts w:eastAsia="Calibri"/>
          <w:szCs w:val="22"/>
        </w:rPr>
      </w:pPr>
      <w:r w:rsidRPr="00602ED4">
        <w:rPr>
          <w:rFonts w:eastAsia="Calibri"/>
          <w:szCs w:val="22"/>
        </w:rPr>
        <w:t>Obszar, na którym planowana jest analizowana inwestycja, należy zaliczyć do krajobrazu znajdującego się pod pewnym wpływem działalności człowieka. Dominują tu przede wszystkim tereny rolnicze, łąki, lasy, zabudowa mieszkaniowa i ogródki działkowe.</w:t>
      </w:r>
    </w:p>
    <w:p w:rsidR="002756CE" w:rsidRPr="00602ED4" w:rsidRDefault="002756CE" w:rsidP="00BC66B3">
      <w:pPr>
        <w:ind w:firstLine="284"/>
        <w:rPr>
          <w:rFonts w:eastAsia="Calibri"/>
          <w:szCs w:val="22"/>
        </w:rPr>
      </w:pPr>
      <w:r w:rsidRPr="00602ED4">
        <w:rPr>
          <w:rFonts w:eastAsia="Calibri"/>
          <w:szCs w:val="22"/>
        </w:rPr>
        <w:t xml:space="preserve">W wyniku budowy obwodnicy na znacznym odcinku zostanie stworzony nowy element adaptujący przestrzeń do tej pory niezorganizowaną z urbanistycznego punktu widzenia. </w:t>
      </w:r>
      <w:r w:rsidR="00F063DC" w:rsidRPr="00602ED4">
        <w:rPr>
          <w:rFonts w:eastAsia="Calibri"/>
          <w:szCs w:val="22"/>
        </w:rPr>
        <w:t>O</w:t>
      </w:r>
      <w:r w:rsidRPr="00602ED4">
        <w:rPr>
          <w:rFonts w:eastAsia="Calibri"/>
          <w:szCs w:val="22"/>
        </w:rPr>
        <w:t>ddziaływanie</w:t>
      </w:r>
      <w:r w:rsidR="00F063DC" w:rsidRPr="00602ED4">
        <w:rPr>
          <w:rFonts w:eastAsia="Calibri"/>
          <w:szCs w:val="22"/>
        </w:rPr>
        <w:t xml:space="preserve"> przedsięwzięcia</w:t>
      </w:r>
      <w:r w:rsidRPr="00602ED4">
        <w:rPr>
          <w:rFonts w:eastAsia="Calibri"/>
          <w:szCs w:val="22"/>
        </w:rPr>
        <w:t>, bez względu na przyjęty wariant, będzie pozytywne oddziaływać ze względu na harmonizację zmian w krajobrazie wynikających z</w:t>
      </w:r>
      <w:r w:rsidR="00BC66B3" w:rsidRPr="00602ED4">
        <w:t> </w:t>
      </w:r>
      <w:r w:rsidRPr="00602ED4">
        <w:rPr>
          <w:rFonts w:eastAsia="Calibri"/>
          <w:szCs w:val="22"/>
        </w:rPr>
        <w:t>procesów gospodarczych i społecznych.</w:t>
      </w:r>
    </w:p>
    <w:p w:rsidR="002756CE" w:rsidRPr="00602ED4" w:rsidRDefault="002756CE" w:rsidP="002756CE">
      <w:pPr>
        <w:rPr>
          <w:rFonts w:eastAsia="Calibri"/>
          <w:szCs w:val="22"/>
        </w:rPr>
      </w:pPr>
    </w:p>
    <w:p w:rsidR="00E16B5F" w:rsidRPr="00602ED4" w:rsidRDefault="00E16B5F" w:rsidP="00E16B5F">
      <w:pPr>
        <w:pStyle w:val="Nagwek3"/>
      </w:pPr>
      <w:bookmarkStart w:id="57" w:name="_Ref260131179"/>
      <w:bookmarkStart w:id="58" w:name="_Toc277938349"/>
      <w:bookmarkStart w:id="59" w:name="_Toc483808281"/>
      <w:r w:rsidRPr="00602ED4">
        <w:t>Ochrona krajobrazu</w:t>
      </w:r>
      <w:bookmarkEnd w:id="57"/>
      <w:bookmarkEnd w:id="58"/>
      <w:bookmarkEnd w:id="59"/>
    </w:p>
    <w:p w:rsidR="002756CE" w:rsidRPr="00602ED4" w:rsidRDefault="002756CE" w:rsidP="00BC66B3">
      <w:pPr>
        <w:ind w:firstLine="284"/>
        <w:rPr>
          <w:rFonts w:eastAsia="Calibri"/>
          <w:szCs w:val="22"/>
        </w:rPr>
      </w:pPr>
      <w:r w:rsidRPr="00602ED4">
        <w:rPr>
          <w:rFonts w:eastAsia="Calibri"/>
          <w:szCs w:val="22"/>
        </w:rPr>
        <w:t xml:space="preserve">Ze względu na charakter i zakres przedsięwzięcia nie ma możliwości uniknięcia prac budowlanych wpływających na krajobraz opisanych w poprzednim rozdziale. Ochrona będzie tu polegała na wyborze wariantu najmniej wpływającego na ten element środowiska. </w:t>
      </w:r>
    </w:p>
    <w:p w:rsidR="002756CE" w:rsidRPr="00602ED4" w:rsidRDefault="002756CE" w:rsidP="00BC66B3">
      <w:pPr>
        <w:ind w:firstLine="284"/>
        <w:rPr>
          <w:rFonts w:eastAsia="Calibri"/>
          <w:szCs w:val="22"/>
        </w:rPr>
      </w:pPr>
      <w:r w:rsidRPr="00602ED4">
        <w:rPr>
          <w:rFonts w:eastAsia="Calibri"/>
          <w:szCs w:val="22"/>
        </w:rPr>
        <w:t xml:space="preserve">W celu właściwego zabezpieczenia analizowanego aspektu należy dążyć, aby wszelkie obiekty związane z infrastrukturą drogową były możliwie dobrze wkomponowane w otaczający krajobraz, nawiązywały do jego charakterystycznych cech, a także podnosiły jego walory estetyczne. W przypadku planowanej inwestycji będzie to krajobraz kulturowy, który po wybudowaniu drogi będzie nosił znamiona krajobrazu nowocześniejszego. </w:t>
      </w:r>
    </w:p>
    <w:p w:rsidR="002756CE" w:rsidRPr="00602ED4" w:rsidRDefault="002756CE" w:rsidP="00BC66B3">
      <w:pPr>
        <w:ind w:firstLine="284"/>
        <w:rPr>
          <w:rFonts w:eastAsia="Calibri"/>
          <w:szCs w:val="22"/>
        </w:rPr>
      </w:pPr>
      <w:r w:rsidRPr="00602ED4">
        <w:rPr>
          <w:rFonts w:eastAsia="Calibri"/>
          <w:szCs w:val="22"/>
        </w:rPr>
        <w:t>Realizacja inwestycji wiązać się będzie wykonaniem wycinki drzew i krzewów rozproszonych na działkach wchodzących w zakres inwestycji, jak również wyburzeń budynków mieszkalnych, gospodarczych i altanek zlokalizowanych na terenach ogródków działkowych. Liczba przewidzianych do usunięcia drzew i krzewów będzie wynikiem wytyczenia terenu dla nowej drogi, zjazdów, poboczy, ciągów pieszych, rowerowych, budowy sprawnego systemu odwodnienia drogi. Drzewa i krzewy przeznaczone do usunięcia w</w:t>
      </w:r>
      <w:r w:rsidR="00BC66B3" w:rsidRPr="00602ED4">
        <w:t> </w:t>
      </w:r>
      <w:r w:rsidRPr="00602ED4">
        <w:rPr>
          <w:rFonts w:eastAsia="Calibri"/>
          <w:szCs w:val="22"/>
        </w:rPr>
        <w:t>analizowanych wariantach nie będą obejmować gatunków zabytkowych i chronionych. W</w:t>
      </w:r>
      <w:r w:rsidR="00BC66B3" w:rsidRPr="00602ED4">
        <w:t> </w:t>
      </w:r>
      <w:r w:rsidRPr="00602ED4">
        <w:rPr>
          <w:rFonts w:eastAsia="Calibri"/>
          <w:szCs w:val="22"/>
        </w:rPr>
        <w:t>rozdziale dotyczącym przyrody ożywionej zamieszczono bardziej szczegółowe zapisy dotyczące postępowania z planowanymi do wycinki zadrzewieniami. Wycinka kolidujących z</w:t>
      </w:r>
      <w:r w:rsidR="00BC66B3" w:rsidRPr="00602ED4">
        <w:t> </w:t>
      </w:r>
      <w:r w:rsidRPr="00602ED4">
        <w:rPr>
          <w:rFonts w:eastAsia="Calibri"/>
          <w:szCs w:val="22"/>
        </w:rPr>
        <w:t xml:space="preserve">inwestycją drzew i krzewów powinna być poprzedzona ponowną inwentaryzacją, wykonaną w pasie zajętości terenu w danym wariancie lokalizacyjnym na etapie opracowywania szczegółowych rozwiązań projektowych. </w:t>
      </w:r>
    </w:p>
    <w:p w:rsidR="002756CE" w:rsidRPr="00602ED4" w:rsidRDefault="002756CE" w:rsidP="00BC66B3">
      <w:pPr>
        <w:ind w:firstLine="284"/>
        <w:rPr>
          <w:rFonts w:eastAsia="Calibri"/>
          <w:szCs w:val="22"/>
        </w:rPr>
      </w:pPr>
      <w:r w:rsidRPr="00602ED4">
        <w:rPr>
          <w:rFonts w:eastAsia="Calibri"/>
          <w:szCs w:val="22"/>
        </w:rPr>
        <w:t>Istotne jest jednak, aby drzewa nieprzeznaczone do wycinki, znajdujące się w bliskiej odległości od prowadzonych prac, były w odpowiedni sposób zabezpieczone przed uszkodzeniem np. za pomocą deskowania oraz siatki, aby po oddaniu inwestycji do użytku mogły funkcjonować w przyrodzie. Prace ziemne w ich bezpośrednim sąsiedztwie powinny być prowadzone ręcznie, co ograniczy ryzyko uszkodzenia systemu korzeniowego. Takie działania pozwolą na wyeliminowanie ewentualnej możliwości usychania drzew w wyniku zniszczenia systemu korzeniowego.</w:t>
      </w:r>
    </w:p>
    <w:p w:rsidR="002756CE" w:rsidRPr="00602ED4" w:rsidRDefault="002756CE" w:rsidP="00BC66B3">
      <w:pPr>
        <w:ind w:firstLine="284"/>
        <w:rPr>
          <w:rFonts w:eastAsia="Calibri"/>
          <w:szCs w:val="22"/>
        </w:rPr>
      </w:pPr>
      <w:r w:rsidRPr="00602ED4">
        <w:rPr>
          <w:rFonts w:eastAsia="Calibri"/>
          <w:szCs w:val="22"/>
        </w:rPr>
        <w:t>Zaleca się maksymalne zwężenie pasa budowy oraz uniknięcie lokalizacji głównych zapleczy budowy na terenach leśnych. Przyczyni się to do minimalizacji negatywnego wpływu na krajobraz leśny. Lokowanie sprzętu oraz materiałów do rozbudowy drogi na terenie leśnym i łąkowym wywołałoby np. silny kontrast pomiędzy przyrodniczym charakterem obszaru leśnego oraz antropogenicznym i dysharmonijnym wizerunkiem zaplecza budowy. Zaleca się również monitorowanie działań wykonawcy robót po ich zakończeniu – nie jest dopuszczalne pozostawienie po zakończeniu prac wszelkiego rodzaju odpadów stałych, płynnych oraz nasypów ziemi. Krajobraz oraz środowisko przyrodnicze po</w:t>
      </w:r>
      <w:r w:rsidR="00BC66B3" w:rsidRPr="00602ED4">
        <w:t> </w:t>
      </w:r>
      <w:r w:rsidRPr="00602ED4">
        <w:rPr>
          <w:rFonts w:eastAsia="Calibri"/>
          <w:szCs w:val="22"/>
        </w:rPr>
        <w:t>inwestycji powinny mieć szansę na jak największe zdolności regeneracyjne (odnowa naturalnej szaty roślinnej wokół inwestycji).</w:t>
      </w:r>
      <w:r w:rsidR="00C8338A" w:rsidRPr="00602ED4">
        <w:rPr>
          <w:rFonts w:eastAsia="Calibri"/>
          <w:szCs w:val="22"/>
        </w:rPr>
        <w:t xml:space="preserve"> Działania minimalizujące w postaci nasadzeń zastępczych i poprowadzenia drogi w niwelecie jak najbardziej zbliżonej do</w:t>
      </w:r>
      <w:r w:rsidR="00BC66B3" w:rsidRPr="00602ED4">
        <w:t> </w:t>
      </w:r>
      <w:r w:rsidR="00C8338A" w:rsidRPr="00602ED4">
        <w:rPr>
          <w:rFonts w:eastAsia="Calibri"/>
          <w:szCs w:val="22"/>
        </w:rPr>
        <w:t>ukształtowania terenu pozytywnie wpłynie na odbiór przez obserwatora zaenętrznego. W</w:t>
      </w:r>
      <w:r w:rsidR="00BC66B3" w:rsidRPr="00602ED4">
        <w:t> </w:t>
      </w:r>
      <w:r w:rsidR="00336E06" w:rsidRPr="00602ED4">
        <w:rPr>
          <w:rFonts w:eastAsia="Calibri"/>
          <w:szCs w:val="22"/>
        </w:rPr>
        <w:t>ramach analizowanych wariantów najmniej ingerującym w krajobraz będzie wariant W1, z</w:t>
      </w:r>
      <w:r w:rsidR="00BC66B3" w:rsidRPr="00602ED4">
        <w:t> </w:t>
      </w:r>
      <w:r w:rsidR="00336E06" w:rsidRPr="00602ED4">
        <w:rPr>
          <w:rFonts w:eastAsia="Calibri"/>
          <w:szCs w:val="22"/>
        </w:rPr>
        <w:t>uwagi na najkrótszy obiekt mostowy. W pozostałych wariantach obiekty są dłuższe o</w:t>
      </w:r>
      <w:r w:rsidR="00BC66B3" w:rsidRPr="00602ED4">
        <w:t> </w:t>
      </w:r>
      <w:r w:rsidR="00336E06" w:rsidRPr="00602ED4">
        <w:rPr>
          <w:rFonts w:eastAsia="Calibri"/>
          <w:szCs w:val="22"/>
        </w:rPr>
        <w:t>ok.</w:t>
      </w:r>
      <w:r w:rsidR="00BC66B3" w:rsidRPr="00602ED4">
        <w:t xml:space="preserve">  </w:t>
      </w:r>
      <w:r w:rsidR="00336E06" w:rsidRPr="00602ED4">
        <w:rPr>
          <w:rFonts w:eastAsia="Calibri"/>
          <w:szCs w:val="22"/>
        </w:rPr>
        <w:t xml:space="preserve">200 m, </w:t>
      </w:r>
      <w:r w:rsidR="00336E06" w:rsidRPr="00602ED4">
        <w:rPr>
          <w:rFonts w:eastAsia="Calibri"/>
          <w:szCs w:val="22"/>
        </w:rPr>
        <w:lastRenderedPageBreak/>
        <w:t>a</w:t>
      </w:r>
      <w:r w:rsidR="00845ED7">
        <w:rPr>
          <w:rFonts w:eastAsia="Calibri"/>
          <w:szCs w:val="22"/>
        </w:rPr>
        <w:t> </w:t>
      </w:r>
      <w:r w:rsidR="00336E06" w:rsidRPr="00602ED4">
        <w:rPr>
          <w:rFonts w:eastAsia="Calibri"/>
          <w:szCs w:val="22"/>
        </w:rPr>
        <w:t>w</w:t>
      </w:r>
      <w:r w:rsidR="00845ED7">
        <w:rPr>
          <w:rFonts w:eastAsia="Calibri"/>
          <w:szCs w:val="22"/>
        </w:rPr>
        <w:t> </w:t>
      </w:r>
      <w:r w:rsidR="00336E06" w:rsidRPr="00602ED4">
        <w:rPr>
          <w:rFonts w:eastAsia="Calibri"/>
          <w:szCs w:val="22"/>
        </w:rPr>
        <w:t>wariacie W3 zaistnieje konieczność wykonania dwóch obiektów mostowych. Z</w:t>
      </w:r>
      <w:r w:rsidR="00BC66B3" w:rsidRPr="00602ED4">
        <w:t> </w:t>
      </w:r>
      <w:r w:rsidR="00336E06" w:rsidRPr="00602ED4">
        <w:rPr>
          <w:rFonts w:eastAsia="Calibri"/>
          <w:szCs w:val="22"/>
        </w:rPr>
        <w:t>uwagi na szlak migracji ptaków wzdłuż rzeki Ropa proponuje się kolorystykę obiektu mostowego w odcieniu czerwieni/pomarańczy, co zapewni mniejszą kolizję zwierząt z</w:t>
      </w:r>
      <w:r w:rsidR="00BC66B3" w:rsidRPr="00602ED4">
        <w:t> </w:t>
      </w:r>
      <w:r w:rsidR="00336E06" w:rsidRPr="00602ED4">
        <w:rPr>
          <w:rFonts w:eastAsia="Calibri"/>
          <w:szCs w:val="22"/>
        </w:rPr>
        <w:t xml:space="preserve">obiektem, a ożywi </w:t>
      </w:r>
      <w:r w:rsidR="00C30D39" w:rsidRPr="00602ED4">
        <w:rPr>
          <w:rFonts w:eastAsia="Calibri"/>
          <w:szCs w:val="22"/>
        </w:rPr>
        <w:t xml:space="preserve">krajobraz Gorlic w kierunku na północ. </w:t>
      </w:r>
    </w:p>
    <w:p w:rsidR="002756CE" w:rsidRPr="00602ED4" w:rsidRDefault="002756CE" w:rsidP="002756CE">
      <w:pPr>
        <w:pStyle w:val="Normalnywcity"/>
        <w:rPr>
          <w:color w:val="auto"/>
          <w:highlight w:val="yellow"/>
        </w:rPr>
      </w:pPr>
    </w:p>
    <w:p w:rsidR="00A678FA" w:rsidRPr="00602ED4" w:rsidRDefault="00A678FA" w:rsidP="00E16B5F">
      <w:pPr>
        <w:pStyle w:val="Nagwek2"/>
        <w:rPr>
          <w:rFonts w:cs="Arial"/>
          <w:szCs w:val="22"/>
        </w:rPr>
      </w:pPr>
      <w:bookmarkStart w:id="60" w:name="_Ref263180020"/>
      <w:bookmarkStart w:id="61" w:name="_Ref263180027"/>
      <w:bookmarkStart w:id="62" w:name="_Toc277938350"/>
      <w:bookmarkStart w:id="63" w:name="_Toc483808282"/>
      <w:r w:rsidRPr="00602ED4">
        <w:rPr>
          <w:rFonts w:cs="Arial"/>
          <w:szCs w:val="22"/>
        </w:rPr>
        <w:t>Budowa geologiczna i pokrywa glebowa</w:t>
      </w:r>
      <w:bookmarkEnd w:id="63"/>
    </w:p>
    <w:p w:rsidR="00E16B5F" w:rsidRPr="00602ED4" w:rsidRDefault="00E16B5F" w:rsidP="00A678FA">
      <w:pPr>
        <w:pStyle w:val="Nagwek3"/>
        <w:numPr>
          <w:ilvl w:val="2"/>
          <w:numId w:val="1"/>
        </w:numPr>
      </w:pPr>
      <w:bookmarkStart w:id="64" w:name="_Toc277938351"/>
      <w:bookmarkStart w:id="65" w:name="_Toc483808283"/>
      <w:bookmarkEnd w:id="60"/>
      <w:bookmarkEnd w:id="61"/>
      <w:bookmarkEnd w:id="62"/>
      <w:r w:rsidRPr="00602ED4">
        <w:rPr>
          <w:rFonts w:cs="Arial"/>
          <w:szCs w:val="22"/>
        </w:rPr>
        <w:t>Charakterystyka obszaru</w:t>
      </w:r>
      <w:bookmarkEnd w:id="64"/>
      <w:bookmarkEnd w:id="65"/>
    </w:p>
    <w:p w:rsidR="00E16B5F" w:rsidRPr="00602ED4" w:rsidRDefault="00E16B5F" w:rsidP="00E16B5F">
      <w:pPr>
        <w:pStyle w:val="Nagwek9"/>
        <w:rPr>
          <w:rFonts w:cs="Arial"/>
          <w:szCs w:val="22"/>
        </w:rPr>
      </w:pPr>
      <w:r w:rsidRPr="00602ED4">
        <w:rPr>
          <w:rFonts w:cs="Arial"/>
          <w:szCs w:val="22"/>
        </w:rPr>
        <w:t>Geologia</w:t>
      </w:r>
    </w:p>
    <w:p w:rsidR="00E16B5F" w:rsidRPr="00602ED4" w:rsidRDefault="00E16B5F" w:rsidP="00F01D4E">
      <w:pPr>
        <w:pStyle w:val="Default"/>
        <w:ind w:firstLine="284"/>
        <w:jc w:val="both"/>
        <w:rPr>
          <w:rFonts w:ascii="Arial" w:hAnsi="Arial" w:cs="Arial"/>
          <w:color w:val="auto"/>
          <w:sz w:val="22"/>
          <w:szCs w:val="22"/>
        </w:rPr>
      </w:pPr>
      <w:r w:rsidRPr="00602ED4">
        <w:rPr>
          <w:rFonts w:ascii="Arial" w:hAnsi="Arial" w:cs="Arial"/>
          <w:color w:val="auto"/>
          <w:sz w:val="22"/>
          <w:szCs w:val="22"/>
        </w:rPr>
        <w:t>Według podziału fizyczno-geograficznego J. Kondrackiego analizowany obszar położony jest w obrębie makroregionu Pogórze Środkowo Beskidzkie na terenie mezoregionu Obniżenie Gorlickie. Pod względem morfologicznym analizowany teren charakteryzują liczne pogórza. Przeważają pogórza średnie z pasami grzbietów o spłaszczonych wierzchowinach i</w:t>
      </w:r>
      <w:r w:rsidR="00845ED7">
        <w:rPr>
          <w:rFonts w:ascii="Arial" w:hAnsi="Arial" w:cs="Arial"/>
          <w:color w:val="auto"/>
          <w:sz w:val="22"/>
          <w:szCs w:val="22"/>
        </w:rPr>
        <w:t> </w:t>
      </w:r>
      <w:r w:rsidRPr="00602ED4">
        <w:rPr>
          <w:rFonts w:ascii="Arial" w:hAnsi="Arial" w:cs="Arial"/>
          <w:color w:val="auto"/>
          <w:sz w:val="22"/>
          <w:szCs w:val="22"/>
        </w:rPr>
        <w:t xml:space="preserve">pocięte głębokimi dolinami o stromych stokach w ich dolnych partiach. Cecha charakterystyczną dla analizowanego krajobrazu jest występowanie lokalnie stromych stoków o znacznej ilości terenów osuwiskowych i zagrożonych osuwiskami. Pod względem geologicznym analizowany teren należy do Karpat, które stanowią młody górotwór systemu alpejskiego zbudowany ze skał krystalicznych, wulkanicznych </w:t>
      </w:r>
      <w:r w:rsidR="008D2A7A" w:rsidRPr="00602ED4">
        <w:rPr>
          <w:rFonts w:ascii="Arial" w:hAnsi="Arial" w:cs="Arial"/>
          <w:color w:val="auto"/>
          <w:sz w:val="22"/>
          <w:szCs w:val="22"/>
        </w:rPr>
        <w:t>i </w:t>
      </w:r>
      <w:r w:rsidRPr="00602ED4">
        <w:rPr>
          <w:rFonts w:ascii="Arial" w:hAnsi="Arial" w:cs="Arial"/>
          <w:color w:val="auto"/>
          <w:sz w:val="22"/>
          <w:szCs w:val="22"/>
        </w:rPr>
        <w:t xml:space="preserve">osadowych. </w:t>
      </w:r>
    </w:p>
    <w:p w:rsidR="00E16B5F" w:rsidRPr="00602ED4" w:rsidRDefault="00E16B5F" w:rsidP="00BC66B3">
      <w:pPr>
        <w:ind w:firstLine="284"/>
        <w:rPr>
          <w:szCs w:val="22"/>
        </w:rPr>
      </w:pPr>
      <w:r w:rsidRPr="00602ED4">
        <w:rPr>
          <w:szCs w:val="22"/>
        </w:rPr>
        <w:t xml:space="preserve">Rzeźba na analizowanym terenie jest na przemian pagórkowata i dolinna. Główną doliną jest dolina Ropy. </w:t>
      </w:r>
    </w:p>
    <w:p w:rsidR="00CC3A08" w:rsidRPr="00602ED4" w:rsidRDefault="00CC3A08" w:rsidP="00E16B5F">
      <w:pPr>
        <w:ind w:firstLine="708"/>
        <w:rPr>
          <w:sz w:val="16"/>
          <w:szCs w:val="16"/>
        </w:rPr>
      </w:pPr>
    </w:p>
    <w:p w:rsidR="00E16B5F" w:rsidRPr="00602ED4" w:rsidRDefault="00E16B5F" w:rsidP="00BC66B3">
      <w:pPr>
        <w:ind w:firstLine="284"/>
      </w:pPr>
      <w:r w:rsidRPr="00602ED4">
        <w:t xml:space="preserve">Na analizowanym terenie nie zostały zarejestrowane surowce należące do grupy surowców podstawowych. Wariant W2 i W3 przebiega przez teren złóż ropy naftowej „Magdalena”, którego użytkownikiem jest Polskie Górnictwo Naftowe i Gazownictwo S.A. </w:t>
      </w:r>
      <w:r w:rsidR="008D2A7A" w:rsidRPr="00602ED4">
        <w:t>w </w:t>
      </w:r>
      <w:r w:rsidRPr="00602ED4">
        <w:t xml:space="preserve">Warszawie. Całkowita powierzchnia złoża wynosi 27,9 ha. Obecnie eksploatacja złoża została zaniechana (30.04.2014 r.), a kopalnie postawiono w stan likwidacji. </w:t>
      </w:r>
    </w:p>
    <w:p w:rsidR="00CC3A08" w:rsidRPr="00602ED4" w:rsidRDefault="00CC3A08" w:rsidP="00E16B5F">
      <w:pPr>
        <w:ind w:firstLine="709"/>
      </w:pPr>
    </w:p>
    <w:p w:rsidR="00E16B5F" w:rsidRPr="00602ED4" w:rsidRDefault="00CC3A08" w:rsidP="00CC3A08">
      <w:pPr>
        <w:pStyle w:val="Nagwek9"/>
      </w:pPr>
      <w:r w:rsidRPr="00602ED4">
        <w:t>Osuwiska</w:t>
      </w:r>
      <w:r w:rsidR="000F3DC3" w:rsidRPr="00602ED4">
        <w:t xml:space="preserve"> i tereny zagrożone osuwiskami</w:t>
      </w:r>
    </w:p>
    <w:p w:rsidR="00BA7BAE" w:rsidRPr="00602ED4" w:rsidRDefault="00250770" w:rsidP="00BC66B3">
      <w:pPr>
        <w:ind w:firstLine="284"/>
      </w:pPr>
      <w:r w:rsidRPr="00602ED4">
        <w:t xml:space="preserve">Przez osuwisko rozumie się formę rzeźby terenu powstałą na skutek grawitacyjnego przemieszczania się mas gruntowych i skalnych, wzdłuż powierzchni poślizgu w wyniku przekroczenia przez ośrodek granicy wytrzymałości na ścinanie. </w:t>
      </w:r>
      <w:r w:rsidR="00AC0BAC" w:rsidRPr="00602ED4">
        <w:t xml:space="preserve">Gmina Gorlice według podziału regionalnego Starkla (1972) leży w zachodniej części prowincji: Doły Jasielsko – Sanockie, na obszarze dwóch regionów geomorfologicznych Kotliny Łużnej i Kotliny Libuszy.Oba te regiony rozdzielone są płynącą w kierunku SW-NE doliną rzeki Ropy. </w:t>
      </w:r>
    </w:p>
    <w:p w:rsidR="00605C61" w:rsidRPr="00602ED4" w:rsidRDefault="00605C61" w:rsidP="00BC66B3">
      <w:pPr>
        <w:ind w:firstLine="284"/>
      </w:pPr>
      <w:r w:rsidRPr="00602ED4">
        <w:t xml:space="preserve">Analizowany obszar jest mało zróżnicowany pod względem typu, charakteru i wielkości osuwisk. </w:t>
      </w:r>
      <w:r w:rsidR="002F1BF1" w:rsidRPr="00602ED4">
        <w:t>Ich występowanie w średnim stopniu nawiązuje do skał podłoża. Większy związek wykazuje z pokrywowymi</w:t>
      </w:r>
      <w:r w:rsidR="00FB478E" w:rsidRPr="00602ED4">
        <w:t xml:space="preserve"> utworami czwartorzędu. Główną przyczyną </w:t>
      </w:r>
      <w:r w:rsidR="002F1BF1" w:rsidRPr="00602ED4">
        <w:t xml:space="preserve">powstawania osuwisk są warunki hydrometeorologiczne. </w:t>
      </w:r>
      <w:r w:rsidR="005E3B85" w:rsidRPr="00602ED4">
        <w:t xml:space="preserve">Przyczynę aktywności osuwiskowej należy wiązać </w:t>
      </w:r>
      <w:r w:rsidR="00FB478E" w:rsidRPr="00602ED4">
        <w:t>jednak głównie z morfologią</w:t>
      </w:r>
      <w:r w:rsidR="005E3B85" w:rsidRPr="00602ED4">
        <w:t xml:space="preserve"> terenu oraz ze wzrostem głębokości warstwy zwietrzelinowej na stoku i</w:t>
      </w:r>
      <w:r w:rsidR="00BC66B3" w:rsidRPr="00602ED4">
        <w:t> </w:t>
      </w:r>
      <w:r w:rsidR="005E3B85" w:rsidRPr="00602ED4">
        <w:t>wzrostem saturacji pokryw stokowych prze</w:t>
      </w:r>
      <w:r w:rsidR="00FB478E" w:rsidRPr="00602ED4">
        <w:t>z</w:t>
      </w:r>
      <w:r w:rsidR="005E3B85" w:rsidRPr="00602ED4">
        <w:t xml:space="preserve"> wody gruntowe. Na analizowanym obszarze występują głównie małe i płytkie osuwiska zwietrzelinowe, rozwinięte w utworach nieskonsolidowanych, czwartorzędu i paleogeńsko-kredowych utworach fliszu. </w:t>
      </w:r>
      <w:r w:rsidRPr="00602ED4">
        <w:t>Największe powierzchniowo osuwiska występują w zachodniej części gminy oraz w dolina</w:t>
      </w:r>
      <w:r w:rsidR="008050B4" w:rsidRPr="00602ED4">
        <w:t xml:space="preserve">ch bocznych dopływów rzeki Ropy. Tereny o małej stabilności gruntowo – wodnej oraz tereny zagrożone ruchami masowymi (tereny osuwiskowe, osuwiska) </w:t>
      </w:r>
      <w:r w:rsidR="00F01D4E" w:rsidRPr="00602ED4">
        <w:t xml:space="preserve">zostały przedstwiwone graficznie na mapach w raporcie. </w:t>
      </w:r>
    </w:p>
    <w:p w:rsidR="00605C61" w:rsidRPr="00602ED4" w:rsidRDefault="00605C61" w:rsidP="00BC66B3">
      <w:pPr>
        <w:ind w:firstLine="284"/>
      </w:pPr>
      <w:r w:rsidRPr="00602ED4">
        <w:t>Badania i obserwacje osuwisk pozwoliły podzielić występujące osuwiska na aktywne i</w:t>
      </w:r>
      <w:r w:rsidR="00BC66B3" w:rsidRPr="00602ED4">
        <w:t> </w:t>
      </w:r>
      <w:r w:rsidRPr="00602ED4">
        <w:t xml:space="preserve">aktywne okresowo tzw. „osuwiska drzemiące”, które mogą uaktywniać się w okresach występowania wysokich opadów atmosferycznych oraz w okresach topnienia śniegu na wiosnę. Osuwiska zlokalizowane najbliżej względem planowanej inwestycji przedstawia poniższa mapa. </w:t>
      </w:r>
    </w:p>
    <w:p w:rsidR="002F1BF1" w:rsidRPr="00602ED4" w:rsidRDefault="002F1BF1" w:rsidP="00AC0BAC">
      <w:pPr>
        <w:ind w:firstLine="708"/>
      </w:pPr>
    </w:p>
    <w:p w:rsidR="002F1BF1" w:rsidRPr="00602ED4" w:rsidRDefault="00812EB9" w:rsidP="002F1BF1">
      <w:pPr>
        <w:keepNext/>
        <w:jc w:val="center"/>
        <w:rPr>
          <w:szCs w:val="22"/>
        </w:rPr>
      </w:pPr>
      <w:r w:rsidRPr="00602ED4">
        <w:rPr>
          <w:noProof/>
          <w:szCs w:val="22"/>
        </w:rPr>
        <w:lastRenderedPageBreak/>
        <w:drawing>
          <wp:inline distT="0" distB="0" distL="0" distR="0">
            <wp:extent cx="5760720" cy="4073525"/>
            <wp:effectExtent l="19050" t="19050" r="11430" b="22225"/>
            <wp:docPr id="137" name="Obraz 29" descr="osuwiskamapka.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suwiskamapka.jpeg"/>
                    <pic:cNvPicPr/>
                  </pic:nvPicPr>
                  <pic:blipFill>
                    <a:blip r:embed="rId14" cstate="print"/>
                    <a:stretch>
                      <a:fillRect/>
                    </a:stretch>
                  </pic:blipFill>
                  <pic:spPr>
                    <a:xfrm>
                      <a:off x="0" y="0"/>
                      <a:ext cx="5760720" cy="4073525"/>
                    </a:xfrm>
                    <a:prstGeom prst="rect">
                      <a:avLst/>
                    </a:prstGeom>
                    <a:ln w="12700" cap="sq">
                      <a:solidFill>
                        <a:srgbClr val="000000"/>
                      </a:solidFill>
                      <a:prstDash val="solid"/>
                      <a:miter lim="800000"/>
                    </a:ln>
                    <a:effectLst/>
                  </pic:spPr>
                </pic:pic>
              </a:graphicData>
            </a:graphic>
          </wp:inline>
        </w:drawing>
      </w:r>
    </w:p>
    <w:p w:rsidR="00BA7BAE" w:rsidRPr="00602ED4" w:rsidRDefault="002F1BF1" w:rsidP="002F1BF1">
      <w:pPr>
        <w:pStyle w:val="Legenda"/>
        <w:rPr>
          <w:sz w:val="22"/>
          <w:szCs w:val="22"/>
        </w:rPr>
      </w:pPr>
      <w:r w:rsidRPr="00602ED4">
        <w:rPr>
          <w:sz w:val="22"/>
          <w:szCs w:val="22"/>
        </w:rPr>
        <w:t xml:space="preserve">Rys. </w:t>
      </w:r>
      <w:r w:rsidR="001B1E56" w:rsidRPr="00602ED4">
        <w:rPr>
          <w:sz w:val="22"/>
          <w:szCs w:val="22"/>
        </w:rPr>
        <w:fldChar w:fldCharType="begin"/>
      </w:r>
      <w:r w:rsidR="00541879" w:rsidRPr="00602ED4">
        <w:rPr>
          <w:sz w:val="22"/>
          <w:szCs w:val="22"/>
        </w:rPr>
        <w:instrText xml:space="preserve"> STYLEREF 1 \s </w:instrText>
      </w:r>
      <w:r w:rsidR="001B1E56" w:rsidRPr="00602ED4">
        <w:rPr>
          <w:sz w:val="22"/>
          <w:szCs w:val="22"/>
        </w:rPr>
        <w:fldChar w:fldCharType="separate"/>
      </w:r>
      <w:r w:rsidR="007F181E">
        <w:rPr>
          <w:noProof/>
          <w:sz w:val="22"/>
          <w:szCs w:val="22"/>
        </w:rPr>
        <w:t>5</w:t>
      </w:r>
      <w:r w:rsidR="001B1E56" w:rsidRPr="00602ED4">
        <w:rPr>
          <w:sz w:val="22"/>
          <w:szCs w:val="22"/>
        </w:rPr>
        <w:fldChar w:fldCharType="end"/>
      </w:r>
      <w:r w:rsidR="00541879" w:rsidRPr="00602ED4">
        <w:rPr>
          <w:sz w:val="22"/>
          <w:szCs w:val="22"/>
        </w:rPr>
        <w:t>.</w:t>
      </w:r>
      <w:r w:rsidR="001B1E56" w:rsidRPr="00602ED4">
        <w:rPr>
          <w:sz w:val="22"/>
          <w:szCs w:val="22"/>
        </w:rPr>
        <w:fldChar w:fldCharType="begin"/>
      </w:r>
      <w:r w:rsidR="00541879" w:rsidRPr="00602ED4">
        <w:rPr>
          <w:sz w:val="22"/>
          <w:szCs w:val="22"/>
        </w:rPr>
        <w:instrText xml:space="preserve"> SEQ Rys. \* ARABIC \s 1 </w:instrText>
      </w:r>
      <w:r w:rsidR="001B1E56" w:rsidRPr="00602ED4">
        <w:rPr>
          <w:sz w:val="22"/>
          <w:szCs w:val="22"/>
        </w:rPr>
        <w:fldChar w:fldCharType="separate"/>
      </w:r>
      <w:r w:rsidR="007F181E">
        <w:rPr>
          <w:noProof/>
          <w:sz w:val="22"/>
          <w:szCs w:val="22"/>
        </w:rPr>
        <w:t>1</w:t>
      </w:r>
      <w:r w:rsidR="001B1E56" w:rsidRPr="00602ED4">
        <w:rPr>
          <w:sz w:val="22"/>
          <w:szCs w:val="22"/>
        </w:rPr>
        <w:fldChar w:fldCharType="end"/>
      </w:r>
      <w:r w:rsidRPr="00602ED4">
        <w:rPr>
          <w:sz w:val="22"/>
          <w:szCs w:val="22"/>
        </w:rPr>
        <w:t xml:space="preserve"> Mapa przebiegu planowanej inwestycji względem lokalizacji terenów osuwiskowych na tle mapy topograficznej Polski</w:t>
      </w:r>
    </w:p>
    <w:p w:rsidR="00C53456" w:rsidRPr="00602ED4" w:rsidRDefault="00605C61" w:rsidP="00BC66B3">
      <w:pPr>
        <w:ind w:firstLine="284"/>
      </w:pPr>
      <w:r w:rsidRPr="00602ED4">
        <w:t xml:space="preserve">Wariant 1 i 2 przechodzi swoim zasięgiem przez obszar istniejącego osuwiska. </w:t>
      </w:r>
      <w:r w:rsidR="00AD0355" w:rsidRPr="00602ED4">
        <w:t>Kolizja trasy obwodnicy z osuwiskiem znajduje się powyżej osiedla Blich na odcink</w:t>
      </w:r>
      <w:r w:rsidR="00FB478E" w:rsidRPr="00602ED4">
        <w:t>u pomiędzy ulicą Lipową, a ulicą</w:t>
      </w:r>
      <w:r w:rsidR="00AD0355" w:rsidRPr="00602ED4">
        <w:t xml:space="preserve"> Błażeja i Stanisława Wrońskich. </w:t>
      </w:r>
      <w:r w:rsidR="00F044FE" w:rsidRPr="00602ED4">
        <w:t xml:space="preserve">Na tym terenie występuje osuwisko obejmujące swym zasięgiem zbocze nad starasowanym dnem doliny Ropy. W </w:t>
      </w:r>
      <w:r w:rsidR="00FB478E" w:rsidRPr="00602ED4">
        <w:t>najbliższym</w:t>
      </w:r>
      <w:r w:rsidR="00F044FE" w:rsidRPr="00602ED4">
        <w:t xml:space="preserve"> sąsiedztwie, poniżej osuwiska znajdują się trzy budynki mieszkalne i jeden gospodarczy. Przedmiotowy obszar porastają drzewa, zarośla krzewiaste i trawy. </w:t>
      </w:r>
      <w:r w:rsidR="009B6356" w:rsidRPr="00602ED4">
        <w:t>Teren osuwiska położony jest poza obszarami ochrony przyrody, takimi jak parki narodowe i</w:t>
      </w:r>
      <w:r w:rsidR="00FB478E" w:rsidRPr="00602ED4">
        <w:t> </w:t>
      </w:r>
      <w:r w:rsidR="009B6356" w:rsidRPr="00602ED4">
        <w:t xml:space="preserve">krajobrazowe, rezerwaty przyrody i obszary „Natura 2000”. </w:t>
      </w:r>
    </w:p>
    <w:p w:rsidR="009B6356" w:rsidRPr="00602ED4" w:rsidRDefault="009B6356" w:rsidP="00BC66B3">
      <w:pPr>
        <w:ind w:firstLine="284"/>
      </w:pPr>
      <w:r w:rsidRPr="00602ED4">
        <w:t>Przedmiotowe osuwisko powstało w holocenie i</w:t>
      </w:r>
      <w:r w:rsidR="001258DC" w:rsidRPr="00602ED4">
        <w:t xml:space="preserve"> obecnie jest okresowo aktywne, z</w:t>
      </w:r>
      <w:r w:rsidR="00FB478E" w:rsidRPr="00602ED4">
        <w:t> </w:t>
      </w:r>
      <w:r w:rsidR="001258DC" w:rsidRPr="00602ED4">
        <w:t xml:space="preserve">trzema strefami aktywnymi. W całości zajmuje obszar o powierzchni </w:t>
      </w:r>
      <w:r w:rsidR="00B84FA7" w:rsidRPr="00602ED4">
        <w:t>około 2,3 ha, a jego długość i</w:t>
      </w:r>
      <w:r w:rsidR="00BC66B3" w:rsidRPr="00602ED4">
        <w:t> </w:t>
      </w:r>
      <w:r w:rsidR="00B84FA7" w:rsidRPr="00602ED4">
        <w:t>szerokość wynoszą odpowiednio 70 m i 175 m. Rozpiętość pionowa osuwiska wynosi około 23 m. Jego wysokość maksymalna wynosi około 313 m n.p.m., a minimalna 290 m n.p.m. Jest to wklęsły st</w:t>
      </w:r>
      <w:r w:rsidR="00191945" w:rsidRPr="00602ED4">
        <w:t>ok o nachyleniu stoku około 14.</w:t>
      </w:r>
      <w:r w:rsidR="00B84FA7" w:rsidRPr="00602ED4">
        <w:t>5 stopnia. Skarpa główna osuwiska osiąga wysokość około 9 m i ma nachylenie na poziomie 12 stopni. Dł</w:t>
      </w:r>
      <w:r w:rsidR="00CA4C71" w:rsidRPr="00602ED4">
        <w:t>ugość koluwium dochodzi do 90 m, a szerokość do 320 m, miąższość wacha się w granicach 2,8 – 11,6 m, a wysokość czoła wynosi około 1 m (Rączkowski W., 2012). W wyniku wierceń stwierdzono występowanie płaszczyzn poślizgu aktywnych i okresowo aktywnych na głębokościach od</w:t>
      </w:r>
      <w:r w:rsidR="00BC66B3" w:rsidRPr="00602ED4">
        <w:t> </w:t>
      </w:r>
      <w:r w:rsidR="00CA4C71" w:rsidRPr="00602ED4">
        <w:t xml:space="preserve">2,2 do 11,6 m p.p.t. </w:t>
      </w:r>
    </w:p>
    <w:p w:rsidR="00CA4C71" w:rsidRPr="00602ED4" w:rsidRDefault="00CA4C71" w:rsidP="00BC66B3">
      <w:pPr>
        <w:ind w:firstLine="284"/>
      </w:pPr>
      <w:r w:rsidRPr="00602ED4">
        <w:t>Osuwisko to powstało na skutek infiltracji wód opadowych i roztopowych. Podłoże osuwiska stanowią oligoceńskie piaskowce i łupki warstw krośnieńskich, które również stanowią częściowo materiał koluwium osuwiskowego wraz z utworami zwietrzelinowymi. Na</w:t>
      </w:r>
      <w:r w:rsidR="00BC66B3" w:rsidRPr="00602ED4">
        <w:t> </w:t>
      </w:r>
      <w:r w:rsidRPr="00602ED4">
        <w:t xml:space="preserve">terenach aktywnych osuwiska występują formy charakterystyczne dla obszarów objętych postępującymi ruchami masowymi. Przeważają skarpy wewnątrz osuwiskowe, nierówności terenu, spękania oraz przejawy występowania wód gruntowych na powierzchni w postaci wysięków. </w:t>
      </w:r>
      <w:r w:rsidR="006C3B66" w:rsidRPr="00602ED4">
        <w:t xml:space="preserve">Dodatkowo na obszarze osuwiska widoczny jest efekt tzw. „pijanego lasu”, który przejawia się poprzez powykrzywiane, zniszczone, przechylone drzewa. </w:t>
      </w:r>
    </w:p>
    <w:p w:rsidR="00476DF7" w:rsidRPr="00602ED4" w:rsidRDefault="00854700" w:rsidP="00BC66B3">
      <w:pPr>
        <w:ind w:firstLine="284"/>
      </w:pPr>
      <w:r w:rsidRPr="00602ED4">
        <w:lastRenderedPageBreak/>
        <w:t xml:space="preserve">W dolnej partii osuwiska, w jego zachodniej, środkowej i wschodniej </w:t>
      </w:r>
      <w:r w:rsidR="001163FF" w:rsidRPr="00602ED4">
        <w:t>części znajdują się strefy aktywne. Pozostałą część stanowi osuwisko okresowo aktywne. Strefy aktywne odznaczają się skarp</w:t>
      </w:r>
      <w:r w:rsidR="00191945" w:rsidRPr="00602ED4">
        <w:t>ą</w:t>
      </w:r>
      <w:r w:rsidR="001163FF" w:rsidRPr="00602ED4">
        <w:t xml:space="preserve"> główną, a na ich obszarze występują pojedyncze skarpy wewnątrz osuwiskowe i liczne nierówności. Czoło osuwiskowe strefy znajdujące się w zachodniej części schodzi do koryta cieku będącego dopływem Ropy</w:t>
      </w:r>
      <w:r w:rsidR="00221F1F" w:rsidRPr="00602ED4">
        <w:t>. Ciek ten ciągle podmywa i</w:t>
      </w:r>
      <w:r w:rsidR="00551B80" w:rsidRPr="00602ED4">
        <w:t> </w:t>
      </w:r>
      <w:r w:rsidR="00221F1F" w:rsidRPr="00602ED4">
        <w:t xml:space="preserve">podcina brzeg czoła osuwiska w </w:t>
      </w:r>
      <w:r w:rsidR="00735BCA" w:rsidRPr="00602ED4">
        <w:t>tym rejonie, co stwarza zagrożenie ponownego oberwania się i osunięcia. Czoło strefy aktywnej zatrzymało się pr</w:t>
      </w:r>
      <w:r w:rsidR="00476DF7" w:rsidRPr="00602ED4">
        <w:t>z</w:t>
      </w:r>
      <w:r w:rsidR="00735BCA" w:rsidRPr="00602ED4">
        <w:t xml:space="preserve">y zabudowaniach gospodarskich. </w:t>
      </w:r>
    </w:p>
    <w:p w:rsidR="009450BC" w:rsidRPr="00602ED4" w:rsidRDefault="00FB478E" w:rsidP="00BC66B3">
      <w:pPr>
        <w:ind w:firstLine="284"/>
      </w:pPr>
      <w:r w:rsidRPr="00602ED4">
        <w:t xml:space="preserve">Na podstawie wykonanych na przedmiotowym terenie prac i badań w postaci wierceń geotechnicznych oraz badań laboratoryjnych, rozpoznano warunki gruntowo-wodne na terenie przeznaczonym pod budowę obejścia Gorlic. Projektowana droga ma znajdować się w rejonie ruchów masowych i przebiegać przez teren osuwiska. </w:t>
      </w:r>
    </w:p>
    <w:p w:rsidR="00BA7BAE" w:rsidRPr="00602ED4" w:rsidRDefault="004F6341" w:rsidP="00BC66B3">
      <w:pPr>
        <w:ind w:firstLine="284"/>
      </w:pPr>
      <w:r w:rsidRPr="00602ED4">
        <w:t xml:space="preserve">Występowanie różnych stref aktywności osuwiska, a także cech badanego terenu sprzyjających ruchom masowym może świadczyć o możliwości wystąpienia dalszych ruchów osuwiskowych na terenie stoku w przyszłości, </w:t>
      </w:r>
      <w:r w:rsidR="002F35CD" w:rsidRPr="00602ED4">
        <w:t>jeżeli planowana inwestycja nie powstanie, a</w:t>
      </w:r>
      <w:r w:rsidR="00BC66B3" w:rsidRPr="00602ED4">
        <w:t> </w:t>
      </w:r>
      <w:r w:rsidR="002F35CD" w:rsidRPr="00602ED4">
        <w:t xml:space="preserve">teren nie zostanie w sposób prawidłowy odwodniony. </w:t>
      </w:r>
      <w:r w:rsidRPr="00602ED4">
        <w:t xml:space="preserve">Wody opadowe </w:t>
      </w:r>
      <w:r w:rsidR="00210F2D" w:rsidRPr="00602ED4">
        <w:t>z sąsiadującej zlewni terenowej</w:t>
      </w:r>
      <w:r w:rsidRPr="00602ED4">
        <w:t xml:space="preserve"> należy</w:t>
      </w:r>
      <w:r w:rsidR="00210F2D" w:rsidRPr="00602ED4">
        <w:t xml:space="preserve"> ująć w projektowany rów odwadniający </w:t>
      </w:r>
      <w:r w:rsidR="00CB0F66" w:rsidRPr="00602ED4">
        <w:t>i </w:t>
      </w:r>
      <w:r w:rsidRPr="00602ED4">
        <w:t>odprowadzać poza obs</w:t>
      </w:r>
      <w:r w:rsidR="00FF72F0" w:rsidRPr="00602ED4">
        <w:t>zar osuwiska</w:t>
      </w:r>
      <w:r w:rsidR="00210F2D" w:rsidRPr="00602ED4">
        <w:t xml:space="preserve"> do rzeki Ropy</w:t>
      </w:r>
      <w:r w:rsidR="00FF72F0" w:rsidRPr="00602ED4">
        <w:t>. Przyczółek obiektu mostowego zostanie posadowiony na palach w</w:t>
      </w:r>
      <w:r w:rsidR="00BC66B3" w:rsidRPr="00602ED4">
        <w:t> </w:t>
      </w:r>
      <w:r w:rsidR="00FF72F0" w:rsidRPr="00602ED4">
        <w:t xml:space="preserve">obrębie nienaruszalnych utworów skalistych. Poza obiektem mostowym na terenie osuwiska projektowana obwodnica będzie prowadzona w wykopie dochodzącym do 2 -3 m, w związku z tym zaleca się prace mające na celu zabezpieczenie drogi (gwoździowanie, konstrukcje oporowe). </w:t>
      </w:r>
      <w:r w:rsidR="00E462B7" w:rsidRPr="00602ED4">
        <w:t>Dokładny rozdzaj zabezpieczeń zostanie ustalony na etapie opracowywania dokumentacji projektowej</w:t>
      </w:r>
    </w:p>
    <w:p w:rsidR="0091794C" w:rsidRPr="00602ED4" w:rsidRDefault="00FF72F0" w:rsidP="00BC66B3">
      <w:pPr>
        <w:ind w:firstLine="284"/>
      </w:pPr>
      <w:r w:rsidRPr="00602ED4">
        <w:t xml:space="preserve">Dla robót ziemnych niezbędne będzie ustanowienie nadzoru geologicznego. Będzie on wykonywał potwierdzenie zgodności rzeczywistych warunków geotechnicznych. </w:t>
      </w:r>
      <w:r w:rsidR="004238DF" w:rsidRPr="00602ED4">
        <w:t xml:space="preserve">Stwierdzone warunki geotechniczne na omawianym terenie osuwiskowym wymagają przeprowadzenia znacznych wzmocnień podłoża. </w:t>
      </w:r>
      <w:r w:rsidR="008B0ABE" w:rsidRPr="00602ED4">
        <w:t xml:space="preserve">Ostateczna kategoria geotechniczna dla poszczególnych konstrukcji zostanie ustalona przez Projektanta w projekcie budowlanym. </w:t>
      </w:r>
    </w:p>
    <w:p w:rsidR="00E16B5F" w:rsidRPr="00602ED4" w:rsidRDefault="00E16B5F" w:rsidP="00E16B5F">
      <w:pPr>
        <w:pStyle w:val="Nagwek9"/>
      </w:pPr>
      <w:r w:rsidRPr="00602ED4">
        <w:t>Hydrogeologia</w:t>
      </w:r>
    </w:p>
    <w:p w:rsidR="00E16B5F" w:rsidRPr="00602ED4" w:rsidRDefault="00E16B5F" w:rsidP="009450BC">
      <w:pPr>
        <w:autoSpaceDE w:val="0"/>
        <w:autoSpaceDN w:val="0"/>
        <w:adjustRightInd w:val="0"/>
        <w:ind w:firstLine="284"/>
        <w:rPr>
          <w:rFonts w:cs="Arial"/>
          <w:szCs w:val="22"/>
        </w:rPr>
      </w:pPr>
      <w:r w:rsidRPr="00602ED4">
        <w:rPr>
          <w:rFonts w:cs="Arial"/>
          <w:szCs w:val="22"/>
        </w:rPr>
        <w:t>Omawiany teren znajduje si</w:t>
      </w:r>
      <w:r w:rsidRPr="00602ED4">
        <w:rPr>
          <w:rFonts w:eastAsia="TimesNewRoman" w:cs="Arial"/>
          <w:szCs w:val="22"/>
        </w:rPr>
        <w:t xml:space="preserve">ę </w:t>
      </w:r>
      <w:r w:rsidRPr="00602ED4">
        <w:rPr>
          <w:rFonts w:cs="Arial"/>
          <w:szCs w:val="22"/>
        </w:rPr>
        <w:t>na obszarze zlewni rzeki Ropa (zlewnia III rz</w:t>
      </w:r>
      <w:r w:rsidRPr="00602ED4">
        <w:rPr>
          <w:rFonts w:eastAsia="TimesNewRoman" w:cs="Arial"/>
          <w:szCs w:val="22"/>
        </w:rPr>
        <w:t>ę</w:t>
      </w:r>
      <w:r w:rsidRPr="00602ED4">
        <w:rPr>
          <w:rFonts w:cs="Arial"/>
          <w:szCs w:val="22"/>
        </w:rPr>
        <w:t>du) b</w:t>
      </w:r>
      <w:r w:rsidRPr="00602ED4">
        <w:rPr>
          <w:rFonts w:eastAsia="TimesNewRoman" w:cs="Arial"/>
          <w:szCs w:val="22"/>
        </w:rPr>
        <w:t>ę</w:t>
      </w:r>
      <w:r w:rsidRPr="00602ED4">
        <w:rPr>
          <w:rFonts w:cs="Arial"/>
          <w:szCs w:val="22"/>
        </w:rPr>
        <w:t>d</w:t>
      </w:r>
      <w:r w:rsidRPr="00602ED4">
        <w:rPr>
          <w:rFonts w:eastAsia="TimesNewRoman" w:cs="Arial"/>
          <w:szCs w:val="22"/>
        </w:rPr>
        <w:t>ą</w:t>
      </w:r>
      <w:r w:rsidRPr="00602ED4">
        <w:rPr>
          <w:rFonts w:cs="Arial"/>
          <w:szCs w:val="22"/>
        </w:rPr>
        <w:t>cej lewobrze</w:t>
      </w:r>
      <w:r w:rsidRPr="00602ED4">
        <w:rPr>
          <w:rFonts w:eastAsia="TimesNewRoman" w:cs="Arial"/>
          <w:szCs w:val="22"/>
        </w:rPr>
        <w:t>ż</w:t>
      </w:r>
      <w:r w:rsidRPr="00602ED4">
        <w:rPr>
          <w:rFonts w:cs="Arial"/>
          <w:szCs w:val="22"/>
        </w:rPr>
        <w:t>nym dopływem Wisłoki (zlewnia II rz</w:t>
      </w:r>
      <w:r w:rsidRPr="00602ED4">
        <w:rPr>
          <w:rFonts w:eastAsia="TimesNewRoman" w:cs="Arial"/>
          <w:szCs w:val="22"/>
        </w:rPr>
        <w:t>ę</w:t>
      </w:r>
      <w:r w:rsidRPr="00602ED4">
        <w:rPr>
          <w:rFonts w:cs="Arial"/>
          <w:szCs w:val="22"/>
        </w:rPr>
        <w:t>du), a ta z kolei jest dopływem Wisły (zlewnia I rz</w:t>
      </w:r>
      <w:r w:rsidRPr="00602ED4">
        <w:rPr>
          <w:rFonts w:eastAsia="TimesNewRoman" w:cs="Arial"/>
          <w:szCs w:val="22"/>
        </w:rPr>
        <w:t>ę</w:t>
      </w:r>
      <w:r w:rsidRPr="00602ED4">
        <w:rPr>
          <w:rFonts w:cs="Arial"/>
          <w:szCs w:val="22"/>
        </w:rPr>
        <w:t>du). Woda gruntowa na przedmiotowym terenie mo</w:t>
      </w:r>
      <w:r w:rsidRPr="00602ED4">
        <w:rPr>
          <w:rFonts w:eastAsia="TimesNewRoman" w:cs="Arial"/>
          <w:szCs w:val="22"/>
        </w:rPr>
        <w:t>ż</w:t>
      </w:r>
      <w:r w:rsidRPr="00602ED4">
        <w:rPr>
          <w:rFonts w:cs="Arial"/>
          <w:szCs w:val="22"/>
        </w:rPr>
        <w:t>e wyst</w:t>
      </w:r>
      <w:r w:rsidRPr="00602ED4">
        <w:rPr>
          <w:rFonts w:eastAsia="TimesNewRoman" w:cs="Arial"/>
          <w:szCs w:val="22"/>
        </w:rPr>
        <w:t>ę</w:t>
      </w:r>
      <w:r w:rsidRPr="00602ED4">
        <w:rPr>
          <w:rFonts w:cs="Arial"/>
          <w:szCs w:val="22"/>
        </w:rPr>
        <w:t>powa</w:t>
      </w:r>
      <w:r w:rsidRPr="00602ED4">
        <w:rPr>
          <w:rFonts w:eastAsia="TimesNewRoman" w:cs="Arial"/>
          <w:szCs w:val="22"/>
        </w:rPr>
        <w:t xml:space="preserve">ć </w:t>
      </w:r>
      <w:r w:rsidRPr="00602ED4">
        <w:rPr>
          <w:rFonts w:cs="Arial"/>
          <w:szCs w:val="22"/>
        </w:rPr>
        <w:t>w pi</w:t>
      </w:r>
      <w:r w:rsidRPr="00602ED4">
        <w:rPr>
          <w:rFonts w:eastAsia="TimesNewRoman" w:cs="Arial"/>
          <w:szCs w:val="22"/>
        </w:rPr>
        <w:t>ę</w:t>
      </w:r>
      <w:r w:rsidRPr="00602ED4">
        <w:rPr>
          <w:rFonts w:cs="Arial"/>
          <w:szCs w:val="22"/>
        </w:rPr>
        <w:t>trach wodono</w:t>
      </w:r>
      <w:r w:rsidRPr="00602ED4">
        <w:rPr>
          <w:rFonts w:eastAsia="TimesNewRoman" w:cs="Arial"/>
          <w:szCs w:val="22"/>
        </w:rPr>
        <w:t>ś</w:t>
      </w:r>
      <w:r w:rsidRPr="00602ED4">
        <w:rPr>
          <w:rFonts w:cs="Arial"/>
          <w:szCs w:val="22"/>
        </w:rPr>
        <w:t>nych czwartorz</w:t>
      </w:r>
      <w:r w:rsidRPr="00602ED4">
        <w:rPr>
          <w:rFonts w:eastAsia="TimesNewRoman" w:cs="Arial"/>
          <w:szCs w:val="22"/>
        </w:rPr>
        <w:t>ę</w:t>
      </w:r>
      <w:r w:rsidRPr="00602ED4">
        <w:rPr>
          <w:rFonts w:cs="Arial"/>
          <w:szCs w:val="22"/>
        </w:rPr>
        <w:t>dowym, paleoge</w:t>
      </w:r>
      <w:r w:rsidRPr="00602ED4">
        <w:rPr>
          <w:rFonts w:eastAsia="TimesNewRoman" w:cs="Arial"/>
          <w:szCs w:val="22"/>
        </w:rPr>
        <w:t>ń</w:t>
      </w:r>
      <w:r w:rsidRPr="00602ED4">
        <w:rPr>
          <w:rFonts w:cs="Arial"/>
          <w:szCs w:val="22"/>
        </w:rPr>
        <w:t>skim, których ilo</w:t>
      </w:r>
      <w:r w:rsidRPr="00602ED4">
        <w:rPr>
          <w:rFonts w:eastAsia="TimesNewRoman" w:cs="Arial"/>
          <w:szCs w:val="22"/>
        </w:rPr>
        <w:t xml:space="preserve">ść </w:t>
      </w:r>
      <w:r w:rsidRPr="00602ED4">
        <w:rPr>
          <w:rFonts w:cs="Arial"/>
          <w:szCs w:val="22"/>
        </w:rPr>
        <w:t>jest rozró</w:t>
      </w:r>
      <w:r w:rsidRPr="00602ED4">
        <w:rPr>
          <w:rFonts w:eastAsia="TimesNewRoman" w:cs="Arial"/>
          <w:szCs w:val="22"/>
        </w:rPr>
        <w:t>ż</w:t>
      </w:r>
      <w:r w:rsidRPr="00602ED4">
        <w:rPr>
          <w:rFonts w:cs="Arial"/>
          <w:szCs w:val="22"/>
        </w:rPr>
        <w:t>niana w zale</w:t>
      </w:r>
      <w:r w:rsidRPr="00602ED4">
        <w:rPr>
          <w:rFonts w:eastAsia="TimesNewRoman" w:cs="Arial"/>
          <w:szCs w:val="22"/>
        </w:rPr>
        <w:t>ż</w:t>
      </w:r>
      <w:r w:rsidRPr="00602ED4">
        <w:rPr>
          <w:rFonts w:cs="Arial"/>
          <w:szCs w:val="22"/>
        </w:rPr>
        <w:t>no</w:t>
      </w:r>
      <w:r w:rsidRPr="00602ED4">
        <w:rPr>
          <w:rFonts w:eastAsia="TimesNewRoman" w:cs="Arial"/>
          <w:szCs w:val="22"/>
        </w:rPr>
        <w:t>ś</w:t>
      </w:r>
      <w:r w:rsidRPr="00602ED4">
        <w:rPr>
          <w:rFonts w:cs="Arial"/>
          <w:szCs w:val="22"/>
        </w:rPr>
        <w:t>ci od zaanga</w:t>
      </w:r>
      <w:r w:rsidRPr="00602ED4">
        <w:rPr>
          <w:rFonts w:eastAsia="TimesNewRoman" w:cs="Arial"/>
          <w:szCs w:val="22"/>
        </w:rPr>
        <w:t>ż</w:t>
      </w:r>
      <w:r w:rsidRPr="00602ED4">
        <w:rPr>
          <w:rFonts w:cs="Arial"/>
          <w:szCs w:val="22"/>
        </w:rPr>
        <w:t>owania tektonicznego w regionie. Paleoge</w:t>
      </w:r>
      <w:r w:rsidRPr="00602ED4">
        <w:rPr>
          <w:rFonts w:eastAsia="TimesNewRoman" w:cs="Arial"/>
          <w:szCs w:val="22"/>
        </w:rPr>
        <w:t>ń</w:t>
      </w:r>
      <w:r w:rsidRPr="00602ED4">
        <w:rPr>
          <w:rFonts w:cs="Arial"/>
          <w:szCs w:val="22"/>
        </w:rPr>
        <w:t>skie pi</w:t>
      </w:r>
      <w:r w:rsidRPr="00602ED4">
        <w:rPr>
          <w:rFonts w:eastAsia="TimesNewRoman" w:cs="Arial"/>
          <w:szCs w:val="22"/>
        </w:rPr>
        <w:t>ę</w:t>
      </w:r>
      <w:r w:rsidRPr="00602ED4">
        <w:rPr>
          <w:rFonts w:cs="Arial"/>
          <w:szCs w:val="22"/>
        </w:rPr>
        <w:t>tro wodono</w:t>
      </w:r>
      <w:r w:rsidRPr="00602ED4">
        <w:rPr>
          <w:rFonts w:eastAsia="TimesNewRoman" w:cs="Arial"/>
          <w:szCs w:val="22"/>
        </w:rPr>
        <w:t>ś</w:t>
      </w:r>
      <w:r w:rsidRPr="00602ED4">
        <w:rPr>
          <w:rFonts w:cs="Arial"/>
          <w:szCs w:val="22"/>
        </w:rPr>
        <w:t>ne zwi</w:t>
      </w:r>
      <w:r w:rsidRPr="00602ED4">
        <w:rPr>
          <w:rFonts w:eastAsia="TimesNewRoman" w:cs="Arial"/>
          <w:szCs w:val="22"/>
        </w:rPr>
        <w:t>ą</w:t>
      </w:r>
      <w:r w:rsidRPr="00602ED4">
        <w:rPr>
          <w:rFonts w:cs="Arial"/>
          <w:szCs w:val="22"/>
        </w:rPr>
        <w:t>zane jest z piaskowcami fliszu karpackiego, stanowi</w:t>
      </w:r>
      <w:r w:rsidRPr="00602ED4">
        <w:rPr>
          <w:rFonts w:eastAsia="TimesNewRoman" w:cs="Arial"/>
          <w:szCs w:val="22"/>
        </w:rPr>
        <w:t>ą</w:t>
      </w:r>
      <w:r w:rsidRPr="00602ED4">
        <w:rPr>
          <w:rFonts w:cs="Arial"/>
          <w:szCs w:val="22"/>
        </w:rPr>
        <w:t>cymi o</w:t>
      </w:r>
      <w:r w:rsidRPr="00602ED4">
        <w:rPr>
          <w:rFonts w:eastAsia="TimesNewRoman" w:cs="Arial"/>
          <w:szCs w:val="22"/>
        </w:rPr>
        <w:t>ś</w:t>
      </w:r>
      <w:r w:rsidRPr="00602ED4">
        <w:rPr>
          <w:rFonts w:cs="Arial"/>
          <w:szCs w:val="22"/>
        </w:rPr>
        <w:t>rodek szczelinowo-porowy. W strefie aktywnej wymiany wód, do gł</w:t>
      </w:r>
      <w:r w:rsidRPr="00602ED4">
        <w:rPr>
          <w:rFonts w:eastAsia="TimesNewRoman" w:cs="Arial"/>
          <w:szCs w:val="22"/>
        </w:rPr>
        <w:t>ę</w:t>
      </w:r>
      <w:r w:rsidRPr="00602ED4">
        <w:rPr>
          <w:rFonts w:cs="Arial"/>
          <w:szCs w:val="22"/>
        </w:rPr>
        <w:t>boko</w:t>
      </w:r>
      <w:r w:rsidRPr="00602ED4">
        <w:rPr>
          <w:rFonts w:eastAsia="TimesNewRoman" w:cs="Arial"/>
          <w:szCs w:val="22"/>
        </w:rPr>
        <w:t>ś</w:t>
      </w:r>
      <w:r w:rsidRPr="00602ED4">
        <w:rPr>
          <w:rFonts w:cs="Arial"/>
          <w:szCs w:val="22"/>
        </w:rPr>
        <w:t>ci około 80 m p.p.t., mo</w:t>
      </w:r>
      <w:r w:rsidRPr="00602ED4">
        <w:rPr>
          <w:rFonts w:eastAsia="TimesNewRoman" w:cs="Arial"/>
          <w:szCs w:val="22"/>
        </w:rPr>
        <w:t>ż</w:t>
      </w:r>
      <w:r w:rsidRPr="00602ED4">
        <w:rPr>
          <w:rFonts w:cs="Arial"/>
          <w:szCs w:val="22"/>
        </w:rPr>
        <w:t>e wyst</w:t>
      </w:r>
      <w:r w:rsidRPr="00602ED4">
        <w:rPr>
          <w:rFonts w:eastAsia="TimesNewRoman" w:cs="Arial"/>
          <w:szCs w:val="22"/>
        </w:rPr>
        <w:t>ę</w:t>
      </w:r>
      <w:r w:rsidRPr="00602ED4">
        <w:rPr>
          <w:rFonts w:cs="Arial"/>
          <w:szCs w:val="22"/>
        </w:rPr>
        <w:t>powa</w:t>
      </w:r>
      <w:r w:rsidRPr="00602ED4">
        <w:rPr>
          <w:rFonts w:eastAsia="TimesNewRoman" w:cs="Arial"/>
          <w:szCs w:val="22"/>
        </w:rPr>
        <w:t xml:space="preserve">ć </w:t>
      </w:r>
      <w:r w:rsidRPr="00602ED4">
        <w:rPr>
          <w:rFonts w:cs="Arial"/>
          <w:szCs w:val="22"/>
        </w:rPr>
        <w:t>kilka poziomów wodono</w:t>
      </w:r>
      <w:r w:rsidRPr="00602ED4">
        <w:rPr>
          <w:rFonts w:eastAsia="TimesNewRoman" w:cs="Arial"/>
          <w:szCs w:val="22"/>
        </w:rPr>
        <w:t>ś</w:t>
      </w:r>
      <w:r w:rsidRPr="00602ED4">
        <w:rPr>
          <w:rFonts w:cs="Arial"/>
          <w:szCs w:val="22"/>
        </w:rPr>
        <w:t>nych wyst</w:t>
      </w:r>
      <w:r w:rsidRPr="00602ED4">
        <w:rPr>
          <w:rFonts w:eastAsia="TimesNewRoman" w:cs="Arial"/>
          <w:szCs w:val="22"/>
        </w:rPr>
        <w:t>ę</w:t>
      </w:r>
      <w:r w:rsidRPr="00602ED4">
        <w:rPr>
          <w:rFonts w:cs="Arial"/>
          <w:szCs w:val="22"/>
        </w:rPr>
        <w:t>puj</w:t>
      </w:r>
      <w:r w:rsidRPr="00602ED4">
        <w:rPr>
          <w:rFonts w:eastAsia="TimesNewRoman" w:cs="Arial"/>
          <w:szCs w:val="22"/>
        </w:rPr>
        <w:t>ą</w:t>
      </w:r>
      <w:r w:rsidRPr="00602ED4">
        <w:rPr>
          <w:rFonts w:cs="Arial"/>
          <w:szCs w:val="22"/>
        </w:rPr>
        <w:t>cych w utworach paleogenu. Poziom wodono</w:t>
      </w:r>
      <w:r w:rsidRPr="00602ED4">
        <w:rPr>
          <w:rFonts w:eastAsia="TimesNewRoman" w:cs="Arial"/>
          <w:szCs w:val="22"/>
        </w:rPr>
        <w:t>ś</w:t>
      </w:r>
      <w:r w:rsidRPr="00602ED4">
        <w:rPr>
          <w:rFonts w:cs="Arial"/>
          <w:szCs w:val="22"/>
        </w:rPr>
        <w:t xml:space="preserve">ny zlokalizowany </w:t>
      </w:r>
      <w:r w:rsidR="0039093E" w:rsidRPr="00602ED4">
        <w:rPr>
          <w:rFonts w:cs="Arial"/>
          <w:szCs w:val="22"/>
        </w:rPr>
        <w:t>w </w:t>
      </w:r>
      <w:r w:rsidRPr="00602ED4">
        <w:rPr>
          <w:rFonts w:cs="Arial"/>
          <w:szCs w:val="22"/>
        </w:rPr>
        <w:t>utworach fliszowych zasilany jest na drodze infiltracji opadów atmosferycznych, bezpo</w:t>
      </w:r>
      <w:r w:rsidRPr="00602ED4">
        <w:rPr>
          <w:rFonts w:eastAsia="TimesNewRoman" w:cs="Arial"/>
          <w:szCs w:val="22"/>
        </w:rPr>
        <w:t>ś</w:t>
      </w:r>
      <w:r w:rsidRPr="00602ED4">
        <w:rPr>
          <w:rFonts w:cs="Arial"/>
          <w:szCs w:val="22"/>
        </w:rPr>
        <w:t>rednio na wychodniach lub poprzez poziom czwartorz</w:t>
      </w:r>
      <w:r w:rsidRPr="00602ED4">
        <w:rPr>
          <w:rFonts w:eastAsia="TimesNewRoman" w:cs="Arial"/>
          <w:szCs w:val="22"/>
        </w:rPr>
        <w:t>ę</w:t>
      </w:r>
      <w:r w:rsidRPr="00602ED4">
        <w:rPr>
          <w:rFonts w:cs="Arial"/>
          <w:szCs w:val="22"/>
        </w:rPr>
        <w:t>dowy. Najbardziej zawodniona jest mocno zwietrzała i sp</w:t>
      </w:r>
      <w:r w:rsidRPr="00602ED4">
        <w:rPr>
          <w:rFonts w:eastAsia="TimesNewRoman" w:cs="Arial"/>
          <w:szCs w:val="22"/>
        </w:rPr>
        <w:t>ę</w:t>
      </w:r>
      <w:r w:rsidRPr="00602ED4">
        <w:rPr>
          <w:rFonts w:cs="Arial"/>
          <w:szCs w:val="22"/>
        </w:rPr>
        <w:t>kana strefa przypowierzchniowa fliszu. Tworzy ona nieci</w:t>
      </w:r>
      <w:r w:rsidRPr="00602ED4">
        <w:rPr>
          <w:rFonts w:eastAsia="TimesNewRoman" w:cs="Arial"/>
          <w:szCs w:val="22"/>
        </w:rPr>
        <w:t>ą</w:t>
      </w:r>
      <w:r w:rsidRPr="00602ED4">
        <w:rPr>
          <w:rFonts w:cs="Arial"/>
          <w:szCs w:val="22"/>
        </w:rPr>
        <w:t>gły poziom wodono</w:t>
      </w:r>
      <w:r w:rsidRPr="00602ED4">
        <w:rPr>
          <w:rFonts w:eastAsia="TimesNewRoman" w:cs="Arial"/>
          <w:szCs w:val="22"/>
        </w:rPr>
        <w:t>ś</w:t>
      </w:r>
      <w:r w:rsidRPr="00602ED4">
        <w:rPr>
          <w:rFonts w:cs="Arial"/>
          <w:szCs w:val="22"/>
        </w:rPr>
        <w:t>ny o zró</w:t>
      </w:r>
      <w:r w:rsidRPr="00602ED4">
        <w:rPr>
          <w:rFonts w:eastAsia="TimesNewRoman" w:cs="Arial"/>
          <w:szCs w:val="22"/>
        </w:rPr>
        <w:t>ż</w:t>
      </w:r>
      <w:r w:rsidRPr="00602ED4">
        <w:rPr>
          <w:rFonts w:cs="Arial"/>
          <w:szCs w:val="22"/>
        </w:rPr>
        <w:t>nicowanych własno</w:t>
      </w:r>
      <w:r w:rsidRPr="00602ED4">
        <w:rPr>
          <w:rFonts w:eastAsia="TimesNewRoman" w:cs="Arial"/>
          <w:szCs w:val="22"/>
        </w:rPr>
        <w:t>ś</w:t>
      </w:r>
      <w:r w:rsidRPr="00602ED4">
        <w:rPr>
          <w:rFonts w:cs="Arial"/>
          <w:szCs w:val="22"/>
        </w:rPr>
        <w:t>ciach hydrogeologicznych takich jak pojemno</w:t>
      </w:r>
      <w:r w:rsidRPr="00602ED4">
        <w:rPr>
          <w:rFonts w:eastAsia="TimesNewRoman" w:cs="Arial"/>
          <w:szCs w:val="22"/>
        </w:rPr>
        <w:t>ść</w:t>
      </w:r>
      <w:r w:rsidRPr="00602ED4">
        <w:rPr>
          <w:rFonts w:cs="Arial"/>
          <w:szCs w:val="22"/>
        </w:rPr>
        <w:t xml:space="preserve"> i przepuszczalno</w:t>
      </w:r>
      <w:r w:rsidRPr="00602ED4">
        <w:rPr>
          <w:rFonts w:eastAsia="TimesNewRoman" w:cs="Arial"/>
          <w:szCs w:val="22"/>
        </w:rPr>
        <w:t>ść</w:t>
      </w:r>
      <w:r w:rsidRPr="00602ED4">
        <w:rPr>
          <w:rFonts w:cs="Arial"/>
          <w:szCs w:val="22"/>
        </w:rPr>
        <w:t>. Ukształtowanie morfologiczne terenu, gł</w:t>
      </w:r>
      <w:r w:rsidRPr="00602ED4">
        <w:rPr>
          <w:rFonts w:eastAsia="TimesNewRoman" w:cs="Arial"/>
          <w:szCs w:val="22"/>
        </w:rPr>
        <w:t>ę</w:t>
      </w:r>
      <w:r w:rsidRPr="00602ED4">
        <w:rPr>
          <w:rFonts w:cs="Arial"/>
          <w:szCs w:val="22"/>
        </w:rPr>
        <w:t>bokie wci</w:t>
      </w:r>
      <w:r w:rsidRPr="00602ED4">
        <w:rPr>
          <w:rFonts w:eastAsia="TimesNewRoman" w:cs="Arial"/>
          <w:szCs w:val="22"/>
        </w:rPr>
        <w:t>ę</w:t>
      </w:r>
      <w:r w:rsidRPr="00602ED4">
        <w:rPr>
          <w:rFonts w:cs="Arial"/>
          <w:szCs w:val="22"/>
        </w:rPr>
        <w:t xml:space="preserve">cia erozyjne rzek </w:t>
      </w:r>
      <w:r w:rsidR="0039093E" w:rsidRPr="00602ED4">
        <w:rPr>
          <w:rFonts w:cs="Arial"/>
          <w:szCs w:val="22"/>
        </w:rPr>
        <w:t>i </w:t>
      </w:r>
      <w:r w:rsidRPr="00602ED4">
        <w:rPr>
          <w:rFonts w:cs="Arial"/>
          <w:szCs w:val="22"/>
        </w:rPr>
        <w:t>potoków powoduj</w:t>
      </w:r>
      <w:r w:rsidRPr="00602ED4">
        <w:rPr>
          <w:rFonts w:eastAsia="TimesNewRoman" w:cs="Arial"/>
          <w:szCs w:val="22"/>
        </w:rPr>
        <w:t xml:space="preserve">ą </w:t>
      </w:r>
      <w:r w:rsidRPr="00602ED4">
        <w:rPr>
          <w:rFonts w:cs="Arial"/>
          <w:szCs w:val="22"/>
        </w:rPr>
        <w:t>silne drenowanie górotworu fliszowego (PIG – PIB PSH,</w:t>
      </w:r>
      <w:r w:rsidR="009450BC" w:rsidRPr="00602ED4">
        <w:rPr>
          <w:rFonts w:cs="Arial"/>
          <w:szCs w:val="22"/>
        </w:rPr>
        <w:t xml:space="preserve"> </w:t>
      </w:r>
      <w:r w:rsidRPr="00602ED4">
        <w:rPr>
          <w:rFonts w:cs="Arial"/>
          <w:szCs w:val="22"/>
        </w:rPr>
        <w:t>Charakterystyka zweryfikowanych JCWPd – nr 151). W pi</w:t>
      </w:r>
      <w:r w:rsidRPr="00602ED4">
        <w:rPr>
          <w:rFonts w:eastAsia="TimesNewRoman" w:cs="Arial"/>
          <w:szCs w:val="22"/>
        </w:rPr>
        <w:t>ę</w:t>
      </w:r>
      <w:r w:rsidRPr="00602ED4">
        <w:rPr>
          <w:rFonts w:cs="Arial"/>
          <w:szCs w:val="22"/>
        </w:rPr>
        <w:t>trze czwartorz</w:t>
      </w:r>
      <w:r w:rsidRPr="00602ED4">
        <w:rPr>
          <w:rFonts w:eastAsia="TimesNewRoman" w:cs="Arial"/>
          <w:szCs w:val="22"/>
        </w:rPr>
        <w:t>ę</w:t>
      </w:r>
      <w:r w:rsidRPr="00602ED4">
        <w:rPr>
          <w:rFonts w:cs="Arial"/>
          <w:szCs w:val="22"/>
        </w:rPr>
        <w:t>dowym wyst</w:t>
      </w:r>
      <w:r w:rsidRPr="00602ED4">
        <w:rPr>
          <w:rFonts w:eastAsia="TimesNewRoman" w:cs="Arial"/>
          <w:szCs w:val="22"/>
        </w:rPr>
        <w:t>ę</w:t>
      </w:r>
      <w:r w:rsidRPr="00602ED4">
        <w:rPr>
          <w:rFonts w:cs="Arial"/>
          <w:szCs w:val="22"/>
        </w:rPr>
        <w:t>puje jed</w:t>
      </w:r>
      <w:r w:rsidR="00E2275F" w:rsidRPr="00602ED4">
        <w:rPr>
          <w:rFonts w:cs="Arial"/>
          <w:szCs w:val="22"/>
        </w:rPr>
        <w:t>en</w:t>
      </w:r>
      <w:r w:rsidRPr="00602ED4">
        <w:rPr>
          <w:rFonts w:cs="Arial"/>
          <w:szCs w:val="22"/>
        </w:rPr>
        <w:t xml:space="preserve"> poziom wodono</w:t>
      </w:r>
      <w:r w:rsidRPr="00602ED4">
        <w:rPr>
          <w:rFonts w:eastAsia="TimesNewRoman" w:cs="Arial"/>
          <w:szCs w:val="22"/>
        </w:rPr>
        <w:t>ś</w:t>
      </w:r>
      <w:r w:rsidRPr="00602ED4">
        <w:rPr>
          <w:rFonts w:cs="Arial"/>
          <w:szCs w:val="22"/>
        </w:rPr>
        <w:t>ny zwi</w:t>
      </w:r>
      <w:r w:rsidRPr="00602ED4">
        <w:rPr>
          <w:rFonts w:eastAsia="TimesNewRoman" w:cs="Arial"/>
          <w:szCs w:val="22"/>
        </w:rPr>
        <w:t>ą</w:t>
      </w:r>
      <w:r w:rsidRPr="00602ED4">
        <w:rPr>
          <w:rFonts w:cs="Arial"/>
          <w:szCs w:val="22"/>
        </w:rPr>
        <w:t>zany z utworami akumulacji rzecznej w dolinach rzecznych (wody porowe w utworach piaszczysto-</w:t>
      </w:r>
      <w:r w:rsidRPr="00602ED4">
        <w:rPr>
          <w:rFonts w:eastAsia="TimesNewRoman" w:cs="Arial"/>
          <w:szCs w:val="22"/>
        </w:rPr>
        <w:t>ż</w:t>
      </w:r>
      <w:r w:rsidRPr="00602ED4">
        <w:rPr>
          <w:rFonts w:cs="Arial"/>
          <w:szCs w:val="22"/>
        </w:rPr>
        <w:t>wirowych) oraz z pokrywami zwietrzelinowymi na utworach fliszowych. Poziom czwartorz</w:t>
      </w:r>
      <w:r w:rsidRPr="00602ED4">
        <w:rPr>
          <w:rFonts w:eastAsia="TimesNewRoman" w:cs="Arial"/>
          <w:szCs w:val="22"/>
        </w:rPr>
        <w:t>ę</w:t>
      </w:r>
      <w:r w:rsidRPr="00602ED4">
        <w:rPr>
          <w:rFonts w:cs="Arial"/>
          <w:szCs w:val="22"/>
        </w:rPr>
        <w:t>dowy w okolicy obszaru bada</w:t>
      </w:r>
      <w:r w:rsidRPr="00602ED4">
        <w:rPr>
          <w:rFonts w:eastAsia="TimesNewRoman" w:cs="Arial"/>
          <w:szCs w:val="22"/>
        </w:rPr>
        <w:t xml:space="preserve">ń </w:t>
      </w:r>
      <w:r w:rsidRPr="00602ED4">
        <w:rPr>
          <w:rFonts w:cs="Arial"/>
          <w:szCs w:val="22"/>
        </w:rPr>
        <w:t>charakteryzuje si</w:t>
      </w:r>
      <w:r w:rsidRPr="00602ED4">
        <w:rPr>
          <w:rFonts w:eastAsia="TimesNewRoman" w:cs="Arial"/>
          <w:szCs w:val="22"/>
        </w:rPr>
        <w:t xml:space="preserve">ę </w:t>
      </w:r>
      <w:r w:rsidRPr="00602ED4">
        <w:rPr>
          <w:rFonts w:cs="Arial"/>
          <w:szCs w:val="22"/>
        </w:rPr>
        <w:t>brakiem ci</w:t>
      </w:r>
      <w:r w:rsidRPr="00602ED4">
        <w:rPr>
          <w:rFonts w:eastAsia="TimesNewRoman" w:cs="Arial"/>
          <w:szCs w:val="22"/>
        </w:rPr>
        <w:t>ą</w:t>
      </w:r>
      <w:r w:rsidRPr="00602ED4">
        <w:rPr>
          <w:rFonts w:cs="Arial"/>
          <w:szCs w:val="22"/>
        </w:rPr>
        <w:t>gło</w:t>
      </w:r>
      <w:r w:rsidRPr="00602ED4">
        <w:rPr>
          <w:rFonts w:eastAsia="TimesNewRoman" w:cs="Arial"/>
          <w:szCs w:val="22"/>
        </w:rPr>
        <w:t>ś</w:t>
      </w:r>
      <w:r w:rsidRPr="00602ED4">
        <w:rPr>
          <w:rFonts w:cs="Arial"/>
          <w:szCs w:val="22"/>
        </w:rPr>
        <w:t>ci i wysokimi wahaniami poziomu zwierciadła, gdy</w:t>
      </w:r>
      <w:r w:rsidRPr="00602ED4">
        <w:rPr>
          <w:rFonts w:eastAsia="TimesNewRoman" w:cs="Arial"/>
          <w:szCs w:val="22"/>
        </w:rPr>
        <w:t xml:space="preserve">ż </w:t>
      </w:r>
      <w:r w:rsidRPr="00602ED4">
        <w:rPr>
          <w:rFonts w:cs="Arial"/>
          <w:szCs w:val="22"/>
        </w:rPr>
        <w:t>poziom ten, zasilany jest przez infiltracj</w:t>
      </w:r>
      <w:r w:rsidRPr="00602ED4">
        <w:rPr>
          <w:rFonts w:eastAsia="TimesNewRoman" w:cs="Arial"/>
          <w:szCs w:val="22"/>
        </w:rPr>
        <w:t xml:space="preserve">ę </w:t>
      </w:r>
      <w:r w:rsidRPr="00602ED4">
        <w:rPr>
          <w:rFonts w:cs="Arial"/>
          <w:szCs w:val="22"/>
        </w:rPr>
        <w:t>wód opadowych i roztopowych. Poziom czwartorz</w:t>
      </w:r>
      <w:r w:rsidRPr="00602ED4">
        <w:rPr>
          <w:rFonts w:eastAsia="TimesNewRoman" w:cs="Arial"/>
          <w:szCs w:val="22"/>
        </w:rPr>
        <w:t>ę</w:t>
      </w:r>
      <w:r w:rsidRPr="00602ED4">
        <w:rPr>
          <w:rFonts w:cs="Arial"/>
          <w:szCs w:val="22"/>
        </w:rPr>
        <w:t>dowy, lokalnie, mo</w:t>
      </w:r>
      <w:r w:rsidRPr="00602ED4">
        <w:rPr>
          <w:rFonts w:eastAsia="TimesNewRoman" w:cs="Arial"/>
          <w:szCs w:val="22"/>
        </w:rPr>
        <w:t>ż</w:t>
      </w:r>
      <w:r w:rsidRPr="00602ED4">
        <w:rPr>
          <w:rFonts w:cs="Arial"/>
          <w:szCs w:val="22"/>
        </w:rPr>
        <w:t>ewyst</w:t>
      </w:r>
      <w:r w:rsidRPr="00602ED4">
        <w:rPr>
          <w:rFonts w:eastAsia="TimesNewRoman" w:cs="Arial"/>
          <w:szCs w:val="22"/>
        </w:rPr>
        <w:t>ę</w:t>
      </w:r>
      <w:r w:rsidRPr="00602ED4">
        <w:rPr>
          <w:rFonts w:cs="Arial"/>
          <w:szCs w:val="22"/>
        </w:rPr>
        <w:t>powa</w:t>
      </w:r>
      <w:r w:rsidRPr="00602ED4">
        <w:rPr>
          <w:rFonts w:eastAsia="TimesNewRoman" w:cs="Arial"/>
          <w:szCs w:val="22"/>
        </w:rPr>
        <w:t xml:space="preserve">ć </w:t>
      </w:r>
      <w:r w:rsidRPr="00602ED4">
        <w:rPr>
          <w:rFonts w:cs="Arial"/>
          <w:szCs w:val="22"/>
        </w:rPr>
        <w:t>w ł</w:t>
      </w:r>
      <w:r w:rsidRPr="00602ED4">
        <w:rPr>
          <w:rFonts w:eastAsia="TimesNewRoman" w:cs="Arial"/>
          <w:szCs w:val="22"/>
        </w:rPr>
        <w:t>ą</w:t>
      </w:r>
      <w:r w:rsidRPr="00602ED4">
        <w:rPr>
          <w:rFonts w:cs="Arial"/>
          <w:szCs w:val="22"/>
        </w:rPr>
        <w:t>czno</w:t>
      </w:r>
      <w:r w:rsidRPr="00602ED4">
        <w:rPr>
          <w:rFonts w:eastAsia="TimesNewRoman" w:cs="Arial"/>
          <w:szCs w:val="22"/>
        </w:rPr>
        <w:t>ś</w:t>
      </w:r>
      <w:r w:rsidRPr="00602ED4">
        <w:rPr>
          <w:rFonts w:cs="Arial"/>
          <w:szCs w:val="22"/>
        </w:rPr>
        <w:t>ci hydraulicznej z poziomami w</w:t>
      </w:r>
      <w:r w:rsidR="00BC66B3" w:rsidRPr="00602ED4">
        <w:t> </w:t>
      </w:r>
      <w:r w:rsidRPr="00602ED4">
        <w:rPr>
          <w:rFonts w:cs="Arial"/>
          <w:szCs w:val="22"/>
        </w:rPr>
        <w:t>utworach fliszowych. Ze wzgl</w:t>
      </w:r>
      <w:r w:rsidRPr="00602ED4">
        <w:rPr>
          <w:rFonts w:eastAsia="TimesNewRoman" w:cs="Arial"/>
          <w:szCs w:val="22"/>
        </w:rPr>
        <w:t>ę</w:t>
      </w:r>
      <w:r w:rsidRPr="00602ED4">
        <w:rPr>
          <w:rFonts w:cs="Arial"/>
          <w:szCs w:val="22"/>
        </w:rPr>
        <w:t>du na znaczne deniwelacje terenu zwierciadło wody znajduje si</w:t>
      </w:r>
      <w:r w:rsidRPr="00602ED4">
        <w:rPr>
          <w:rFonts w:eastAsia="TimesNewRoman" w:cs="Arial"/>
          <w:szCs w:val="22"/>
        </w:rPr>
        <w:t>ę ś</w:t>
      </w:r>
      <w:r w:rsidRPr="00602ED4">
        <w:rPr>
          <w:rFonts w:cs="Arial"/>
          <w:szCs w:val="22"/>
        </w:rPr>
        <w:t>rednio na 8 metrach gł</w:t>
      </w:r>
      <w:r w:rsidRPr="00602ED4">
        <w:rPr>
          <w:rFonts w:eastAsia="TimesNewRoman" w:cs="Arial"/>
          <w:szCs w:val="22"/>
        </w:rPr>
        <w:t>ę</w:t>
      </w:r>
      <w:r w:rsidRPr="00602ED4">
        <w:rPr>
          <w:rFonts w:cs="Arial"/>
          <w:szCs w:val="22"/>
        </w:rPr>
        <w:t>boko</w:t>
      </w:r>
      <w:r w:rsidRPr="00602ED4">
        <w:rPr>
          <w:rFonts w:eastAsia="TimesNewRoman" w:cs="Arial"/>
          <w:szCs w:val="22"/>
        </w:rPr>
        <w:t>ś</w:t>
      </w:r>
      <w:r w:rsidRPr="00602ED4">
        <w:rPr>
          <w:rFonts w:cs="Arial"/>
          <w:szCs w:val="22"/>
        </w:rPr>
        <w:t>ci, natomiast w skałach podło</w:t>
      </w:r>
      <w:r w:rsidRPr="00602ED4">
        <w:rPr>
          <w:rFonts w:eastAsia="TimesNewRoman" w:cs="Arial"/>
          <w:szCs w:val="22"/>
        </w:rPr>
        <w:t>ż</w:t>
      </w:r>
      <w:r w:rsidRPr="00602ED4">
        <w:rPr>
          <w:rFonts w:cs="Arial"/>
          <w:szCs w:val="22"/>
        </w:rPr>
        <w:t>a nie przekracza 20</w:t>
      </w:r>
      <w:r w:rsidR="00BC66B3" w:rsidRPr="00602ED4">
        <w:t> </w:t>
      </w:r>
      <w:r w:rsidRPr="00602ED4">
        <w:rPr>
          <w:rFonts w:cs="Arial"/>
          <w:szCs w:val="22"/>
        </w:rPr>
        <w:t>m. Wody z poziomu czwartorz</w:t>
      </w:r>
      <w:r w:rsidRPr="00602ED4">
        <w:rPr>
          <w:rFonts w:eastAsia="TimesNewRoman" w:cs="Arial"/>
          <w:szCs w:val="22"/>
        </w:rPr>
        <w:t>ę</w:t>
      </w:r>
      <w:r w:rsidRPr="00602ED4">
        <w:rPr>
          <w:rFonts w:cs="Arial"/>
          <w:szCs w:val="22"/>
        </w:rPr>
        <w:t>dowego wykorzystywane s</w:t>
      </w:r>
      <w:r w:rsidRPr="00602ED4">
        <w:rPr>
          <w:rFonts w:eastAsia="TimesNewRoman" w:cs="Arial"/>
          <w:szCs w:val="22"/>
        </w:rPr>
        <w:t xml:space="preserve">ą </w:t>
      </w:r>
      <w:r w:rsidRPr="00602ED4">
        <w:rPr>
          <w:rFonts w:cs="Arial"/>
          <w:szCs w:val="22"/>
        </w:rPr>
        <w:t>powszechnie do zaopatrzenia w wod</w:t>
      </w:r>
      <w:r w:rsidRPr="00602ED4">
        <w:rPr>
          <w:rFonts w:eastAsia="TimesNewRoman" w:cs="Arial"/>
          <w:szCs w:val="22"/>
        </w:rPr>
        <w:t xml:space="preserve">ę </w:t>
      </w:r>
      <w:r w:rsidRPr="00602ED4">
        <w:rPr>
          <w:rFonts w:cs="Arial"/>
          <w:szCs w:val="22"/>
        </w:rPr>
        <w:t>gospodarstw indywidualnych (</w:t>
      </w:r>
      <w:r w:rsidR="00E2275F" w:rsidRPr="00602ED4">
        <w:rPr>
          <w:rFonts w:cs="Arial"/>
          <w:szCs w:val="22"/>
        </w:rPr>
        <w:t xml:space="preserve">źródło: </w:t>
      </w:r>
      <w:r w:rsidRPr="00602ED4">
        <w:rPr>
          <w:rFonts w:cs="Arial"/>
          <w:szCs w:val="22"/>
        </w:rPr>
        <w:t>PO</w:t>
      </w:r>
      <w:r w:rsidRPr="00602ED4">
        <w:rPr>
          <w:rFonts w:eastAsia="TimesNewRoman" w:cs="Arial"/>
          <w:szCs w:val="22"/>
        </w:rPr>
        <w:t xml:space="preserve">Ś </w:t>
      </w:r>
      <w:r w:rsidRPr="00602ED4">
        <w:rPr>
          <w:rFonts w:cs="Arial"/>
          <w:szCs w:val="22"/>
        </w:rPr>
        <w:t>dla powiatu gorlickiego na lata 2008-2016).</w:t>
      </w:r>
    </w:p>
    <w:p w:rsidR="00E16B5F" w:rsidRPr="00602ED4" w:rsidRDefault="00E16B5F" w:rsidP="00E16B5F">
      <w:pPr>
        <w:pStyle w:val="Nagwek9"/>
      </w:pPr>
      <w:r w:rsidRPr="00602ED4">
        <w:lastRenderedPageBreak/>
        <w:t>Gleby</w:t>
      </w:r>
    </w:p>
    <w:p w:rsidR="00E16B5F" w:rsidRPr="00602ED4" w:rsidRDefault="00E16B5F" w:rsidP="00BC66B3">
      <w:pPr>
        <w:ind w:firstLine="284"/>
        <w:rPr>
          <w:szCs w:val="22"/>
        </w:rPr>
      </w:pPr>
      <w:r w:rsidRPr="00602ED4">
        <w:rPr>
          <w:szCs w:val="22"/>
        </w:rPr>
        <w:t xml:space="preserve">Gleby na analizowanym terenie pod względem typologicznym są silnie zróżnicowane. Przeważają gleby brunatne wyługowane i kwaśne oraz pseudobielicowe. W obrębie dolin cieków występują mady średnie lub ciężkie. Strome stoki i wzniesienia Beskidu Niskiego pokrywają gleby gliniasto – kamieniste, piaszczysto – kamieniste, rzadziej natomiast gliniaste. Gleby te odpowiadają za zasilanie głębszych zbiorników wód gruntowych. Niżej położone spłaszczenia wierzchowinowe i stoki o niższych wzniesieniach okrywane są przez gleby gliniasto – ilaste, słabo szkieletowe. Rozwinięte na iłach i łupkach gleby odznaczają się niekorzystnymi właściwościami wodno – tlenowymi. W dnach dolin, na terenie obniżenia Gorlickiego występują gleby gliniasto – pylaste na żwirach rzecznych. Gleby te ze względu na swoja żyzność wykorzystywane są rolniczo. W dolinie rzeki Ropy oraz w obniżeniach terenu </w:t>
      </w:r>
      <w:r w:rsidR="0039093E" w:rsidRPr="00602ED4">
        <w:rPr>
          <w:szCs w:val="22"/>
        </w:rPr>
        <w:t>i </w:t>
      </w:r>
      <w:r w:rsidRPr="00602ED4">
        <w:rPr>
          <w:szCs w:val="22"/>
        </w:rPr>
        <w:t xml:space="preserve">zagłębieniach występują gleby pochodzenia organicznego. Wśród nich dominują średnie </w:t>
      </w:r>
      <w:r w:rsidR="0039093E" w:rsidRPr="00602ED4">
        <w:rPr>
          <w:szCs w:val="22"/>
        </w:rPr>
        <w:t>i </w:t>
      </w:r>
      <w:r w:rsidRPr="00602ED4">
        <w:rPr>
          <w:szCs w:val="22"/>
        </w:rPr>
        <w:t xml:space="preserve">ciężkie mady, torfy i mursze o niewielkiej miąższości. </w:t>
      </w:r>
    </w:p>
    <w:p w:rsidR="00E16B5F" w:rsidRPr="00602ED4" w:rsidRDefault="00E16B5F" w:rsidP="00BC66B3">
      <w:pPr>
        <w:ind w:firstLine="284"/>
        <w:rPr>
          <w:szCs w:val="22"/>
        </w:rPr>
      </w:pPr>
      <w:r w:rsidRPr="00602ED4">
        <w:rPr>
          <w:szCs w:val="22"/>
        </w:rPr>
        <w:t xml:space="preserve">Na analizowanym terenie dominują gleby od II do IV klasy bonitacyjnej. Pod względem przydatności rolniczej gleby występujące na analizowanym terenie scharakteryzować należy jako średnie. Analiza przeprowadzona przez Instytut Upraw Nawożenia i Gleboznawstwa </w:t>
      </w:r>
      <w:r w:rsidR="00D6353B" w:rsidRPr="00602ED4">
        <w:rPr>
          <w:szCs w:val="22"/>
        </w:rPr>
        <w:t>w</w:t>
      </w:r>
      <w:r w:rsidR="007D193C" w:rsidRPr="00602ED4">
        <w:rPr>
          <w:szCs w:val="22"/>
        </w:rPr>
        <w:t xml:space="preserve"> </w:t>
      </w:r>
      <w:r w:rsidRPr="00602ED4">
        <w:rPr>
          <w:szCs w:val="22"/>
        </w:rPr>
        <w:t xml:space="preserve">Puławach pozwoliła ustalić wskaźnik jakości i przydatności rolniczej terenu na 52,4 w 125 punktowej skali. Kierunki upraw powinny koncentrować się na gatunkach o niewielkich wymaganiach glebowych. Na analizowanym terenie przeważają gleby kwaśne i bardzo kwaśne co uzasadnia potrzebę ich wapnowania. Gleby te zawierają pewne naturalne ilości metali ciężkich, które utrzymują się w przedziale zawartości naturalnych lub lekko podwyższonych, co odpowiada I stopniowi zanieczyszczenia. Podstawową przyczyną degradacji chemicznej gleb na analizowanym terenie są zanieczyszczenia związane ze spalaniem paliw. Zalicza się do tego osiadanie pyłowych i chemicznych zanieczyszczeń komunikacyjnych, kwaśne deszcze oraz zanieczyszczenia z terenów przyległych. Niekorzystne skutki w postaci zanieczyszczenia gleb substancjami ropopochodnymi może dawać eksploatacja ropy naftowej i gazu ziemnego. </w:t>
      </w:r>
    </w:p>
    <w:p w:rsidR="00E16B5F" w:rsidRPr="00602ED4" w:rsidRDefault="00E16B5F" w:rsidP="00E16B5F">
      <w:pPr>
        <w:pStyle w:val="Normalnywcity"/>
        <w:ind w:firstLine="0"/>
        <w:rPr>
          <w:color w:val="auto"/>
          <w:highlight w:val="yellow"/>
        </w:rPr>
      </w:pPr>
      <w:bookmarkStart w:id="66" w:name="_bookmark13"/>
      <w:bookmarkEnd w:id="66"/>
    </w:p>
    <w:p w:rsidR="007D6391" w:rsidRPr="00602ED4" w:rsidRDefault="007D6391" w:rsidP="00A678FA">
      <w:pPr>
        <w:pStyle w:val="Nagwek3"/>
        <w:numPr>
          <w:ilvl w:val="2"/>
          <w:numId w:val="1"/>
        </w:numPr>
      </w:pPr>
      <w:bookmarkStart w:id="67" w:name="_Toc483808284"/>
      <w:r w:rsidRPr="00602ED4">
        <w:rPr>
          <w:rFonts w:cs="Arial"/>
          <w:szCs w:val="22"/>
        </w:rPr>
        <w:t>Oddziaływanie na powierzchnię ziemi i gleby</w:t>
      </w:r>
      <w:bookmarkEnd w:id="67"/>
    </w:p>
    <w:p w:rsidR="007D6391" w:rsidRPr="00602ED4" w:rsidRDefault="007D6391" w:rsidP="007D6391">
      <w:pPr>
        <w:pStyle w:val="Nagwek9"/>
      </w:pPr>
      <w:r w:rsidRPr="00602ED4">
        <w:t>Faza realizacji</w:t>
      </w:r>
    </w:p>
    <w:p w:rsidR="007D6391" w:rsidRPr="00602ED4" w:rsidRDefault="007D6391" w:rsidP="00BC66B3">
      <w:pPr>
        <w:ind w:firstLine="284"/>
      </w:pPr>
      <w:r w:rsidRPr="00602ED4">
        <w:t>W fazie realizacji podstawowym kryterium będzie wielkość oddziaływania przedsięwzięcia na powierzchnię ziemi. Planowane przedsięwzięcie będzie wiązało się z zajęciem powierzchni ziemi pod budowę obwodnicy miasta Gorlice wraz z towarzyszącymi elementami infrastruktury drogowej. Ponadto, w zależności od metodyki wykonywania prac budowlanych przez przyszłego wykonawcę, może być potrzebne dodatkowe zajęcie terenu pod tymczasowe obiekty.</w:t>
      </w:r>
    </w:p>
    <w:p w:rsidR="007D6391" w:rsidRPr="00602ED4" w:rsidRDefault="007D6391" w:rsidP="00BC66B3">
      <w:pPr>
        <w:ind w:firstLine="284"/>
      </w:pPr>
      <w:r w:rsidRPr="00602ED4">
        <w:t>W poszczególnych wariantach przybliżona powierzchnia planowanego pasa drogowego wynosi</w:t>
      </w:r>
      <w:r w:rsidR="00E462B7" w:rsidRPr="00602ED4">
        <w:t xml:space="preserve"> ok.</w:t>
      </w:r>
      <w:r w:rsidR="00BC66B3" w:rsidRPr="00602ED4">
        <w:t xml:space="preserve">  </w:t>
      </w:r>
      <w:r w:rsidR="00E462B7" w:rsidRPr="00602ED4">
        <w:t>10</w:t>
      </w:r>
      <w:r w:rsidR="00BC66B3" w:rsidRPr="00602ED4">
        <w:t> </w:t>
      </w:r>
      <w:r w:rsidRPr="00602ED4">
        <w:t xml:space="preserve">ha. </w:t>
      </w:r>
    </w:p>
    <w:p w:rsidR="007D6391" w:rsidRPr="00602ED4" w:rsidRDefault="007D6391" w:rsidP="007D6391">
      <w:pPr>
        <w:pStyle w:val="Normalnywcity"/>
        <w:rPr>
          <w:rFonts w:cs="Arial"/>
          <w:color w:val="auto"/>
          <w:highlight w:val="yellow"/>
        </w:rPr>
      </w:pPr>
    </w:p>
    <w:p w:rsidR="007D6391" w:rsidRPr="00602ED4" w:rsidRDefault="007D6391" w:rsidP="007D6391">
      <w:pPr>
        <w:pStyle w:val="Nagwek9"/>
      </w:pPr>
      <w:r w:rsidRPr="00602ED4">
        <w:t>Faza eksploatacji</w:t>
      </w:r>
    </w:p>
    <w:p w:rsidR="007D6391" w:rsidRPr="00602ED4" w:rsidRDefault="007D6391" w:rsidP="00BC66B3">
      <w:pPr>
        <w:ind w:firstLine="284"/>
      </w:pPr>
      <w:r w:rsidRPr="00602ED4">
        <w:t>W fazie eksploatacji drogi kryterium oddziaływania na powierzchnię ziemi przestaje mieć znaczenie, natomiast istotniejszym staje się oddziaływanie na gleby.</w:t>
      </w:r>
    </w:p>
    <w:p w:rsidR="007D6391" w:rsidRPr="00602ED4" w:rsidRDefault="007D6391" w:rsidP="00BC66B3">
      <w:pPr>
        <w:ind w:firstLine="284"/>
      </w:pPr>
      <w:r w:rsidRPr="00602ED4">
        <w:t>Oddziaływanie na gleby w otoczeniu eksploatowanej drogi jest ściśle powiązane z ilością zanieczyszczeń, które są przenoszone przez inne ośrodki tj. powietrze i wodę (tzw.</w:t>
      </w:r>
      <w:r w:rsidR="00BC66B3" w:rsidRPr="00602ED4">
        <w:t> </w:t>
      </w:r>
      <w:r w:rsidRPr="00602ED4">
        <w:t>emisja wtórna). Wpływ dróg w fazie eksploatacji wiąże się głównie z</w:t>
      </w:r>
      <w:r w:rsidR="00BC66B3" w:rsidRPr="00602ED4">
        <w:t> </w:t>
      </w:r>
      <w:r w:rsidRPr="00602ED4">
        <w:t xml:space="preserve">zanieczyszczeniami związkami metali ciężkich (ołów, kadm, cynk, miedź) oraz substancjami ropopochodnymi, zakwaszeniem związkami siarki i azotu, zasalaniem środkami zimowego utrzymania (chlorek sodu, chlorek wapnia i chlorek magnezu), które mogą przedostawać się do środowiska gruntowego poprzez spływ powierzchniowy z drogi bądź w wyniku osiadania substancji rozprzestrzeniających się w powietrzu. Jednak nie oznacza to, że przy drogach zawsze odnotowywane są podwyższone stężenia wyżej wymienionych substancji bądź ich </w:t>
      </w:r>
      <w:r w:rsidRPr="00602ED4">
        <w:lastRenderedPageBreak/>
        <w:t>pochodnych, ponieważ kumulacja zanieczyszczeń w glebach zależy od wielu czynników, takich jak:</w:t>
      </w:r>
    </w:p>
    <w:p w:rsidR="007D6391" w:rsidRPr="00602ED4" w:rsidRDefault="007D6391" w:rsidP="007D6391">
      <w:pPr>
        <w:pStyle w:val="Nagwek5"/>
      </w:pPr>
      <w:r w:rsidRPr="00602ED4">
        <w:t>natężenie, prędkość i płynność ruchu,</w:t>
      </w:r>
    </w:p>
    <w:p w:rsidR="007D6391" w:rsidRPr="00602ED4" w:rsidRDefault="007D6391" w:rsidP="007D6391">
      <w:pPr>
        <w:pStyle w:val="Nagwek5"/>
      </w:pPr>
      <w:r w:rsidRPr="00602ED4">
        <w:t>struktura potoku ruchu pojazdów samochodowych, w tym udział samochodów ciężarowych, autobusów oraz pojazdów z silnikiem Diesla,</w:t>
      </w:r>
    </w:p>
    <w:p w:rsidR="007D6391" w:rsidRPr="00602ED4" w:rsidRDefault="007D6391" w:rsidP="007D6391">
      <w:pPr>
        <w:pStyle w:val="Nagwek5"/>
      </w:pPr>
      <w:r w:rsidRPr="00602ED4">
        <w:t>rodzaj paliwa,</w:t>
      </w:r>
    </w:p>
    <w:p w:rsidR="007D6391" w:rsidRPr="00602ED4" w:rsidRDefault="007D6391" w:rsidP="007D6391">
      <w:pPr>
        <w:pStyle w:val="Nagwek5"/>
      </w:pPr>
      <w:r w:rsidRPr="00602ED4">
        <w:t>obecność pasów zieleni izolacyjnej (średniej i wysokiej),</w:t>
      </w:r>
    </w:p>
    <w:p w:rsidR="007D6391" w:rsidRPr="00602ED4" w:rsidRDefault="007D6391" w:rsidP="007D6391">
      <w:pPr>
        <w:pStyle w:val="Nagwek5"/>
      </w:pPr>
      <w:r w:rsidRPr="00602ED4">
        <w:t>warunki atmosferyczne,</w:t>
      </w:r>
    </w:p>
    <w:p w:rsidR="007D6391" w:rsidRPr="00602ED4" w:rsidRDefault="007D6391" w:rsidP="007D6391">
      <w:pPr>
        <w:pStyle w:val="Nagwek5"/>
      </w:pPr>
      <w:r w:rsidRPr="00602ED4">
        <w:t>topografia terenu,</w:t>
      </w:r>
    </w:p>
    <w:p w:rsidR="007D6391" w:rsidRPr="00602ED4" w:rsidRDefault="007D6391" w:rsidP="007D6391">
      <w:pPr>
        <w:pStyle w:val="Nagwek5"/>
      </w:pPr>
      <w:r w:rsidRPr="00602ED4">
        <w:t>odporność gleby.</w:t>
      </w:r>
    </w:p>
    <w:p w:rsidR="007D6391" w:rsidRPr="00602ED4" w:rsidRDefault="007D6391" w:rsidP="007D6391">
      <w:pPr>
        <w:ind w:firstLine="568"/>
      </w:pPr>
      <w:r w:rsidRPr="00602ED4">
        <w:t xml:space="preserve">Wpływ projektowanej drogi na gleby można oszacować na przykładzie oddziaływania innych, już istniejących dróg o podobnym lub większym natężeniu ruchu. W ramach innego opracowania pn. „Analiza porealizacyjna wraz z monitoringiem na obwodnicy miasta Piaski </w:t>
      </w:r>
      <w:r w:rsidR="0039093E" w:rsidRPr="00602ED4">
        <w:t>w </w:t>
      </w:r>
      <w:r w:rsidRPr="00602ED4">
        <w:t>ciągu drogi na odcinku Lublin – Piaski – Chełm od km 167+100 do km 171+</w:t>
      </w:r>
      <w:smartTag w:uri="urn:schemas-microsoft-com:office:smarttags" w:element="metricconverter">
        <w:smartTagPr>
          <w:attr w:name="ProductID" w:val="300”"/>
        </w:smartTagPr>
        <w:r w:rsidRPr="00602ED4">
          <w:t>300”</w:t>
        </w:r>
      </w:smartTag>
      <w:r w:rsidRPr="00602ED4">
        <w:t xml:space="preserve"> w okresie 3 lat (we wrześniu 2005 r., 2006 r. i 2007 r.) pobierane były próbki gleb z dwóch głębokości:</w:t>
      </w:r>
    </w:p>
    <w:p w:rsidR="007D6391" w:rsidRPr="00602ED4" w:rsidRDefault="007D6391" w:rsidP="007D6391">
      <w:pPr>
        <w:pStyle w:val="Nagwek5"/>
      </w:pPr>
      <w:r w:rsidRPr="00602ED4">
        <w:t>z wierzchniej warstwy gleby,</w:t>
      </w:r>
    </w:p>
    <w:p w:rsidR="007D6391" w:rsidRPr="00602ED4" w:rsidRDefault="007D6391" w:rsidP="007D6391">
      <w:pPr>
        <w:pStyle w:val="Nagwek5"/>
      </w:pPr>
      <w:r w:rsidRPr="00602ED4">
        <w:t>10 cm p.p.t.,</w:t>
      </w:r>
    </w:p>
    <w:p w:rsidR="007D6391" w:rsidRPr="00602ED4" w:rsidRDefault="007D6391" w:rsidP="007D6391">
      <w:r w:rsidRPr="00602ED4">
        <w:t>w trzech przekrojach pomiarowych po obu stronach trasy (w sumie 6 punktów) oraz w tzw. punkcie zero (gdzie określane było tło zanieczyszczeń). W próbkach badano stężenie benzyn, olei mineralnych oraz metali ciężkich – kadmu (Cd) i ołowiu (Pb) wraz z określeniem odczynu gleby. Natężenie ruchu na najbardziej obciążonym odcinku monitorowanej drogi przekraczało 15 tys. P/d. W żadnym z punktów nie stwierdzono przekroczeń wartości dopuszczalnych powyższych zanieczyszczeń, nawet w odniesieniu do najbardziej restrykcyjnych wartości dla obszarów prawnie chronionych podanych w rozporządzeniu w</w:t>
      </w:r>
      <w:r w:rsidR="00BC66B3" w:rsidRPr="00602ED4">
        <w:t> </w:t>
      </w:r>
      <w:r w:rsidRPr="00602ED4">
        <w:t>sprawie standardów jakości gleby oraz standardów jakości ziemi.</w:t>
      </w:r>
      <w:r w:rsidR="007D63E3" w:rsidRPr="00602ED4">
        <w:t xml:space="preserve"> </w:t>
      </w:r>
    </w:p>
    <w:p w:rsidR="007D6391" w:rsidRPr="00602ED4" w:rsidRDefault="007D6391" w:rsidP="00BC66B3">
      <w:pPr>
        <w:ind w:firstLine="284"/>
        <w:rPr>
          <w:rFonts w:cs="Arial"/>
          <w:szCs w:val="22"/>
        </w:rPr>
      </w:pPr>
      <w:r w:rsidRPr="00602ED4">
        <w:rPr>
          <w:rFonts w:cs="Arial"/>
          <w:szCs w:val="22"/>
        </w:rPr>
        <w:t>Biorąc pod uwagę powyższe uwarunkowania oraz zakładaną prognozę ruchu na</w:t>
      </w:r>
      <w:r w:rsidR="00BC66B3" w:rsidRPr="00602ED4">
        <w:t> </w:t>
      </w:r>
      <w:r w:rsidRPr="00602ED4">
        <w:rPr>
          <w:rFonts w:cs="Arial"/>
          <w:szCs w:val="22"/>
        </w:rPr>
        <w:t>przedmiotowej obwodnicy stwierdza się, że wpływ planowanego przedsięwzięcia (bez względu na wybrany wariant) w fazie eksploatacji na gleby będzie niewielki</w:t>
      </w:r>
      <w:r w:rsidR="00E2275F" w:rsidRPr="00602ED4">
        <w:rPr>
          <w:rFonts w:cs="Arial"/>
          <w:szCs w:val="22"/>
        </w:rPr>
        <w:t>,</w:t>
      </w:r>
      <w:r w:rsidRPr="00602ED4">
        <w:rPr>
          <w:rFonts w:cs="Arial"/>
          <w:szCs w:val="22"/>
        </w:rPr>
        <w:t xml:space="preserve"> i</w:t>
      </w:r>
      <w:r w:rsidR="00BC66B3" w:rsidRPr="00602ED4">
        <w:t> </w:t>
      </w:r>
      <w:r w:rsidRPr="00602ED4">
        <w:rPr>
          <w:rFonts w:cs="Arial"/>
          <w:szCs w:val="22"/>
        </w:rPr>
        <w:t>że</w:t>
      </w:r>
      <w:r w:rsidR="00BC66B3" w:rsidRPr="00602ED4">
        <w:t> </w:t>
      </w:r>
      <w:r w:rsidRPr="00602ED4">
        <w:rPr>
          <w:rFonts w:cs="Arial"/>
          <w:szCs w:val="22"/>
        </w:rPr>
        <w:t>projektowana droga nie wpłynie znacząco na stężenie substancji zanieczyszczających w</w:t>
      </w:r>
      <w:r w:rsidR="00BC66B3" w:rsidRPr="00602ED4">
        <w:t> </w:t>
      </w:r>
      <w:r w:rsidRPr="00602ED4">
        <w:rPr>
          <w:rFonts w:cs="Arial"/>
          <w:szCs w:val="22"/>
        </w:rPr>
        <w:t>glebie.</w:t>
      </w:r>
    </w:p>
    <w:p w:rsidR="00F02E29" w:rsidRPr="00602ED4" w:rsidRDefault="00F02E29" w:rsidP="00E16B5F"/>
    <w:p w:rsidR="007D6391" w:rsidRPr="00602ED4" w:rsidRDefault="007D6391" w:rsidP="00A678FA">
      <w:pPr>
        <w:pStyle w:val="Nagwek3"/>
        <w:numPr>
          <w:ilvl w:val="2"/>
          <w:numId w:val="1"/>
        </w:numPr>
      </w:pPr>
      <w:bookmarkStart w:id="68" w:name="_Toc253304385"/>
      <w:bookmarkStart w:id="69" w:name="_Toc253423517"/>
      <w:bookmarkStart w:id="70" w:name="_Toc277938353"/>
      <w:bookmarkStart w:id="71" w:name="_Toc483808285"/>
      <w:r w:rsidRPr="00602ED4">
        <w:rPr>
          <w:rFonts w:cs="Arial"/>
          <w:szCs w:val="22"/>
        </w:rPr>
        <w:t>Ochrona powierzchni ziemi oraz gleb</w:t>
      </w:r>
      <w:bookmarkEnd w:id="68"/>
      <w:bookmarkEnd w:id="69"/>
      <w:bookmarkEnd w:id="70"/>
      <w:bookmarkEnd w:id="71"/>
    </w:p>
    <w:p w:rsidR="007D6391" w:rsidRPr="00602ED4" w:rsidRDefault="007D6391" w:rsidP="007D6391">
      <w:pPr>
        <w:pStyle w:val="Nagwek9"/>
      </w:pPr>
      <w:r w:rsidRPr="00602ED4">
        <w:t>Faza realizacji</w:t>
      </w:r>
    </w:p>
    <w:p w:rsidR="007D6391" w:rsidRPr="00602ED4" w:rsidRDefault="007D6391" w:rsidP="00BC66B3">
      <w:pPr>
        <w:ind w:firstLine="284"/>
      </w:pPr>
      <w:r w:rsidRPr="00602ED4">
        <w:t>Na etapie uzyskiwania decyzji o środowiskowych uwarunkowaniach nie jest możliwe dokładne określenie zakresu oddziaływania przedsięwzięcia na powierzchnię ziemi i glebę, gdyż zależy to od metodyki wykonywania prac, za którą odpowiedzialny będzie wykonawca robót. Dlatego też poniżej przedstawiono zalecenia, które powinny być wzięte pod uwagę podczas opracowywania szczegółowego planu organizacji pracy, który będzie miał na celu zminimalizowanie prawdopodobieństwa skażenia gruntu. W tym celu przestrzegane będą następujące zasady:</w:t>
      </w:r>
    </w:p>
    <w:p w:rsidR="007D6391" w:rsidRPr="00602ED4" w:rsidRDefault="007D6391" w:rsidP="007D6391">
      <w:pPr>
        <w:pStyle w:val="Nagwek5"/>
      </w:pPr>
      <w:r w:rsidRPr="00602ED4">
        <w:t>oszczędnie gospodarować terenem,</w:t>
      </w:r>
    </w:p>
    <w:p w:rsidR="007D6391" w:rsidRPr="00602ED4" w:rsidRDefault="007D6391" w:rsidP="007D6391">
      <w:pPr>
        <w:pStyle w:val="Nagwek5"/>
      </w:pPr>
      <w:r w:rsidRPr="00602ED4">
        <w:t>odpowiednio zdeponować i zagospodarować glebę z obszarów zajętych pod przedsięwzięcie, tj. wierzchnia warstwa humusu winna być złożona w pryzmy celem jej późniejszego wykorzystania do prac rekultywacyjnych</w:t>
      </w:r>
      <w:r w:rsidR="0039093E" w:rsidRPr="00602ED4">
        <w:t>,</w:t>
      </w:r>
    </w:p>
    <w:p w:rsidR="007D6391" w:rsidRPr="00602ED4" w:rsidRDefault="007D6391" w:rsidP="007D6391">
      <w:pPr>
        <w:pStyle w:val="Nagwek5"/>
      </w:pPr>
      <w:r w:rsidRPr="00602ED4">
        <w:t>ograniczyć do niezbędnego minimum zasięg wymiany gruntów</w:t>
      </w:r>
      <w:r w:rsidR="00D6353B" w:rsidRPr="00602ED4">
        <w:t>,</w:t>
      </w:r>
    </w:p>
    <w:p w:rsidR="007D6391" w:rsidRPr="00602ED4" w:rsidRDefault="007D6391" w:rsidP="007B1D32">
      <w:pPr>
        <w:pStyle w:val="Nagwek5"/>
        <w:rPr>
          <w:szCs w:val="22"/>
        </w:rPr>
      </w:pPr>
      <w:r w:rsidRPr="00602ED4">
        <w:t xml:space="preserve">zorganizować zaplecze budowy w sposób zabezpieczający podłoże przed zanieczyszczeniem, </w:t>
      </w:r>
    </w:p>
    <w:p w:rsidR="007D6391" w:rsidRPr="00602ED4" w:rsidRDefault="007D6391" w:rsidP="007D6391">
      <w:pPr>
        <w:pStyle w:val="Nagwek5"/>
      </w:pPr>
      <w:r w:rsidRPr="00602ED4">
        <w:t xml:space="preserve">sprzęt budowlany i transportowy używany w związku z rozbudową drogi utrzymywać </w:t>
      </w:r>
      <w:r w:rsidR="0039093E" w:rsidRPr="00602ED4">
        <w:t>w </w:t>
      </w:r>
      <w:r w:rsidRPr="00602ED4">
        <w:t>dobrym stanie technicznym,</w:t>
      </w:r>
    </w:p>
    <w:p w:rsidR="007D6391" w:rsidRPr="00602ED4" w:rsidRDefault="007D6391" w:rsidP="007B1D32">
      <w:pPr>
        <w:pStyle w:val="Nagwek5"/>
      </w:pPr>
      <w:r w:rsidRPr="00602ED4">
        <w:t xml:space="preserve">podczas rozbudowy drogi przewidzieć zabezpieczenie mające na celu ochronę środowiska wodno-gruntowego przed zanieczyszczeniami wynikającymi ze zużycia środków antykorozyjnych, paliw, farb i rozpuszczalników oraz wycieków materiałów </w:t>
      </w:r>
      <w:r w:rsidRPr="00602ED4">
        <w:lastRenderedPageBreak/>
        <w:t xml:space="preserve">smarnych z wykorzystywanych urządzeń, tj. wykonawca powinien dysponować środkami do ich neutralizacji. </w:t>
      </w:r>
    </w:p>
    <w:p w:rsidR="007D6391" w:rsidRPr="00602ED4" w:rsidRDefault="007D6391" w:rsidP="007D6391">
      <w:pPr>
        <w:pStyle w:val="Nagwek5"/>
      </w:pPr>
      <w:r w:rsidRPr="00602ED4">
        <w:t>podczas prowadzenia prac ziemnych w okresie bezdeszczowym, drogi i place manewrowe zraszać wodą w celu ograniczenia pylenia,</w:t>
      </w:r>
    </w:p>
    <w:p w:rsidR="007D6391" w:rsidRPr="00602ED4" w:rsidRDefault="007D6391" w:rsidP="007D6391">
      <w:pPr>
        <w:pStyle w:val="Nagwek5"/>
      </w:pPr>
      <w:r w:rsidRPr="00602ED4">
        <w:t>po zakończeniu prac budowlanych uporządkować teren budowy.</w:t>
      </w:r>
    </w:p>
    <w:p w:rsidR="004238DF" w:rsidRPr="00602ED4" w:rsidRDefault="004238DF" w:rsidP="004238DF">
      <w:pPr>
        <w:pStyle w:val="Normalnywcity"/>
        <w:ind w:firstLine="0"/>
        <w:rPr>
          <w:rFonts w:cs="Arial"/>
          <w:color w:val="auto"/>
          <w:szCs w:val="22"/>
        </w:rPr>
      </w:pPr>
    </w:p>
    <w:p w:rsidR="004238DF" w:rsidRPr="00602ED4" w:rsidRDefault="004238DF" w:rsidP="00BC66B3">
      <w:pPr>
        <w:pStyle w:val="Normalnywcity"/>
        <w:ind w:firstLine="284"/>
        <w:rPr>
          <w:rFonts w:cs="Arial"/>
          <w:color w:val="auto"/>
          <w:szCs w:val="22"/>
        </w:rPr>
      </w:pPr>
      <w:r w:rsidRPr="00602ED4">
        <w:rPr>
          <w:rFonts w:cs="Arial"/>
          <w:color w:val="auto"/>
          <w:szCs w:val="22"/>
        </w:rPr>
        <w:t xml:space="preserve">Planując głębsze wykopy, należy ściany wykopów zabezpieczyć poprzez szalowanie, wprowadzenie larsenów, lub ukształtowanie je z odpowiednim nachyleniem. Należy unikać prowadzenia robót ziemnych w trakcie okresów intensywnych opadów oraz wykonywania wykopów na długi czas przed przystąpieniem do właściwych prac. Wykop powinien być chroniony przed dostawaniem się wód powierzchniowych. </w:t>
      </w:r>
    </w:p>
    <w:p w:rsidR="007D6391" w:rsidRPr="00602ED4" w:rsidRDefault="007D6391" w:rsidP="00BC66B3">
      <w:pPr>
        <w:ind w:firstLine="284"/>
      </w:pPr>
      <w:r w:rsidRPr="00602ED4">
        <w:t>Prowadzenie prac wykonawczych zgodnie z obowiązującymi normami i przy poszanowaniu zasad ochrony środowiska (używanie sprawnego technicznie sprzętu, ograniczenie terenu placu budowy do niezbędnego minimum, właściwa organizacja prac) powinno zminimalizować negatywny wpływ inwestycji na środowisko glebowe.</w:t>
      </w:r>
    </w:p>
    <w:p w:rsidR="007D6391" w:rsidRPr="00602ED4" w:rsidRDefault="007D6391" w:rsidP="007D6391">
      <w:r w:rsidRPr="00602ED4">
        <w:t xml:space="preserve">Wpływ prac budowlanych na środowisko gruntowe będzie krótkotrwały i przemijający, </w:t>
      </w:r>
      <w:r w:rsidR="0039093E" w:rsidRPr="00602ED4">
        <w:t>z </w:t>
      </w:r>
      <w:r w:rsidRPr="00602ED4">
        <w:t>wyjątkiem trwałego zajęcia pasa terenu pod inwestycję. Bezpośrednie oddziaływanie w</w:t>
      </w:r>
      <w:r w:rsidR="00BC66B3" w:rsidRPr="00602ED4">
        <w:t> </w:t>
      </w:r>
      <w:r w:rsidRPr="00602ED4">
        <w:t xml:space="preserve">czasie budowy drogi na powierzchnię ziemi i glebę będzie lokalne, głównie w granicach pasa drogowego. W czasie prowadzenia prac ziemnych powstanie konieczność zagospodarowania mas ziemnych. Gleba (humus) z terenów trwale zajmowanych pod drogę powinna zostać wykorzystana do umacniania skarp i urządzania terenów zieleni przydrożnej. Może również posłużyć do rekultywacji terenów zajmowanych czasowo (na okres budowy). </w:t>
      </w:r>
    </w:p>
    <w:p w:rsidR="004238DF" w:rsidRPr="00602ED4" w:rsidRDefault="004238DF" w:rsidP="007D6391">
      <w:pPr>
        <w:ind w:firstLine="709"/>
      </w:pPr>
    </w:p>
    <w:p w:rsidR="007D6391" w:rsidRPr="00602ED4" w:rsidRDefault="007D6391" w:rsidP="007D6391">
      <w:pPr>
        <w:pStyle w:val="Nagwek9"/>
      </w:pPr>
      <w:r w:rsidRPr="00602ED4">
        <w:t>Faza eksploatacji</w:t>
      </w:r>
    </w:p>
    <w:p w:rsidR="007D6391" w:rsidRPr="00602ED4" w:rsidRDefault="007D6391" w:rsidP="00BC66B3">
      <w:pPr>
        <w:ind w:firstLine="284"/>
      </w:pPr>
      <w:r w:rsidRPr="00602ED4">
        <w:t>Zakłada się, że wpływ planowanej drogi w fazie eksploatacji na gleby będzie niewielki i że</w:t>
      </w:r>
      <w:r w:rsidR="00BC66B3" w:rsidRPr="00602ED4">
        <w:t> </w:t>
      </w:r>
      <w:r w:rsidRPr="00602ED4">
        <w:t xml:space="preserve">projektowana droga nie wpłynie znacząco na stężenie substancji zanieczyszczających w glebie. </w:t>
      </w:r>
    </w:p>
    <w:p w:rsidR="00EF5FDF" w:rsidRPr="00602ED4" w:rsidRDefault="007D6391" w:rsidP="00BC66B3">
      <w:pPr>
        <w:ind w:firstLine="284"/>
      </w:pPr>
      <w:r w:rsidRPr="00602ED4">
        <w:t xml:space="preserve">Minimalizacja negatywnego wpływu drogi w fazie eksploatacji na powierzchnię ziemi oraz gleby wiąże się głównie z ograniczeniem rozprzestrzeniania się zanieczyszczeń przez powietrze i wodę (przede wszystkim metali ciężkich i ropopochodnych). Zmniejszenie zagrożenia gleb związanego ze spływami zanieczyszczeń zapewnią proponowane systemy odprowadzania wody opadowej z powierzchni drogi oraz utrzymanie ich sprawności technicznej. W celu ograniczenia stężenia zanieczyszczeń w wodach opadowych przestrzegane będą zasady utrzymania dróg (czyszczenie). </w:t>
      </w:r>
    </w:p>
    <w:p w:rsidR="007D6391" w:rsidRPr="00602ED4" w:rsidRDefault="007D6391" w:rsidP="00BC66B3">
      <w:pPr>
        <w:ind w:firstLine="284"/>
      </w:pPr>
      <w:r w:rsidRPr="00602ED4">
        <w:t xml:space="preserve">Emisja zanieczyszczeń do powietrza pochodzących z drogi – jako ośrodek przemieszczania się zanieczyszczeń do gleb – nie będzie powodować przekroczeń stężeń dopuszczalnych. Z tego też względu nie proponowano minimalizowania skutków emisji. </w:t>
      </w:r>
    </w:p>
    <w:p w:rsidR="007D6391" w:rsidRPr="00602ED4" w:rsidRDefault="007D6391" w:rsidP="00BC66B3">
      <w:pPr>
        <w:ind w:firstLine="284"/>
      </w:pPr>
      <w:r w:rsidRPr="00602ED4">
        <w:t>Ponadto korzystnie na ochronę gleb wpłyną nasadzenia roślinności przydrożnej. Zieleń zmniejsza oddziaływanie drogi na gleby, gdyż ogranicza zjawisko wtórnego pylenia z podłoża, hamuje rozprzestrzenianie się zanieczyszczeń (pełni rolę biofiltra) oraz zapobiega procesom erozji. Przewiduje się zastosowanie wzdłuż drogi rodzimych gatunków roślin, charakterystycznych dla miejscowych warunków siedliskowych, w taki sposób by stwarzać poczucie bezpieczeństwa i odseparowania od drogi.</w:t>
      </w:r>
      <w:r w:rsidR="008B0122" w:rsidRPr="00602ED4">
        <w:t xml:space="preserve"> </w:t>
      </w:r>
    </w:p>
    <w:p w:rsidR="00F02E29" w:rsidRPr="00602ED4" w:rsidRDefault="00F02E29" w:rsidP="00E16B5F"/>
    <w:p w:rsidR="00982127" w:rsidRPr="00602ED4" w:rsidRDefault="00982127" w:rsidP="00982127">
      <w:pPr>
        <w:pStyle w:val="Nagwek2"/>
      </w:pPr>
      <w:bookmarkStart w:id="72" w:name="_Toc277938354"/>
      <w:bookmarkStart w:id="73" w:name="_Ref410901262"/>
      <w:bookmarkStart w:id="74" w:name="_Toc483808286"/>
      <w:r w:rsidRPr="00602ED4">
        <w:t>Wody podziemne i powierzchniowe</w:t>
      </w:r>
      <w:bookmarkEnd w:id="72"/>
      <w:bookmarkEnd w:id="73"/>
      <w:bookmarkEnd w:id="74"/>
    </w:p>
    <w:p w:rsidR="00982127" w:rsidRPr="00602ED4" w:rsidRDefault="00982127" w:rsidP="00982127">
      <w:pPr>
        <w:pStyle w:val="Nagwek3"/>
      </w:pPr>
      <w:bookmarkStart w:id="75" w:name="_Toc253304387"/>
      <w:bookmarkStart w:id="76" w:name="_Toc253423519"/>
      <w:bookmarkStart w:id="77" w:name="_Toc277938355"/>
      <w:bookmarkStart w:id="78" w:name="_Toc483808287"/>
      <w:r w:rsidRPr="00602ED4">
        <w:t xml:space="preserve">Charakterystyka </w:t>
      </w:r>
      <w:bookmarkEnd w:id="75"/>
      <w:bookmarkEnd w:id="76"/>
      <w:bookmarkEnd w:id="77"/>
      <w:r w:rsidRPr="00602ED4">
        <w:t>wód powierzchniowych</w:t>
      </w:r>
      <w:bookmarkEnd w:id="78"/>
    </w:p>
    <w:p w:rsidR="00982127" w:rsidRPr="00602ED4" w:rsidRDefault="00982127" w:rsidP="00BC66B3">
      <w:pPr>
        <w:ind w:firstLine="284"/>
        <w:rPr>
          <w:rFonts w:cs="Arial"/>
          <w:szCs w:val="22"/>
        </w:rPr>
      </w:pPr>
      <w:r w:rsidRPr="00602ED4">
        <w:rPr>
          <w:rFonts w:cs="Arial"/>
          <w:szCs w:val="22"/>
        </w:rPr>
        <w:t xml:space="preserve">Sieć wód na analizowanym terenie jest stosunkowo dobrze rozwinięta. Tworzą ją przede wszystkim dwa większe cieki: Sękówka i Ropa. Doliny posiadają na ogół okresowo podmokłe dna, w rejonie których występują gęste systemy rowów melioracyjnych. Wody powierzchniowe występujące na opisywanym terenie należą do Regionu Górnej Wisły </w:t>
      </w:r>
      <w:r w:rsidR="00A84DCC" w:rsidRPr="00602ED4">
        <w:rPr>
          <w:rFonts w:cs="Arial"/>
          <w:szCs w:val="22"/>
        </w:rPr>
        <w:t>w </w:t>
      </w:r>
      <w:r w:rsidRPr="00602ED4">
        <w:rPr>
          <w:rFonts w:cs="Arial"/>
          <w:szCs w:val="22"/>
        </w:rPr>
        <w:t>zlewni rzeki Ropy</w:t>
      </w:r>
    </w:p>
    <w:p w:rsidR="00EF5FDF" w:rsidRPr="00602ED4" w:rsidRDefault="00982127" w:rsidP="00BC66B3">
      <w:pPr>
        <w:ind w:firstLine="284"/>
        <w:rPr>
          <w:rFonts w:cs="Arial"/>
          <w:szCs w:val="22"/>
        </w:rPr>
      </w:pPr>
      <w:r w:rsidRPr="00602ED4">
        <w:rPr>
          <w:rFonts w:cs="Arial"/>
          <w:szCs w:val="22"/>
        </w:rPr>
        <w:t>Głównym ciekiem jest rzeka Ropa</w:t>
      </w:r>
      <w:r w:rsidR="00EF5FDF" w:rsidRPr="00602ED4">
        <w:rPr>
          <w:rFonts w:cs="Arial"/>
          <w:szCs w:val="22"/>
        </w:rPr>
        <w:t>.</w:t>
      </w:r>
    </w:p>
    <w:p w:rsidR="00982127" w:rsidRPr="00602ED4" w:rsidRDefault="00982127" w:rsidP="00BC66B3">
      <w:pPr>
        <w:ind w:firstLine="284"/>
        <w:rPr>
          <w:rFonts w:cs="Arial"/>
          <w:szCs w:val="22"/>
        </w:rPr>
      </w:pPr>
      <w:r w:rsidRPr="00602ED4">
        <w:rPr>
          <w:rFonts w:cs="Arial"/>
          <w:szCs w:val="22"/>
        </w:rPr>
        <w:lastRenderedPageBreak/>
        <w:t xml:space="preserve">Na analizowanym terenie nie występują jeziora, tereny analizowane zajmowane są natomiast przez wody stojące w postaci stawów i oczek wodnych i wyrobisk poeksploatacyjnych wypełnionych wodą, które są zasilane głównie wodami powierzchniowymi. Na ogół są one płytkie i zarastające. </w:t>
      </w:r>
    </w:p>
    <w:p w:rsidR="00982127" w:rsidRPr="00602ED4" w:rsidRDefault="00982127" w:rsidP="00982127">
      <w:pPr>
        <w:rPr>
          <w:szCs w:val="22"/>
        </w:rPr>
      </w:pPr>
    </w:p>
    <w:p w:rsidR="00982127" w:rsidRPr="00602ED4" w:rsidRDefault="00982127" w:rsidP="00982127">
      <w:pPr>
        <w:pStyle w:val="Nagwek9"/>
      </w:pPr>
      <w:r w:rsidRPr="00602ED4">
        <w:t xml:space="preserve">Jednolite Części Wód Powierzchniowych </w:t>
      </w:r>
    </w:p>
    <w:p w:rsidR="00982127" w:rsidRPr="00602ED4" w:rsidRDefault="00982127" w:rsidP="00BC66B3">
      <w:pPr>
        <w:ind w:firstLine="284"/>
        <w:rPr>
          <w:szCs w:val="22"/>
        </w:rPr>
      </w:pPr>
      <w:r w:rsidRPr="00602ED4">
        <w:t>Planowana inwestycja znajduje się na obszarze dwóch stref Jednolitych Części Wód Powierzchniowych</w:t>
      </w:r>
      <w:r w:rsidRPr="00602ED4">
        <w:rPr>
          <w:szCs w:val="22"/>
        </w:rPr>
        <w:t>: Ropa od Zb. Klimkówka do Sitniczank oraz Sękówka.</w:t>
      </w:r>
    </w:p>
    <w:p w:rsidR="00982127" w:rsidRPr="00602ED4" w:rsidRDefault="00982127" w:rsidP="00BC66B3">
      <w:pPr>
        <w:ind w:firstLine="284"/>
        <w:rPr>
          <w:szCs w:val="22"/>
        </w:rPr>
      </w:pPr>
      <w:r w:rsidRPr="00602ED4">
        <w:rPr>
          <w:szCs w:val="22"/>
        </w:rPr>
        <w:t xml:space="preserve">Wojewódzki Inspektorat Ochrony Środowiska w Krakowie kontroluje stan czystości rzek występujących na analizowanym terenie. Rzeka Ropa kontrolowana jest w jednym punkcie pomiarowo – kontrolnym w 41 km biegu rzeki w miejscowości Szymbark. Punkt ten znajduje się powyżej ujęcia wody dla Gorlic. Stan czystości rzeki Ropy w punkcie sieci monitoringu regionalnego w roku 2015 przedstawia poniższa tabela. </w:t>
      </w:r>
    </w:p>
    <w:p w:rsidR="00982127" w:rsidRPr="00602ED4" w:rsidRDefault="00982127" w:rsidP="00982127">
      <w:pPr>
        <w:pStyle w:val="Legenda"/>
        <w:rPr>
          <w:sz w:val="22"/>
          <w:szCs w:val="22"/>
        </w:rPr>
      </w:pPr>
      <w:r w:rsidRPr="00602ED4">
        <w:rPr>
          <w:sz w:val="22"/>
          <w:szCs w:val="22"/>
        </w:rPr>
        <w:t xml:space="preserve">Tabl. </w:t>
      </w:r>
      <w:r w:rsidR="001B1E56" w:rsidRPr="00602ED4">
        <w:rPr>
          <w:sz w:val="22"/>
          <w:szCs w:val="22"/>
        </w:rPr>
        <w:fldChar w:fldCharType="begin"/>
      </w:r>
      <w:r w:rsidR="00842AF9" w:rsidRPr="00602ED4">
        <w:rPr>
          <w:sz w:val="22"/>
          <w:szCs w:val="22"/>
        </w:rPr>
        <w:instrText xml:space="preserve"> STYLEREF 1 \s </w:instrText>
      </w:r>
      <w:r w:rsidR="001B1E56" w:rsidRPr="00602ED4">
        <w:rPr>
          <w:sz w:val="22"/>
          <w:szCs w:val="22"/>
        </w:rPr>
        <w:fldChar w:fldCharType="separate"/>
      </w:r>
      <w:r w:rsidR="007F181E">
        <w:rPr>
          <w:noProof/>
          <w:sz w:val="22"/>
          <w:szCs w:val="22"/>
        </w:rPr>
        <w:t>5</w:t>
      </w:r>
      <w:r w:rsidR="001B1E56" w:rsidRPr="00602ED4">
        <w:rPr>
          <w:sz w:val="22"/>
          <w:szCs w:val="22"/>
        </w:rPr>
        <w:fldChar w:fldCharType="end"/>
      </w:r>
      <w:r w:rsidR="00842AF9" w:rsidRPr="00602ED4">
        <w:rPr>
          <w:sz w:val="22"/>
          <w:szCs w:val="22"/>
        </w:rPr>
        <w:t>.</w:t>
      </w:r>
      <w:r w:rsidR="001B1E56" w:rsidRPr="00602ED4">
        <w:rPr>
          <w:sz w:val="22"/>
          <w:szCs w:val="22"/>
        </w:rPr>
        <w:fldChar w:fldCharType="begin"/>
      </w:r>
      <w:r w:rsidR="00842AF9" w:rsidRPr="00602ED4">
        <w:rPr>
          <w:sz w:val="22"/>
          <w:szCs w:val="22"/>
        </w:rPr>
        <w:instrText xml:space="preserve"> SEQ Tabl. \* ARABIC \s 1 </w:instrText>
      </w:r>
      <w:r w:rsidR="001B1E56" w:rsidRPr="00602ED4">
        <w:rPr>
          <w:sz w:val="22"/>
          <w:szCs w:val="22"/>
        </w:rPr>
        <w:fldChar w:fldCharType="separate"/>
      </w:r>
      <w:r w:rsidR="007F181E">
        <w:rPr>
          <w:noProof/>
          <w:sz w:val="22"/>
          <w:szCs w:val="22"/>
        </w:rPr>
        <w:t>1</w:t>
      </w:r>
      <w:r w:rsidR="001B1E56" w:rsidRPr="00602ED4">
        <w:rPr>
          <w:sz w:val="22"/>
          <w:szCs w:val="22"/>
        </w:rPr>
        <w:fldChar w:fldCharType="end"/>
      </w:r>
      <w:r w:rsidRPr="00602ED4">
        <w:rPr>
          <w:sz w:val="22"/>
          <w:szCs w:val="22"/>
        </w:rPr>
        <w:t xml:space="preserve"> Stan czystości rzeki Ropy w punkcie sieci monitoringu regionalnego w roku 2015</w:t>
      </w:r>
    </w:p>
    <w:tbl>
      <w:tblPr>
        <w:tblW w:w="8813" w:type="dxa"/>
        <w:jc w:val="center"/>
        <w:tblInd w:w="-51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1856"/>
        <w:gridCol w:w="1559"/>
        <w:gridCol w:w="1843"/>
        <w:gridCol w:w="1701"/>
        <w:gridCol w:w="1276"/>
        <w:gridCol w:w="578"/>
      </w:tblGrid>
      <w:tr w:rsidR="00EF5FDF" w:rsidRPr="00602ED4" w:rsidTr="00EF5FDF">
        <w:trPr>
          <w:trHeight w:val="573"/>
          <w:jc w:val="center"/>
        </w:trPr>
        <w:tc>
          <w:tcPr>
            <w:tcW w:w="1856" w:type="dxa"/>
            <w:vAlign w:val="center"/>
          </w:tcPr>
          <w:p w:rsidR="00EF5FDF" w:rsidRPr="00602ED4" w:rsidRDefault="00EF5FDF" w:rsidP="002C57E5">
            <w:pPr>
              <w:pStyle w:val="Tabela"/>
              <w:rPr>
                <w:sz w:val="16"/>
                <w:szCs w:val="16"/>
              </w:rPr>
            </w:pPr>
            <w:r w:rsidRPr="00602ED4">
              <w:rPr>
                <w:sz w:val="16"/>
                <w:szCs w:val="16"/>
              </w:rPr>
              <w:t>Typ abiotyczny</w:t>
            </w:r>
          </w:p>
        </w:tc>
        <w:tc>
          <w:tcPr>
            <w:tcW w:w="1559" w:type="dxa"/>
            <w:vAlign w:val="center"/>
          </w:tcPr>
          <w:p w:rsidR="00EF5FDF" w:rsidRPr="00602ED4" w:rsidRDefault="00EF5FDF" w:rsidP="002C57E5">
            <w:pPr>
              <w:pStyle w:val="Tabela"/>
              <w:rPr>
                <w:sz w:val="16"/>
                <w:szCs w:val="16"/>
              </w:rPr>
            </w:pPr>
            <w:r w:rsidRPr="00602ED4">
              <w:rPr>
                <w:sz w:val="16"/>
                <w:szCs w:val="16"/>
              </w:rPr>
              <w:t>Klasa elementów biologicznych</w:t>
            </w:r>
          </w:p>
        </w:tc>
        <w:tc>
          <w:tcPr>
            <w:tcW w:w="1843" w:type="dxa"/>
            <w:vAlign w:val="center"/>
          </w:tcPr>
          <w:p w:rsidR="00EF5FDF" w:rsidRPr="00602ED4" w:rsidRDefault="00EF5FDF" w:rsidP="002C57E5">
            <w:pPr>
              <w:pStyle w:val="Tabela"/>
              <w:rPr>
                <w:sz w:val="16"/>
                <w:szCs w:val="16"/>
              </w:rPr>
            </w:pPr>
            <w:r w:rsidRPr="00602ED4">
              <w:rPr>
                <w:sz w:val="16"/>
                <w:szCs w:val="16"/>
              </w:rPr>
              <w:t>Klasa elementów hydromorfologicznych</w:t>
            </w:r>
          </w:p>
        </w:tc>
        <w:tc>
          <w:tcPr>
            <w:tcW w:w="1701" w:type="dxa"/>
            <w:vAlign w:val="center"/>
          </w:tcPr>
          <w:p w:rsidR="00EF5FDF" w:rsidRPr="00602ED4" w:rsidRDefault="00EF5FDF" w:rsidP="002C57E5">
            <w:pPr>
              <w:pStyle w:val="Tabela"/>
              <w:rPr>
                <w:sz w:val="16"/>
                <w:szCs w:val="16"/>
              </w:rPr>
            </w:pPr>
            <w:r w:rsidRPr="00602ED4">
              <w:rPr>
                <w:sz w:val="16"/>
                <w:szCs w:val="16"/>
              </w:rPr>
              <w:t>Klasa elementów fizykochemicznych</w:t>
            </w:r>
          </w:p>
        </w:tc>
        <w:tc>
          <w:tcPr>
            <w:tcW w:w="1276" w:type="dxa"/>
            <w:vAlign w:val="center"/>
          </w:tcPr>
          <w:p w:rsidR="00EF5FDF" w:rsidRPr="00602ED4" w:rsidRDefault="00EF5FDF" w:rsidP="002C57E5">
            <w:pPr>
              <w:pStyle w:val="Tabela"/>
              <w:rPr>
                <w:sz w:val="16"/>
                <w:szCs w:val="16"/>
              </w:rPr>
            </w:pPr>
            <w:r w:rsidRPr="00602ED4">
              <w:rPr>
                <w:sz w:val="16"/>
                <w:szCs w:val="16"/>
              </w:rPr>
              <w:t>Stan/ potencjał ekologiczny</w:t>
            </w:r>
          </w:p>
        </w:tc>
        <w:tc>
          <w:tcPr>
            <w:tcW w:w="578" w:type="dxa"/>
            <w:vAlign w:val="center"/>
          </w:tcPr>
          <w:p w:rsidR="00EF5FDF" w:rsidRPr="00602ED4" w:rsidRDefault="00EF5FDF" w:rsidP="002C57E5">
            <w:pPr>
              <w:pStyle w:val="Tabela"/>
              <w:rPr>
                <w:sz w:val="16"/>
                <w:szCs w:val="16"/>
              </w:rPr>
            </w:pPr>
            <w:r w:rsidRPr="00602ED4">
              <w:rPr>
                <w:sz w:val="16"/>
                <w:szCs w:val="16"/>
              </w:rPr>
              <w:t>Stan</w:t>
            </w:r>
          </w:p>
        </w:tc>
      </w:tr>
      <w:tr w:rsidR="00EF5FDF" w:rsidRPr="00602ED4" w:rsidTr="00EF5FDF">
        <w:trPr>
          <w:trHeight w:val="347"/>
          <w:jc w:val="center"/>
        </w:trPr>
        <w:tc>
          <w:tcPr>
            <w:tcW w:w="1856" w:type="dxa"/>
            <w:vAlign w:val="center"/>
          </w:tcPr>
          <w:p w:rsidR="00EF5FDF" w:rsidRPr="00602ED4" w:rsidRDefault="00EF5FDF" w:rsidP="002C57E5">
            <w:pPr>
              <w:pStyle w:val="Tabela"/>
              <w:rPr>
                <w:sz w:val="16"/>
                <w:szCs w:val="16"/>
              </w:rPr>
            </w:pPr>
            <w:r w:rsidRPr="00602ED4">
              <w:rPr>
                <w:sz w:val="16"/>
                <w:szCs w:val="16"/>
              </w:rPr>
              <w:t>14 rzeka na strukturach fliszowych</w:t>
            </w:r>
          </w:p>
        </w:tc>
        <w:tc>
          <w:tcPr>
            <w:tcW w:w="1559" w:type="dxa"/>
            <w:vAlign w:val="center"/>
          </w:tcPr>
          <w:p w:rsidR="00EF5FDF" w:rsidRPr="00602ED4" w:rsidRDefault="00EF5FDF" w:rsidP="002C57E5">
            <w:pPr>
              <w:pStyle w:val="Tabela"/>
              <w:rPr>
                <w:sz w:val="16"/>
                <w:szCs w:val="16"/>
              </w:rPr>
            </w:pPr>
            <w:r w:rsidRPr="00602ED4">
              <w:rPr>
                <w:sz w:val="16"/>
                <w:szCs w:val="16"/>
              </w:rPr>
              <w:t>III umiarkowana</w:t>
            </w:r>
          </w:p>
        </w:tc>
        <w:tc>
          <w:tcPr>
            <w:tcW w:w="1843" w:type="dxa"/>
            <w:vAlign w:val="center"/>
          </w:tcPr>
          <w:p w:rsidR="00EF5FDF" w:rsidRPr="00602ED4" w:rsidRDefault="00EF5FDF" w:rsidP="002C57E5">
            <w:pPr>
              <w:pStyle w:val="Tabela"/>
              <w:rPr>
                <w:sz w:val="16"/>
                <w:szCs w:val="16"/>
              </w:rPr>
            </w:pPr>
            <w:r w:rsidRPr="00602ED4">
              <w:rPr>
                <w:sz w:val="16"/>
                <w:szCs w:val="16"/>
              </w:rPr>
              <w:t>II dobra</w:t>
            </w:r>
          </w:p>
        </w:tc>
        <w:tc>
          <w:tcPr>
            <w:tcW w:w="1701" w:type="dxa"/>
            <w:vAlign w:val="center"/>
          </w:tcPr>
          <w:p w:rsidR="00EF5FDF" w:rsidRPr="00602ED4" w:rsidRDefault="00EF5FDF" w:rsidP="002C57E5">
            <w:pPr>
              <w:pStyle w:val="Tabela"/>
              <w:rPr>
                <w:sz w:val="16"/>
                <w:szCs w:val="16"/>
              </w:rPr>
            </w:pPr>
            <w:r w:rsidRPr="00602ED4">
              <w:rPr>
                <w:sz w:val="16"/>
                <w:szCs w:val="16"/>
              </w:rPr>
              <w:t>I bardzo dobry</w:t>
            </w:r>
          </w:p>
        </w:tc>
        <w:tc>
          <w:tcPr>
            <w:tcW w:w="1276" w:type="dxa"/>
            <w:vAlign w:val="center"/>
          </w:tcPr>
          <w:p w:rsidR="00EF5FDF" w:rsidRPr="00602ED4" w:rsidRDefault="00EF5FDF" w:rsidP="002C57E5">
            <w:pPr>
              <w:pStyle w:val="Tabela"/>
              <w:rPr>
                <w:sz w:val="16"/>
                <w:szCs w:val="16"/>
              </w:rPr>
            </w:pPr>
            <w:r w:rsidRPr="00602ED4">
              <w:rPr>
                <w:sz w:val="16"/>
                <w:szCs w:val="16"/>
              </w:rPr>
              <w:t>umiarkowany</w:t>
            </w:r>
          </w:p>
        </w:tc>
        <w:tc>
          <w:tcPr>
            <w:tcW w:w="578" w:type="dxa"/>
            <w:vAlign w:val="center"/>
          </w:tcPr>
          <w:p w:rsidR="00EF5FDF" w:rsidRPr="00602ED4" w:rsidRDefault="00EF5FDF" w:rsidP="002C57E5">
            <w:pPr>
              <w:pStyle w:val="Tabela"/>
              <w:rPr>
                <w:sz w:val="16"/>
                <w:szCs w:val="16"/>
              </w:rPr>
            </w:pPr>
            <w:r w:rsidRPr="00602ED4">
              <w:rPr>
                <w:sz w:val="16"/>
                <w:szCs w:val="16"/>
              </w:rPr>
              <w:t>zły</w:t>
            </w:r>
          </w:p>
        </w:tc>
      </w:tr>
    </w:tbl>
    <w:p w:rsidR="00982127" w:rsidRPr="00602ED4" w:rsidRDefault="00982127" w:rsidP="00982127">
      <w:pPr>
        <w:rPr>
          <w:szCs w:val="22"/>
          <w:highlight w:val="green"/>
        </w:rPr>
      </w:pPr>
    </w:p>
    <w:p w:rsidR="00982127" w:rsidRPr="00602ED4" w:rsidRDefault="00982127" w:rsidP="00BC66B3">
      <w:pPr>
        <w:ind w:firstLine="284"/>
        <w:rPr>
          <w:rFonts w:cs="Arial"/>
          <w:szCs w:val="22"/>
        </w:rPr>
      </w:pPr>
      <w:r w:rsidRPr="00602ED4">
        <w:rPr>
          <w:rFonts w:cs="Arial"/>
          <w:szCs w:val="22"/>
        </w:rPr>
        <w:t>Poniżej przedstawia się ocenę wód wykorzystywanych do zaopatrzenia ludności w wodę przeznaczoną do spożycia w 2015 rok. Podstawę prawną stanowi rozporządzenie Ministra Środowiska z dnia 27 listopada 2002 r. w sprawie wymagań, jakim powinny odpowiadać wody powierzchniowe wykorzystywane do zaopatrzenia ludności w wodę przeznaczoną do spożycia (Dz.U. Nr 204.2002, poz.1728).</w:t>
      </w:r>
    </w:p>
    <w:p w:rsidR="00982127" w:rsidRPr="00602ED4" w:rsidRDefault="00982127" w:rsidP="00BC66B3">
      <w:pPr>
        <w:ind w:firstLine="284"/>
        <w:rPr>
          <w:szCs w:val="22"/>
        </w:rPr>
      </w:pPr>
      <w:r w:rsidRPr="00602ED4">
        <w:rPr>
          <w:szCs w:val="22"/>
        </w:rPr>
        <w:t>Według danych pochodzących z monitoringu wód powierzchniowych rzeka Ropa na analizowanym odcinku posiada potencjał umiarkowany. Pod względem obszarów chronionych będących jednolitymi częściami wód przeznaczonymi do zaopatrzenia ludności w wodę do spożycia, analizowana JCWP spełnia określone wymagania. Jednolita Część Wód Powierzchniowych spełnia również wymagania dla obszarów chronionych, dla obszarów ochrony gatunków ryb oraz. obszarów chronionych narażonych na zanieczyszczenia związkami azotu ze źródeł rolniczych i komunalnych</w:t>
      </w:r>
      <w:r w:rsidR="00094434" w:rsidRPr="00602ED4">
        <w:rPr>
          <w:szCs w:val="22"/>
        </w:rPr>
        <w:t xml:space="preserve">. </w:t>
      </w:r>
    </w:p>
    <w:p w:rsidR="00982127" w:rsidRPr="00602ED4" w:rsidRDefault="00982127" w:rsidP="00982127">
      <w:pPr>
        <w:pStyle w:val="Legenda"/>
        <w:rPr>
          <w:sz w:val="22"/>
          <w:szCs w:val="22"/>
        </w:rPr>
      </w:pPr>
      <w:r w:rsidRPr="00602ED4">
        <w:rPr>
          <w:sz w:val="22"/>
          <w:szCs w:val="22"/>
        </w:rPr>
        <w:t xml:space="preserve">Tabl. </w:t>
      </w:r>
      <w:r w:rsidR="001B1E56" w:rsidRPr="00602ED4">
        <w:rPr>
          <w:sz w:val="22"/>
          <w:szCs w:val="22"/>
        </w:rPr>
        <w:fldChar w:fldCharType="begin"/>
      </w:r>
      <w:r w:rsidR="00842AF9" w:rsidRPr="00602ED4">
        <w:rPr>
          <w:sz w:val="22"/>
          <w:szCs w:val="22"/>
        </w:rPr>
        <w:instrText xml:space="preserve"> STYLEREF 1 \s </w:instrText>
      </w:r>
      <w:r w:rsidR="001B1E56" w:rsidRPr="00602ED4">
        <w:rPr>
          <w:sz w:val="22"/>
          <w:szCs w:val="22"/>
        </w:rPr>
        <w:fldChar w:fldCharType="separate"/>
      </w:r>
      <w:r w:rsidR="007F181E">
        <w:rPr>
          <w:noProof/>
          <w:sz w:val="22"/>
          <w:szCs w:val="22"/>
        </w:rPr>
        <w:t>5</w:t>
      </w:r>
      <w:r w:rsidR="001B1E56" w:rsidRPr="00602ED4">
        <w:rPr>
          <w:sz w:val="22"/>
          <w:szCs w:val="22"/>
        </w:rPr>
        <w:fldChar w:fldCharType="end"/>
      </w:r>
      <w:r w:rsidR="00842AF9" w:rsidRPr="00602ED4">
        <w:rPr>
          <w:sz w:val="22"/>
          <w:szCs w:val="22"/>
        </w:rPr>
        <w:t>.</w:t>
      </w:r>
      <w:r w:rsidR="001B1E56" w:rsidRPr="00602ED4">
        <w:rPr>
          <w:sz w:val="22"/>
          <w:szCs w:val="22"/>
        </w:rPr>
        <w:fldChar w:fldCharType="begin"/>
      </w:r>
      <w:r w:rsidR="00842AF9" w:rsidRPr="00602ED4">
        <w:rPr>
          <w:sz w:val="22"/>
          <w:szCs w:val="22"/>
        </w:rPr>
        <w:instrText xml:space="preserve"> SEQ Tabl. \* ARABIC \s 1 </w:instrText>
      </w:r>
      <w:r w:rsidR="001B1E56" w:rsidRPr="00602ED4">
        <w:rPr>
          <w:sz w:val="22"/>
          <w:szCs w:val="22"/>
        </w:rPr>
        <w:fldChar w:fldCharType="separate"/>
      </w:r>
      <w:r w:rsidR="007F181E">
        <w:rPr>
          <w:noProof/>
          <w:sz w:val="22"/>
          <w:szCs w:val="22"/>
        </w:rPr>
        <w:t>2</w:t>
      </w:r>
      <w:r w:rsidR="001B1E56" w:rsidRPr="00602ED4">
        <w:rPr>
          <w:sz w:val="22"/>
          <w:szCs w:val="22"/>
        </w:rPr>
        <w:fldChar w:fldCharType="end"/>
      </w:r>
      <w:r w:rsidRPr="00602ED4">
        <w:rPr>
          <w:sz w:val="22"/>
          <w:szCs w:val="22"/>
        </w:rPr>
        <w:t xml:space="preserve"> Charakterystyka analizowanych JCWP według Krajowego Zarządu Gospodarki Wodnej 2013 r. [http://geoportal.kzgw.gov.pl/gptkzgw/catalog/main/home.page#]</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tblPr>
      <w:tblGrid>
        <w:gridCol w:w="1753"/>
        <w:gridCol w:w="934"/>
        <w:gridCol w:w="1506"/>
        <w:gridCol w:w="729"/>
        <w:gridCol w:w="898"/>
        <w:gridCol w:w="1185"/>
        <w:gridCol w:w="606"/>
        <w:gridCol w:w="1356"/>
      </w:tblGrid>
      <w:tr w:rsidR="00982127" w:rsidRPr="00602ED4" w:rsidTr="002C57E5">
        <w:trPr>
          <w:trHeight w:val="397"/>
          <w:jc w:val="center"/>
        </w:trPr>
        <w:tc>
          <w:tcPr>
            <w:tcW w:w="2702" w:type="dxa"/>
            <w:gridSpan w:val="2"/>
            <w:shd w:val="clear" w:color="auto" w:fill="auto"/>
            <w:vAlign w:val="center"/>
            <w:hideMark/>
          </w:tcPr>
          <w:p w:rsidR="00982127" w:rsidRPr="00602ED4" w:rsidRDefault="00982127" w:rsidP="002C57E5">
            <w:pPr>
              <w:jc w:val="center"/>
              <w:rPr>
                <w:rFonts w:ascii="Calibri" w:hAnsi="Calibri"/>
                <w:bCs/>
                <w:sz w:val="18"/>
                <w:szCs w:val="18"/>
              </w:rPr>
            </w:pPr>
            <w:r w:rsidRPr="00602ED4">
              <w:rPr>
                <w:rFonts w:ascii="Calibri" w:hAnsi="Calibri"/>
                <w:bCs/>
                <w:sz w:val="18"/>
                <w:szCs w:val="18"/>
              </w:rPr>
              <w:t>Jednolita część wód powierzchniowych (JCWP)</w:t>
            </w:r>
          </w:p>
        </w:tc>
        <w:tc>
          <w:tcPr>
            <w:tcW w:w="1411" w:type="dxa"/>
            <w:vMerge w:val="restart"/>
            <w:shd w:val="clear" w:color="auto" w:fill="auto"/>
            <w:vAlign w:val="center"/>
            <w:hideMark/>
          </w:tcPr>
          <w:p w:rsidR="00982127" w:rsidRPr="00602ED4" w:rsidRDefault="00982127" w:rsidP="002C57E5">
            <w:pPr>
              <w:jc w:val="center"/>
              <w:rPr>
                <w:rFonts w:ascii="Calibri" w:hAnsi="Calibri"/>
                <w:bCs/>
                <w:sz w:val="18"/>
                <w:szCs w:val="18"/>
              </w:rPr>
            </w:pPr>
            <w:r w:rsidRPr="00602ED4">
              <w:rPr>
                <w:rFonts w:ascii="Calibri" w:hAnsi="Calibri"/>
                <w:bCs/>
                <w:sz w:val="18"/>
                <w:szCs w:val="18"/>
              </w:rPr>
              <w:t>Scalona część wód powierzchniowych (SCWP)</w:t>
            </w:r>
          </w:p>
        </w:tc>
        <w:tc>
          <w:tcPr>
            <w:tcW w:w="689" w:type="dxa"/>
            <w:vMerge w:val="restart"/>
            <w:shd w:val="clear" w:color="auto" w:fill="auto"/>
            <w:vAlign w:val="center"/>
            <w:hideMark/>
          </w:tcPr>
          <w:p w:rsidR="00982127" w:rsidRPr="00602ED4" w:rsidRDefault="00982127" w:rsidP="002C57E5">
            <w:pPr>
              <w:jc w:val="center"/>
              <w:rPr>
                <w:rFonts w:ascii="Calibri" w:hAnsi="Calibri"/>
                <w:bCs/>
                <w:sz w:val="18"/>
                <w:szCs w:val="18"/>
              </w:rPr>
            </w:pPr>
            <w:r w:rsidRPr="00602ED4">
              <w:rPr>
                <w:rFonts w:ascii="Calibri" w:hAnsi="Calibri"/>
                <w:bCs/>
                <w:sz w:val="18"/>
                <w:szCs w:val="18"/>
              </w:rPr>
              <w:t>Typ JCWP</w:t>
            </w:r>
          </w:p>
        </w:tc>
        <w:tc>
          <w:tcPr>
            <w:tcW w:w="846" w:type="dxa"/>
            <w:vMerge w:val="restart"/>
            <w:shd w:val="clear" w:color="auto" w:fill="auto"/>
            <w:vAlign w:val="center"/>
            <w:hideMark/>
          </w:tcPr>
          <w:p w:rsidR="00982127" w:rsidRPr="00602ED4" w:rsidRDefault="00982127" w:rsidP="002C57E5">
            <w:pPr>
              <w:jc w:val="center"/>
              <w:rPr>
                <w:rFonts w:ascii="Calibri" w:hAnsi="Calibri"/>
                <w:bCs/>
                <w:sz w:val="18"/>
                <w:szCs w:val="18"/>
              </w:rPr>
            </w:pPr>
            <w:r w:rsidRPr="00602ED4">
              <w:rPr>
                <w:rFonts w:ascii="Calibri" w:hAnsi="Calibri"/>
                <w:bCs/>
                <w:sz w:val="18"/>
                <w:szCs w:val="18"/>
              </w:rPr>
              <w:t>Status</w:t>
            </w:r>
          </w:p>
        </w:tc>
        <w:tc>
          <w:tcPr>
            <w:tcW w:w="1113" w:type="dxa"/>
            <w:vMerge w:val="restart"/>
            <w:shd w:val="clear" w:color="auto" w:fill="auto"/>
            <w:vAlign w:val="center"/>
            <w:hideMark/>
          </w:tcPr>
          <w:p w:rsidR="00982127" w:rsidRPr="00602ED4" w:rsidRDefault="00982127" w:rsidP="002C57E5">
            <w:pPr>
              <w:jc w:val="center"/>
              <w:rPr>
                <w:rFonts w:ascii="Calibri" w:hAnsi="Calibri"/>
                <w:bCs/>
                <w:sz w:val="18"/>
                <w:szCs w:val="18"/>
              </w:rPr>
            </w:pPr>
            <w:r w:rsidRPr="00602ED4">
              <w:rPr>
                <w:rFonts w:ascii="Calibri" w:hAnsi="Calibri"/>
                <w:bCs/>
                <w:sz w:val="18"/>
                <w:szCs w:val="18"/>
              </w:rPr>
              <w:t>Cel środowiskowy</w:t>
            </w:r>
          </w:p>
        </w:tc>
        <w:tc>
          <w:tcPr>
            <w:tcW w:w="574" w:type="dxa"/>
            <w:vMerge w:val="restart"/>
          </w:tcPr>
          <w:p w:rsidR="00982127" w:rsidRPr="00602ED4" w:rsidRDefault="00982127" w:rsidP="002C57E5">
            <w:pPr>
              <w:jc w:val="center"/>
              <w:rPr>
                <w:rFonts w:ascii="Calibri" w:hAnsi="Calibri"/>
                <w:bCs/>
                <w:sz w:val="18"/>
                <w:szCs w:val="18"/>
              </w:rPr>
            </w:pPr>
            <w:r w:rsidRPr="00602ED4">
              <w:rPr>
                <w:rFonts w:ascii="Calibri" w:hAnsi="Calibri"/>
                <w:bCs/>
                <w:sz w:val="18"/>
                <w:szCs w:val="18"/>
              </w:rPr>
              <w:t xml:space="preserve">Ocena stanu </w:t>
            </w:r>
          </w:p>
        </w:tc>
        <w:tc>
          <w:tcPr>
            <w:tcW w:w="1272" w:type="dxa"/>
            <w:vMerge w:val="restart"/>
          </w:tcPr>
          <w:p w:rsidR="00982127" w:rsidRPr="00602ED4" w:rsidRDefault="00982127" w:rsidP="002C57E5">
            <w:pPr>
              <w:jc w:val="center"/>
              <w:rPr>
                <w:rFonts w:ascii="Calibri" w:hAnsi="Calibri"/>
                <w:bCs/>
                <w:sz w:val="18"/>
                <w:szCs w:val="18"/>
              </w:rPr>
            </w:pPr>
            <w:r w:rsidRPr="00602ED4">
              <w:rPr>
                <w:rFonts w:ascii="Calibri" w:hAnsi="Calibri"/>
                <w:bCs/>
                <w:sz w:val="18"/>
                <w:szCs w:val="18"/>
              </w:rPr>
              <w:t>Ocena ryzyka nieosiągnięcia celów środowiskowych</w:t>
            </w:r>
          </w:p>
        </w:tc>
      </w:tr>
      <w:tr w:rsidR="00982127" w:rsidRPr="00602ED4" w:rsidTr="002C57E5">
        <w:trPr>
          <w:trHeight w:val="539"/>
          <w:jc w:val="center"/>
        </w:trPr>
        <w:tc>
          <w:tcPr>
            <w:tcW w:w="1823" w:type="dxa"/>
            <w:shd w:val="clear" w:color="auto" w:fill="auto"/>
            <w:vAlign w:val="center"/>
            <w:hideMark/>
          </w:tcPr>
          <w:p w:rsidR="00982127" w:rsidRPr="00602ED4" w:rsidRDefault="00982127" w:rsidP="002C57E5">
            <w:pPr>
              <w:jc w:val="center"/>
              <w:rPr>
                <w:rFonts w:ascii="Calibri" w:hAnsi="Calibri"/>
                <w:bCs/>
                <w:sz w:val="18"/>
                <w:szCs w:val="18"/>
              </w:rPr>
            </w:pPr>
            <w:r w:rsidRPr="00602ED4">
              <w:rPr>
                <w:rFonts w:ascii="Calibri" w:hAnsi="Calibri"/>
                <w:bCs/>
                <w:sz w:val="18"/>
                <w:szCs w:val="18"/>
              </w:rPr>
              <w:t>Europejski kod JCWP</w:t>
            </w:r>
          </w:p>
        </w:tc>
        <w:tc>
          <w:tcPr>
            <w:tcW w:w="879" w:type="dxa"/>
            <w:shd w:val="clear" w:color="auto" w:fill="auto"/>
            <w:vAlign w:val="center"/>
            <w:hideMark/>
          </w:tcPr>
          <w:p w:rsidR="00982127" w:rsidRPr="00602ED4" w:rsidRDefault="00982127" w:rsidP="002C57E5">
            <w:pPr>
              <w:jc w:val="center"/>
              <w:rPr>
                <w:rFonts w:ascii="Calibri" w:hAnsi="Calibri"/>
                <w:bCs/>
                <w:sz w:val="18"/>
                <w:szCs w:val="18"/>
              </w:rPr>
            </w:pPr>
            <w:r w:rsidRPr="00602ED4">
              <w:rPr>
                <w:rFonts w:ascii="Calibri" w:hAnsi="Calibri"/>
                <w:bCs/>
                <w:sz w:val="18"/>
                <w:szCs w:val="18"/>
              </w:rPr>
              <w:t>Nazwa JCWP</w:t>
            </w:r>
          </w:p>
        </w:tc>
        <w:tc>
          <w:tcPr>
            <w:tcW w:w="1411" w:type="dxa"/>
            <w:vMerge/>
            <w:vAlign w:val="center"/>
            <w:hideMark/>
          </w:tcPr>
          <w:p w:rsidR="00982127" w:rsidRPr="00602ED4" w:rsidRDefault="00982127" w:rsidP="002C57E5">
            <w:pPr>
              <w:jc w:val="center"/>
              <w:rPr>
                <w:rFonts w:ascii="Calibri" w:hAnsi="Calibri"/>
                <w:bCs/>
                <w:sz w:val="18"/>
                <w:szCs w:val="18"/>
              </w:rPr>
            </w:pPr>
          </w:p>
        </w:tc>
        <w:tc>
          <w:tcPr>
            <w:tcW w:w="689" w:type="dxa"/>
            <w:vMerge/>
            <w:vAlign w:val="center"/>
            <w:hideMark/>
          </w:tcPr>
          <w:p w:rsidR="00982127" w:rsidRPr="00602ED4" w:rsidRDefault="00982127" w:rsidP="002C57E5">
            <w:pPr>
              <w:jc w:val="center"/>
              <w:rPr>
                <w:rFonts w:ascii="Calibri" w:hAnsi="Calibri"/>
                <w:bCs/>
                <w:sz w:val="18"/>
                <w:szCs w:val="18"/>
              </w:rPr>
            </w:pPr>
          </w:p>
        </w:tc>
        <w:tc>
          <w:tcPr>
            <w:tcW w:w="846" w:type="dxa"/>
            <w:vMerge/>
            <w:vAlign w:val="center"/>
            <w:hideMark/>
          </w:tcPr>
          <w:p w:rsidR="00982127" w:rsidRPr="00602ED4" w:rsidRDefault="00982127" w:rsidP="002C57E5">
            <w:pPr>
              <w:jc w:val="center"/>
              <w:rPr>
                <w:rFonts w:ascii="Calibri" w:hAnsi="Calibri"/>
                <w:bCs/>
                <w:sz w:val="18"/>
                <w:szCs w:val="18"/>
              </w:rPr>
            </w:pPr>
          </w:p>
        </w:tc>
        <w:tc>
          <w:tcPr>
            <w:tcW w:w="1113" w:type="dxa"/>
            <w:vMerge/>
            <w:vAlign w:val="center"/>
            <w:hideMark/>
          </w:tcPr>
          <w:p w:rsidR="00982127" w:rsidRPr="00602ED4" w:rsidRDefault="00982127" w:rsidP="002C57E5">
            <w:pPr>
              <w:jc w:val="center"/>
              <w:rPr>
                <w:rFonts w:ascii="Calibri" w:hAnsi="Calibri"/>
                <w:bCs/>
                <w:sz w:val="18"/>
                <w:szCs w:val="18"/>
              </w:rPr>
            </w:pPr>
          </w:p>
        </w:tc>
        <w:tc>
          <w:tcPr>
            <w:tcW w:w="574" w:type="dxa"/>
            <w:vMerge/>
          </w:tcPr>
          <w:p w:rsidR="00982127" w:rsidRPr="00602ED4" w:rsidRDefault="00982127" w:rsidP="002C57E5">
            <w:pPr>
              <w:jc w:val="center"/>
              <w:rPr>
                <w:rFonts w:ascii="Calibri" w:hAnsi="Calibri"/>
                <w:bCs/>
                <w:sz w:val="18"/>
                <w:szCs w:val="18"/>
              </w:rPr>
            </w:pPr>
          </w:p>
        </w:tc>
        <w:tc>
          <w:tcPr>
            <w:tcW w:w="1272" w:type="dxa"/>
            <w:vMerge/>
          </w:tcPr>
          <w:p w:rsidR="00982127" w:rsidRPr="00602ED4" w:rsidRDefault="00982127" w:rsidP="002C57E5">
            <w:pPr>
              <w:jc w:val="center"/>
              <w:rPr>
                <w:rFonts w:ascii="Calibri" w:hAnsi="Calibri"/>
                <w:bCs/>
                <w:sz w:val="18"/>
                <w:szCs w:val="18"/>
              </w:rPr>
            </w:pPr>
          </w:p>
        </w:tc>
      </w:tr>
      <w:tr w:rsidR="00982127" w:rsidRPr="00602ED4" w:rsidTr="002C57E5">
        <w:trPr>
          <w:trHeight w:val="539"/>
          <w:jc w:val="center"/>
        </w:trPr>
        <w:tc>
          <w:tcPr>
            <w:tcW w:w="1823" w:type="dxa"/>
            <w:shd w:val="clear" w:color="auto" w:fill="auto"/>
            <w:vAlign w:val="center"/>
            <w:hideMark/>
          </w:tcPr>
          <w:p w:rsidR="00982127" w:rsidRPr="00602ED4" w:rsidRDefault="00982127" w:rsidP="002C57E5">
            <w:pPr>
              <w:jc w:val="center"/>
              <w:rPr>
                <w:rFonts w:ascii="Calibri" w:hAnsi="Calibri" w:cs="Arial"/>
                <w:bCs/>
                <w:sz w:val="18"/>
                <w:szCs w:val="18"/>
              </w:rPr>
            </w:pPr>
            <w:r w:rsidRPr="00602ED4">
              <w:rPr>
                <w:rFonts w:ascii="Calibri" w:hAnsi="Calibri" w:cs="Arial"/>
                <w:sz w:val="18"/>
                <w:szCs w:val="18"/>
              </w:rPr>
              <w:t>PLRW200012218269</w:t>
            </w:r>
          </w:p>
        </w:tc>
        <w:tc>
          <w:tcPr>
            <w:tcW w:w="879" w:type="dxa"/>
            <w:shd w:val="clear" w:color="auto" w:fill="auto"/>
            <w:vAlign w:val="center"/>
            <w:hideMark/>
          </w:tcPr>
          <w:p w:rsidR="00982127" w:rsidRPr="00602ED4" w:rsidRDefault="00982127" w:rsidP="002C57E5">
            <w:pPr>
              <w:jc w:val="center"/>
              <w:rPr>
                <w:rFonts w:ascii="Calibri" w:hAnsi="Calibri" w:cs="Arial"/>
                <w:bCs/>
                <w:sz w:val="18"/>
                <w:szCs w:val="18"/>
              </w:rPr>
            </w:pPr>
            <w:r w:rsidRPr="00602ED4">
              <w:rPr>
                <w:rFonts w:ascii="Calibri" w:hAnsi="Calibri" w:cs="Arial"/>
                <w:sz w:val="18"/>
                <w:szCs w:val="18"/>
              </w:rPr>
              <w:t>Sękówka</w:t>
            </w:r>
          </w:p>
        </w:tc>
        <w:tc>
          <w:tcPr>
            <w:tcW w:w="1411" w:type="dxa"/>
            <w:vAlign w:val="center"/>
            <w:hideMark/>
          </w:tcPr>
          <w:p w:rsidR="00982127" w:rsidRPr="00602ED4" w:rsidRDefault="00982127" w:rsidP="002C57E5">
            <w:pPr>
              <w:jc w:val="center"/>
              <w:rPr>
                <w:rFonts w:ascii="Calibri" w:hAnsi="Calibri" w:cs="Arial"/>
                <w:bCs/>
                <w:sz w:val="18"/>
                <w:szCs w:val="18"/>
              </w:rPr>
            </w:pPr>
            <w:r w:rsidRPr="00602ED4">
              <w:rPr>
                <w:rFonts w:ascii="Calibri" w:hAnsi="Calibri" w:cs="Arial"/>
                <w:sz w:val="18"/>
                <w:szCs w:val="18"/>
              </w:rPr>
              <w:t>GW0606</w:t>
            </w:r>
          </w:p>
        </w:tc>
        <w:tc>
          <w:tcPr>
            <w:tcW w:w="689" w:type="dxa"/>
            <w:vAlign w:val="center"/>
            <w:hideMark/>
          </w:tcPr>
          <w:p w:rsidR="00982127" w:rsidRPr="00602ED4" w:rsidRDefault="00982127" w:rsidP="002C57E5">
            <w:pPr>
              <w:jc w:val="center"/>
              <w:rPr>
                <w:rFonts w:ascii="Calibri" w:hAnsi="Calibri" w:cs="Arial"/>
                <w:bCs/>
                <w:sz w:val="18"/>
                <w:szCs w:val="18"/>
              </w:rPr>
            </w:pPr>
            <w:r w:rsidRPr="00602ED4">
              <w:rPr>
                <w:rFonts w:ascii="Calibri" w:hAnsi="Calibri" w:cs="Arial"/>
                <w:sz w:val="18"/>
                <w:szCs w:val="18"/>
              </w:rPr>
              <w:t>Potok fliszowy (12)</w:t>
            </w:r>
          </w:p>
        </w:tc>
        <w:tc>
          <w:tcPr>
            <w:tcW w:w="846" w:type="dxa"/>
            <w:vAlign w:val="center"/>
            <w:hideMark/>
          </w:tcPr>
          <w:p w:rsidR="00982127" w:rsidRPr="00602ED4" w:rsidRDefault="00982127" w:rsidP="002C57E5">
            <w:pPr>
              <w:jc w:val="center"/>
              <w:rPr>
                <w:rFonts w:ascii="Calibri" w:hAnsi="Calibri" w:cs="Arial"/>
                <w:bCs/>
                <w:sz w:val="18"/>
                <w:szCs w:val="18"/>
              </w:rPr>
            </w:pPr>
            <w:r w:rsidRPr="00602ED4">
              <w:rPr>
                <w:rFonts w:ascii="Calibri" w:hAnsi="Calibri" w:cs="Arial"/>
                <w:sz w:val="18"/>
                <w:szCs w:val="18"/>
              </w:rPr>
              <w:t>naturalna część wód</w:t>
            </w:r>
          </w:p>
        </w:tc>
        <w:tc>
          <w:tcPr>
            <w:tcW w:w="1113" w:type="dxa"/>
            <w:vAlign w:val="center"/>
            <w:hideMark/>
          </w:tcPr>
          <w:p w:rsidR="00982127" w:rsidRPr="00602ED4" w:rsidRDefault="00982127" w:rsidP="002C57E5">
            <w:pPr>
              <w:jc w:val="center"/>
              <w:rPr>
                <w:rFonts w:ascii="Calibri" w:hAnsi="Calibri" w:cs="Arial"/>
                <w:bCs/>
                <w:sz w:val="18"/>
                <w:szCs w:val="18"/>
              </w:rPr>
            </w:pPr>
            <w:r w:rsidRPr="00602ED4">
              <w:rPr>
                <w:rFonts w:ascii="Calibri" w:hAnsi="Calibri" w:cs="Arial"/>
                <w:bCs/>
                <w:sz w:val="18"/>
                <w:szCs w:val="18"/>
              </w:rPr>
              <w:t>Dobry stan wód</w:t>
            </w:r>
          </w:p>
        </w:tc>
        <w:tc>
          <w:tcPr>
            <w:tcW w:w="574" w:type="dxa"/>
          </w:tcPr>
          <w:p w:rsidR="00982127" w:rsidRPr="00602ED4" w:rsidRDefault="00982127" w:rsidP="002C57E5">
            <w:pPr>
              <w:jc w:val="center"/>
              <w:rPr>
                <w:rFonts w:ascii="Calibri" w:hAnsi="Calibri" w:cs="Arial"/>
                <w:bCs/>
                <w:sz w:val="18"/>
                <w:szCs w:val="18"/>
              </w:rPr>
            </w:pPr>
            <w:r w:rsidRPr="00602ED4">
              <w:rPr>
                <w:rFonts w:ascii="Calibri" w:hAnsi="Calibri" w:cs="Arial"/>
                <w:bCs/>
                <w:sz w:val="18"/>
                <w:szCs w:val="18"/>
              </w:rPr>
              <w:t>zły</w:t>
            </w:r>
          </w:p>
        </w:tc>
        <w:tc>
          <w:tcPr>
            <w:tcW w:w="1272" w:type="dxa"/>
          </w:tcPr>
          <w:p w:rsidR="00982127" w:rsidRPr="00602ED4" w:rsidRDefault="00982127" w:rsidP="002C57E5">
            <w:pPr>
              <w:jc w:val="center"/>
              <w:rPr>
                <w:rFonts w:ascii="Calibri" w:hAnsi="Calibri" w:cs="Arial"/>
                <w:bCs/>
                <w:sz w:val="18"/>
                <w:szCs w:val="18"/>
              </w:rPr>
            </w:pPr>
            <w:r w:rsidRPr="00602ED4">
              <w:rPr>
                <w:rFonts w:ascii="Calibri" w:hAnsi="Calibri" w:cs="Arial"/>
                <w:bCs/>
                <w:sz w:val="18"/>
                <w:szCs w:val="18"/>
              </w:rPr>
              <w:t>niezagrożona</w:t>
            </w:r>
          </w:p>
        </w:tc>
      </w:tr>
      <w:tr w:rsidR="00982127" w:rsidRPr="00602ED4" w:rsidTr="002C57E5">
        <w:trPr>
          <w:trHeight w:val="609"/>
          <w:jc w:val="center"/>
        </w:trPr>
        <w:tc>
          <w:tcPr>
            <w:tcW w:w="1823" w:type="dxa"/>
            <w:shd w:val="clear" w:color="auto" w:fill="auto"/>
            <w:vAlign w:val="center"/>
            <w:hideMark/>
          </w:tcPr>
          <w:p w:rsidR="00982127" w:rsidRPr="00602ED4" w:rsidRDefault="00982127" w:rsidP="002C57E5">
            <w:pPr>
              <w:jc w:val="center"/>
              <w:rPr>
                <w:rFonts w:ascii="Calibri" w:hAnsi="Calibri"/>
                <w:bCs/>
                <w:sz w:val="18"/>
                <w:szCs w:val="18"/>
              </w:rPr>
            </w:pPr>
            <w:r w:rsidRPr="00602ED4">
              <w:rPr>
                <w:rFonts w:ascii="Calibri" w:hAnsi="Calibri"/>
                <w:sz w:val="18"/>
                <w:szCs w:val="18"/>
              </w:rPr>
              <w:t>PLRW2000142182779</w:t>
            </w:r>
          </w:p>
        </w:tc>
        <w:tc>
          <w:tcPr>
            <w:tcW w:w="879" w:type="dxa"/>
            <w:shd w:val="clear" w:color="auto" w:fill="auto"/>
            <w:vAlign w:val="center"/>
            <w:hideMark/>
          </w:tcPr>
          <w:p w:rsidR="00982127" w:rsidRPr="00602ED4" w:rsidRDefault="00982127" w:rsidP="002C57E5">
            <w:pPr>
              <w:jc w:val="center"/>
              <w:rPr>
                <w:rFonts w:ascii="Calibri" w:hAnsi="Calibri"/>
                <w:bCs/>
                <w:sz w:val="18"/>
                <w:szCs w:val="18"/>
              </w:rPr>
            </w:pPr>
            <w:r w:rsidRPr="00602ED4">
              <w:rPr>
                <w:rFonts w:ascii="Calibri" w:hAnsi="Calibri"/>
                <w:sz w:val="18"/>
                <w:szCs w:val="18"/>
              </w:rPr>
              <w:t>Ropa od Zb. Klimkówka do Sitniczanki</w:t>
            </w:r>
          </w:p>
        </w:tc>
        <w:tc>
          <w:tcPr>
            <w:tcW w:w="1411" w:type="dxa"/>
            <w:vAlign w:val="center"/>
            <w:hideMark/>
          </w:tcPr>
          <w:p w:rsidR="00982127" w:rsidRPr="00602ED4" w:rsidRDefault="00982127" w:rsidP="002C57E5">
            <w:pPr>
              <w:jc w:val="center"/>
              <w:rPr>
                <w:rFonts w:ascii="Calibri" w:hAnsi="Calibri"/>
                <w:bCs/>
                <w:sz w:val="18"/>
                <w:szCs w:val="18"/>
              </w:rPr>
            </w:pPr>
            <w:r w:rsidRPr="00602ED4">
              <w:rPr>
                <w:rFonts w:ascii="Calibri" w:hAnsi="Calibri"/>
                <w:sz w:val="18"/>
                <w:szCs w:val="18"/>
              </w:rPr>
              <w:t>GW0606</w:t>
            </w:r>
          </w:p>
        </w:tc>
        <w:tc>
          <w:tcPr>
            <w:tcW w:w="689" w:type="dxa"/>
            <w:vAlign w:val="center"/>
            <w:hideMark/>
          </w:tcPr>
          <w:p w:rsidR="00982127" w:rsidRPr="00602ED4" w:rsidRDefault="00982127" w:rsidP="002C57E5">
            <w:pPr>
              <w:jc w:val="center"/>
              <w:rPr>
                <w:rFonts w:ascii="Calibri" w:hAnsi="Calibri"/>
                <w:bCs/>
                <w:sz w:val="18"/>
                <w:szCs w:val="18"/>
              </w:rPr>
            </w:pPr>
            <w:r w:rsidRPr="00602ED4">
              <w:rPr>
                <w:rFonts w:ascii="Calibri" w:hAnsi="Calibri"/>
                <w:sz w:val="18"/>
                <w:szCs w:val="18"/>
              </w:rPr>
              <w:t>Mała rzeka fliszowa (14)</w:t>
            </w:r>
          </w:p>
        </w:tc>
        <w:tc>
          <w:tcPr>
            <w:tcW w:w="846" w:type="dxa"/>
            <w:vAlign w:val="center"/>
            <w:hideMark/>
          </w:tcPr>
          <w:p w:rsidR="00982127" w:rsidRPr="00602ED4" w:rsidRDefault="00982127" w:rsidP="002C57E5">
            <w:pPr>
              <w:jc w:val="center"/>
              <w:rPr>
                <w:rFonts w:ascii="Calibri" w:hAnsi="Calibri"/>
                <w:bCs/>
                <w:sz w:val="18"/>
                <w:szCs w:val="18"/>
              </w:rPr>
            </w:pPr>
            <w:r w:rsidRPr="00602ED4">
              <w:rPr>
                <w:rFonts w:ascii="Calibri" w:hAnsi="Calibri"/>
                <w:sz w:val="18"/>
                <w:szCs w:val="18"/>
              </w:rPr>
              <w:t>silnie zmieniona część wód</w:t>
            </w:r>
          </w:p>
        </w:tc>
        <w:tc>
          <w:tcPr>
            <w:tcW w:w="1113" w:type="dxa"/>
            <w:vAlign w:val="center"/>
            <w:hideMark/>
          </w:tcPr>
          <w:p w:rsidR="00982127" w:rsidRPr="00602ED4" w:rsidRDefault="00982127" w:rsidP="002C57E5">
            <w:pPr>
              <w:jc w:val="center"/>
              <w:rPr>
                <w:rFonts w:ascii="Calibri" w:hAnsi="Calibri"/>
                <w:bCs/>
                <w:sz w:val="18"/>
                <w:szCs w:val="18"/>
              </w:rPr>
            </w:pPr>
            <w:r w:rsidRPr="00602ED4">
              <w:rPr>
                <w:rFonts w:ascii="Calibri" w:hAnsi="Calibri"/>
                <w:bCs/>
                <w:sz w:val="18"/>
                <w:szCs w:val="18"/>
              </w:rPr>
              <w:t>Dobry potencjał wód</w:t>
            </w:r>
          </w:p>
        </w:tc>
        <w:tc>
          <w:tcPr>
            <w:tcW w:w="574" w:type="dxa"/>
          </w:tcPr>
          <w:p w:rsidR="00982127" w:rsidRPr="00602ED4" w:rsidRDefault="00982127" w:rsidP="002C57E5">
            <w:pPr>
              <w:jc w:val="center"/>
              <w:rPr>
                <w:rFonts w:ascii="Calibri" w:hAnsi="Calibri"/>
                <w:bCs/>
                <w:sz w:val="18"/>
                <w:szCs w:val="18"/>
              </w:rPr>
            </w:pPr>
            <w:r w:rsidRPr="00602ED4">
              <w:rPr>
                <w:rFonts w:ascii="Calibri" w:hAnsi="Calibri"/>
                <w:bCs/>
                <w:sz w:val="18"/>
                <w:szCs w:val="18"/>
              </w:rPr>
              <w:t>dobry</w:t>
            </w:r>
          </w:p>
        </w:tc>
        <w:tc>
          <w:tcPr>
            <w:tcW w:w="1272" w:type="dxa"/>
          </w:tcPr>
          <w:p w:rsidR="00982127" w:rsidRPr="00602ED4" w:rsidRDefault="00982127" w:rsidP="002C57E5">
            <w:pPr>
              <w:jc w:val="center"/>
              <w:rPr>
                <w:rFonts w:ascii="Calibri" w:hAnsi="Calibri"/>
                <w:bCs/>
                <w:sz w:val="18"/>
                <w:szCs w:val="18"/>
              </w:rPr>
            </w:pPr>
            <w:r w:rsidRPr="00602ED4">
              <w:rPr>
                <w:rFonts w:ascii="Calibri" w:hAnsi="Calibri"/>
                <w:bCs/>
                <w:sz w:val="18"/>
                <w:szCs w:val="18"/>
              </w:rPr>
              <w:t>niezagrożony</w:t>
            </w:r>
          </w:p>
        </w:tc>
      </w:tr>
    </w:tbl>
    <w:p w:rsidR="00982127" w:rsidRPr="00602ED4" w:rsidRDefault="00982127" w:rsidP="00982127">
      <w:pPr>
        <w:rPr>
          <w:szCs w:val="22"/>
        </w:rPr>
      </w:pPr>
    </w:p>
    <w:p w:rsidR="00982127" w:rsidRPr="00602ED4" w:rsidRDefault="00982127" w:rsidP="00BC66B3">
      <w:pPr>
        <w:pStyle w:val="Tekstpodstawowy2"/>
        <w:spacing w:after="0" w:line="240" w:lineRule="auto"/>
        <w:ind w:firstLine="284"/>
      </w:pPr>
      <w:r w:rsidRPr="00602ED4">
        <w:rPr>
          <w:szCs w:val="22"/>
        </w:rPr>
        <w:t>Pozostałe występujące na analizowanym terenie cieki nie są objęte badaniami jakości wód. Ze względu na niedostatecznie dobrze rozwinięta infrastrukturę sieci kanalizacji sanitarnej należy przypuszczać</w:t>
      </w:r>
      <w:r w:rsidRPr="00602ED4">
        <w:t xml:space="preserve">, że pozostałe istniejące na analizowanym terenie cieki, również prowadzą wody w znacznym stopniu obciążone zanieczyszczeniami bakteriologicznymi. </w:t>
      </w:r>
    </w:p>
    <w:p w:rsidR="00982127" w:rsidRPr="00602ED4" w:rsidRDefault="00982127" w:rsidP="00982127"/>
    <w:p w:rsidR="00982127" w:rsidRPr="00602ED4" w:rsidRDefault="00982127" w:rsidP="00982127">
      <w:pPr>
        <w:pStyle w:val="Nagwek9"/>
        <w:numPr>
          <w:ilvl w:val="8"/>
          <w:numId w:val="0"/>
        </w:numPr>
        <w:tabs>
          <w:tab w:val="num" w:pos="0"/>
        </w:tabs>
        <w:contextualSpacing/>
        <w:rPr>
          <w:szCs w:val="22"/>
        </w:rPr>
      </w:pPr>
      <w:bookmarkStart w:id="79" w:name="_bookmark20"/>
      <w:bookmarkEnd w:id="79"/>
      <w:r w:rsidRPr="00602ED4">
        <w:rPr>
          <w:szCs w:val="22"/>
        </w:rPr>
        <w:lastRenderedPageBreak/>
        <w:t>Zagrożenia powodziowe</w:t>
      </w:r>
    </w:p>
    <w:p w:rsidR="00982127" w:rsidRPr="00602ED4" w:rsidRDefault="00982127" w:rsidP="00685728">
      <w:pPr>
        <w:pStyle w:val="Tekstpodstawowy3"/>
        <w:autoSpaceDE w:val="0"/>
        <w:autoSpaceDN w:val="0"/>
        <w:adjustRightInd w:val="0"/>
        <w:spacing w:after="0"/>
        <w:ind w:firstLine="284"/>
        <w:rPr>
          <w:sz w:val="22"/>
          <w:szCs w:val="22"/>
        </w:rPr>
      </w:pPr>
      <w:r w:rsidRPr="00602ED4">
        <w:rPr>
          <w:rFonts w:cs="Arial"/>
          <w:sz w:val="22"/>
          <w:szCs w:val="22"/>
        </w:rPr>
        <w:t xml:space="preserve">Na analizowanym terenie poważne zagrożenia powodziowe mogą wystąpić jedynie </w:t>
      </w:r>
      <w:r w:rsidR="00DD4383" w:rsidRPr="00602ED4">
        <w:rPr>
          <w:rFonts w:cs="Arial"/>
          <w:sz w:val="22"/>
          <w:szCs w:val="22"/>
        </w:rPr>
        <w:t>w </w:t>
      </w:r>
      <w:r w:rsidRPr="00602ED4">
        <w:rPr>
          <w:rFonts w:cs="Arial"/>
          <w:sz w:val="22"/>
          <w:szCs w:val="22"/>
        </w:rPr>
        <w:t>przypadku splotu niekorzystnych zjawisk hydrologicznych, np. intensywne opady, szybkie topnienie śniegów, zjawiska lodowe, powodujące podwyższenie stanu wód w rzekach. P</w:t>
      </w:r>
      <w:r w:rsidRPr="00602ED4">
        <w:rPr>
          <w:sz w:val="22"/>
          <w:szCs w:val="22"/>
        </w:rPr>
        <w:t xml:space="preserve">ewne prawdopodobieństwo wystąpienia powodzi istnieje w sąsiedztwie koryta rzeki Ropy, </w:t>
      </w:r>
      <w:r w:rsidR="00DD4383" w:rsidRPr="00602ED4">
        <w:rPr>
          <w:sz w:val="22"/>
          <w:szCs w:val="22"/>
        </w:rPr>
        <w:t>a </w:t>
      </w:r>
      <w:r w:rsidRPr="00602ED4">
        <w:rPr>
          <w:sz w:val="22"/>
          <w:szCs w:val="22"/>
        </w:rPr>
        <w:t xml:space="preserve">zagrożenie wylewami wód i podtapianiem w okresie wezbrań, głównie na polach uprawnych i łąkach. W mniejszych ciekach kolidujących z planowaną inwestycją, w związku z ich niewielkimi zlewniami przepływy wód są stosunkowo niskie i nie będą powodować znacznego zagrożenia powodziowego. Zalewy, które mogą się wydarzyć w dolinach mniejszych cieków są sporadyczne i charakteryzują się niewielkimi rozmiarami. </w:t>
      </w:r>
    </w:p>
    <w:p w:rsidR="00982127" w:rsidRPr="00602ED4" w:rsidRDefault="00982127" w:rsidP="00F01374">
      <w:pPr>
        <w:autoSpaceDE w:val="0"/>
        <w:autoSpaceDN w:val="0"/>
        <w:adjustRightInd w:val="0"/>
        <w:ind w:firstLine="284"/>
        <w:rPr>
          <w:rFonts w:cs="Arial"/>
          <w:szCs w:val="22"/>
        </w:rPr>
      </w:pPr>
      <w:r w:rsidRPr="00602ED4">
        <w:rPr>
          <w:rFonts w:cs="Arial"/>
          <w:szCs w:val="22"/>
        </w:rPr>
        <w:t xml:space="preserve">W rejonie planowanej inwestycji brak jest występowania urządzeń regulujących stosunki wodne, zarówno cieków podstawowych jak i melioracji szczegółowej. </w:t>
      </w:r>
    </w:p>
    <w:p w:rsidR="00982127" w:rsidRPr="00602ED4" w:rsidRDefault="00982127" w:rsidP="00F01374">
      <w:pPr>
        <w:ind w:firstLine="284"/>
      </w:pPr>
      <w:r w:rsidRPr="00602ED4">
        <w:t xml:space="preserve">Na podstawie „Mapy zagrożeń powodziowych” opracowanej przez RZGW Kraków w ramach Zadania B.1.1.2. Projektu Banku Światowego „Usuwanie Skutków Powodzi” część terenu znajduje się w rejonie bezpośredniego zagrożenia powodzią. Tereny te nie są chronione wałami przeciwpowodziowymi. </w:t>
      </w:r>
    </w:p>
    <w:p w:rsidR="00982127" w:rsidRPr="00602ED4" w:rsidRDefault="00982127" w:rsidP="00982127">
      <w:pPr>
        <w:ind w:firstLine="360"/>
        <w:rPr>
          <w:rFonts w:cs="Arial"/>
          <w:szCs w:val="22"/>
        </w:rPr>
      </w:pPr>
      <w:r w:rsidRPr="00602ED4">
        <w:rPr>
          <w:rFonts w:cs="Arial"/>
          <w:szCs w:val="22"/>
        </w:rPr>
        <w:t xml:space="preserve">Dokładny obszar zagrożenia powodziowego (prawdopodobieństwo wystąpienia powodzi raz na 500 lat, raz na 100 lat, raz na 10 lat) na analizowanym terenie i w jego rejonie </w:t>
      </w:r>
      <w:r w:rsidR="00692FCC" w:rsidRPr="00602ED4">
        <w:rPr>
          <w:rFonts w:cs="Arial"/>
          <w:szCs w:val="22"/>
        </w:rPr>
        <w:t xml:space="preserve">został przedstawiony w Raporcie. </w:t>
      </w:r>
      <w:r w:rsidR="009A5ECB" w:rsidRPr="00602ED4">
        <w:rPr>
          <w:rFonts w:cs="Arial"/>
          <w:szCs w:val="22"/>
        </w:rPr>
        <w:t>Na terenie gminy Gorlice najczęściej występują powodzie w</w:t>
      </w:r>
      <w:r w:rsidR="00845ED7">
        <w:rPr>
          <w:rFonts w:cs="Arial"/>
          <w:szCs w:val="22"/>
        </w:rPr>
        <w:t> </w:t>
      </w:r>
      <w:r w:rsidR="009A5ECB" w:rsidRPr="00602ED4">
        <w:rPr>
          <w:rFonts w:cs="Arial"/>
          <w:szCs w:val="22"/>
        </w:rPr>
        <w:t xml:space="preserve">wyniku wiosennych roztopów </w:t>
      </w:r>
      <w:r w:rsidR="00DD4383" w:rsidRPr="00602ED4">
        <w:rPr>
          <w:rFonts w:cs="Arial"/>
          <w:szCs w:val="22"/>
        </w:rPr>
        <w:t>i </w:t>
      </w:r>
      <w:r w:rsidR="009A5ECB" w:rsidRPr="00602ED4">
        <w:rPr>
          <w:rFonts w:cs="Arial"/>
          <w:szCs w:val="22"/>
        </w:rPr>
        <w:t>długotrwałych opadów deszczu. Powódź taka trwa ok. 2 lub więcej dni, gdyż woda szybko spływa do rzeki Ropa, ale ma ona niekiedy charakter niszczący.</w:t>
      </w:r>
    </w:p>
    <w:p w:rsidR="009C7E08" w:rsidRPr="00602ED4" w:rsidRDefault="00AB28B0" w:rsidP="00685728">
      <w:pPr>
        <w:ind w:firstLine="284"/>
      </w:pPr>
      <w:r w:rsidRPr="00602ED4">
        <w:t>Obwodnica będzie przebiegała nad rzeką Ropa, drogą Blich wysoką estakadą. Zaprojektowany obiekt inżynier</w:t>
      </w:r>
      <w:r w:rsidR="006516C7" w:rsidRPr="00602ED4">
        <w:t xml:space="preserve">ski, </w:t>
      </w:r>
      <w:r w:rsidRPr="00602ED4">
        <w:t>jego konstukacja, materiały i sposób posadowienia oraz światło poziome jak i pionowe obiektu mostowego pozwolą na przeprowadzenie wód powodziowych i nie spowoduje zwiększenia niekorzystnych oddziaływań wód powodziowych</w:t>
      </w:r>
      <w:r w:rsidR="006516C7" w:rsidRPr="00602ED4">
        <w:t xml:space="preserve"> w stosunku do stanu obecnego,</w:t>
      </w:r>
      <w:r w:rsidRPr="00602ED4">
        <w:t xml:space="preserve"> jeżeli będą miały miejsce</w:t>
      </w:r>
      <w:r w:rsidR="00075649" w:rsidRPr="00602ED4">
        <w:t>.</w:t>
      </w:r>
    </w:p>
    <w:p w:rsidR="00982127" w:rsidRPr="00602ED4" w:rsidRDefault="00982127" w:rsidP="00982127">
      <w:pPr>
        <w:pStyle w:val="Nagwek9"/>
      </w:pPr>
      <w:r w:rsidRPr="00602ED4">
        <w:t xml:space="preserve">Ujęcia Wód Podziemnych </w:t>
      </w:r>
    </w:p>
    <w:p w:rsidR="00982127" w:rsidRPr="00602ED4" w:rsidRDefault="00982127" w:rsidP="00685728">
      <w:pPr>
        <w:ind w:firstLine="284"/>
        <w:rPr>
          <w:szCs w:val="22"/>
        </w:rPr>
      </w:pPr>
      <w:r w:rsidRPr="00602ED4">
        <w:rPr>
          <w:szCs w:val="22"/>
        </w:rPr>
        <w:t xml:space="preserve">W bliskim sąsiedztwie planowanej inwestycji nie występują ujęcia wód podziemnych. Najbliższe ujęcie wód zlokalizowane jest w odległości około 500 metrów od planowanego przebiegu obwodnicy, a powyższe ujęcie należy do kopalni ropy „Magdalena”. </w:t>
      </w:r>
    </w:p>
    <w:p w:rsidR="00982127" w:rsidRPr="00602ED4" w:rsidRDefault="00982127" w:rsidP="00982127">
      <w:pPr>
        <w:pStyle w:val="Nagwek9"/>
        <w:numPr>
          <w:ilvl w:val="0"/>
          <w:numId w:val="0"/>
        </w:numPr>
      </w:pPr>
      <w:r w:rsidRPr="00602ED4">
        <w:t>Wody podziemne</w:t>
      </w:r>
    </w:p>
    <w:p w:rsidR="005C4606" w:rsidRPr="00602ED4" w:rsidRDefault="00982127" w:rsidP="00F01374">
      <w:pPr>
        <w:ind w:firstLine="284"/>
        <w:rPr>
          <w:szCs w:val="22"/>
        </w:rPr>
      </w:pPr>
      <w:r w:rsidRPr="00602ED4">
        <w:rPr>
          <w:szCs w:val="22"/>
        </w:rPr>
        <w:t xml:space="preserve">Występujące na analizowanym terenie poziomy wodonośne są ściśle związane </w:t>
      </w:r>
      <w:r w:rsidR="00842266" w:rsidRPr="00602ED4">
        <w:rPr>
          <w:szCs w:val="22"/>
        </w:rPr>
        <w:t>z </w:t>
      </w:r>
      <w:r w:rsidRPr="00602ED4">
        <w:rPr>
          <w:szCs w:val="22"/>
        </w:rPr>
        <w:t xml:space="preserve">budową geologiczną na omawianym terenie, która warunkuje gromadzenie się wody </w:t>
      </w:r>
      <w:r w:rsidR="00842266" w:rsidRPr="00602ED4">
        <w:rPr>
          <w:szCs w:val="22"/>
        </w:rPr>
        <w:t>w </w:t>
      </w:r>
      <w:r w:rsidRPr="00602ED4">
        <w:rPr>
          <w:szCs w:val="22"/>
        </w:rPr>
        <w:t xml:space="preserve">skałach. Wyróżnia się dwie warstwy zasilające źródła, skały podłoża i utwory pokrywowe. Gęstość źródeł na tym terenie jest stosunkowo duża. </w:t>
      </w:r>
    </w:p>
    <w:p w:rsidR="00982127" w:rsidRPr="00602ED4" w:rsidRDefault="00982127" w:rsidP="00F01374">
      <w:pPr>
        <w:ind w:firstLine="284"/>
        <w:rPr>
          <w:szCs w:val="22"/>
        </w:rPr>
      </w:pPr>
      <w:r w:rsidRPr="00602ED4">
        <w:rPr>
          <w:szCs w:val="22"/>
        </w:rPr>
        <w:t xml:space="preserve">Zbiorniki wód podziemnych o znaczeniu użytkowym występują w utworach czwartorzędowych i trzeciorzędowych. Odznaczają się dużymi zasobami, ale małym zasięgiem. Ze względu na ukształtowanie terenu, głębokość zwierciadła wody w skałach przekracza nawet 20 m. W obrębie gminy Gorlice wody w utworach czwartorzędowych </w:t>
      </w:r>
      <w:r w:rsidR="00842266" w:rsidRPr="00602ED4">
        <w:rPr>
          <w:szCs w:val="22"/>
        </w:rPr>
        <w:t>i </w:t>
      </w:r>
      <w:r w:rsidRPr="00602ED4">
        <w:rPr>
          <w:szCs w:val="22"/>
        </w:rPr>
        <w:t xml:space="preserve">trzeciorzędowych wykorzystywane są gospodarczo jako wody pitne. </w:t>
      </w:r>
      <w:r w:rsidRPr="00602ED4">
        <w:rPr>
          <w:rFonts w:cs="Arial"/>
          <w:szCs w:val="22"/>
        </w:rPr>
        <w:t>W</w:t>
      </w:r>
      <w:r w:rsidRPr="00602ED4">
        <w:rPr>
          <w:szCs w:val="22"/>
        </w:rPr>
        <w:t xml:space="preserve">oda ujmowana jest </w:t>
      </w:r>
      <w:r w:rsidR="00842266" w:rsidRPr="00602ED4">
        <w:rPr>
          <w:szCs w:val="22"/>
        </w:rPr>
        <w:t>z </w:t>
      </w:r>
      <w:r w:rsidRPr="00602ED4">
        <w:rPr>
          <w:szCs w:val="22"/>
        </w:rPr>
        <w:t>dwóch pięter wodonośnych: trzeciorzędowego (poziom mioceński) i czwartorzędowego (poziom plejstoceński).</w:t>
      </w:r>
      <w:r w:rsidRPr="00602ED4">
        <w:rPr>
          <w:rFonts w:cs="Arial"/>
          <w:szCs w:val="22"/>
        </w:rPr>
        <w:t xml:space="preserve"> Istotne znaczenie dla zaopatrzenia w wodę ma poziom czwartorzędowy pozyskiwany przez studnie kopane o głębokości od kilkunastu do</w:t>
      </w:r>
      <w:r w:rsidR="00F01374" w:rsidRPr="00602ED4">
        <w:t> </w:t>
      </w:r>
      <w:r w:rsidRPr="00602ED4">
        <w:rPr>
          <w:rFonts w:cs="Arial"/>
          <w:szCs w:val="22"/>
        </w:rPr>
        <w:t>kilkudziesięciu metrów.</w:t>
      </w:r>
    </w:p>
    <w:p w:rsidR="00982127" w:rsidRPr="00602ED4" w:rsidRDefault="00982127" w:rsidP="00F01374">
      <w:pPr>
        <w:ind w:firstLine="284"/>
        <w:rPr>
          <w:szCs w:val="22"/>
        </w:rPr>
      </w:pPr>
      <w:r w:rsidRPr="00602ED4">
        <w:rPr>
          <w:szCs w:val="22"/>
        </w:rPr>
        <w:t xml:space="preserve">Analizowana inwestycja nie znajduje się w obrębie Głównego Zbiornika Wód Podziemnych. Najbliższy Zbiornik Wód Podziemnych „Dolina rzeki Wisłoki” (Nr 433) znajduje się w odległości 4,5 km od inwestycji. </w:t>
      </w:r>
      <w:r w:rsidR="005C4606" w:rsidRPr="00602ED4">
        <w:rPr>
          <w:rFonts w:cs="Arial"/>
          <w:szCs w:val="22"/>
        </w:rPr>
        <w:t>Przedmiotowe przedsięwzięcie nie będzie stanowiło niekorzystnego oddziaływania na wody podziemne w/w zbiornika.</w:t>
      </w:r>
    </w:p>
    <w:p w:rsidR="00982127" w:rsidRPr="00602ED4" w:rsidRDefault="00982127" w:rsidP="00982127">
      <w:pPr>
        <w:ind w:firstLine="708"/>
        <w:rPr>
          <w:rFonts w:cs="Arial"/>
          <w:szCs w:val="22"/>
        </w:rPr>
      </w:pPr>
    </w:p>
    <w:p w:rsidR="00982127" w:rsidRPr="00602ED4" w:rsidRDefault="00982127" w:rsidP="00982127">
      <w:pPr>
        <w:pStyle w:val="Nagwek9"/>
      </w:pPr>
      <w:r w:rsidRPr="00602ED4">
        <w:lastRenderedPageBreak/>
        <w:t xml:space="preserve">Jednolite Części Wód Podziemnych </w:t>
      </w:r>
    </w:p>
    <w:p w:rsidR="00982127" w:rsidRPr="00602ED4" w:rsidRDefault="00982127" w:rsidP="00F01374">
      <w:pPr>
        <w:ind w:firstLine="284"/>
        <w:rPr>
          <w:rFonts w:cs="Arial"/>
          <w:szCs w:val="22"/>
        </w:rPr>
      </w:pPr>
      <w:r w:rsidRPr="00602ED4">
        <w:t xml:space="preserve">Jednolita część wód podziemnych (JCWPd) oznacza określoną objętość wód podziemnych występującą w obrębie warstwy wodonośnej lub zespołu warstw wodonośnych. Obszar planowanej inwestycji położony jest w obrębie jednej jednolitej części wód podziemnych. </w:t>
      </w:r>
      <w:r w:rsidRPr="00602ED4">
        <w:rPr>
          <w:rFonts w:cs="Arial"/>
          <w:szCs w:val="22"/>
        </w:rPr>
        <w:t>Jednolita część wód podziemnych 151 znajduje się w regionie Górnej Wisły a</w:t>
      </w:r>
      <w:r w:rsidR="00845ED7">
        <w:rPr>
          <w:rFonts w:cs="Arial"/>
          <w:szCs w:val="22"/>
        </w:rPr>
        <w:t> </w:t>
      </w:r>
      <w:r w:rsidRPr="00602ED4">
        <w:rPr>
          <w:rFonts w:cs="Arial"/>
          <w:szCs w:val="22"/>
        </w:rPr>
        <w:t>jej powierzchnia wynosi 2648,0 km</w:t>
      </w:r>
      <w:r w:rsidRPr="00602ED4">
        <w:rPr>
          <w:rFonts w:cs="Arial"/>
          <w:szCs w:val="22"/>
          <w:vertAlign w:val="superscript"/>
        </w:rPr>
        <w:t>2</w:t>
      </w:r>
      <w:r w:rsidRPr="00602ED4">
        <w:rPr>
          <w:rFonts w:cs="Arial"/>
          <w:szCs w:val="22"/>
        </w:rPr>
        <w:t>. Jednolita Część Wód Podziemnych znajduje się w</w:t>
      </w:r>
      <w:r w:rsidR="00845ED7">
        <w:rPr>
          <w:rFonts w:cs="Arial"/>
          <w:szCs w:val="22"/>
        </w:rPr>
        <w:t> </w:t>
      </w:r>
      <w:r w:rsidRPr="00602ED4">
        <w:rPr>
          <w:rFonts w:cs="Arial"/>
          <w:szCs w:val="22"/>
        </w:rPr>
        <w:t xml:space="preserve">regionie Górne j Wisły w pasie Zewnętrznych Karpat Zachodnich, Górnej Wisły w Pasie Północnego Podkarpacia. Według Atlasu hydrogeologicznego Polski 1995 r. </w:t>
      </w:r>
    </w:p>
    <w:p w:rsidR="00982127" w:rsidRPr="00602ED4" w:rsidRDefault="00982127" w:rsidP="00982127"/>
    <w:p w:rsidR="00982127" w:rsidRPr="00602ED4" w:rsidRDefault="00982127" w:rsidP="00982127">
      <w:pPr>
        <w:pStyle w:val="Nagwek9"/>
      </w:pPr>
      <w:r w:rsidRPr="00602ED4">
        <w:t>Jakość wód podziemnych</w:t>
      </w:r>
    </w:p>
    <w:p w:rsidR="00982127" w:rsidRPr="00602ED4" w:rsidRDefault="00982127" w:rsidP="00F01374">
      <w:pPr>
        <w:pStyle w:val="Default"/>
        <w:ind w:firstLine="284"/>
        <w:jc w:val="both"/>
        <w:rPr>
          <w:rFonts w:ascii="Arial" w:hAnsi="Arial" w:cs="Arial"/>
          <w:color w:val="auto"/>
          <w:sz w:val="22"/>
          <w:szCs w:val="22"/>
        </w:rPr>
      </w:pPr>
      <w:r w:rsidRPr="00602ED4">
        <w:rPr>
          <w:rFonts w:ascii="Arial" w:hAnsi="Arial" w:cs="Arial"/>
          <w:color w:val="auto"/>
          <w:sz w:val="22"/>
          <w:szCs w:val="22"/>
        </w:rPr>
        <w:t xml:space="preserve">Jakość wód podziemnych na analizowanym terenie jest badana przez Państwowy Instytut Geologiczny w ramach krajowego monitoringu. </w:t>
      </w:r>
    </w:p>
    <w:p w:rsidR="00982127" w:rsidRPr="00602ED4" w:rsidRDefault="00982127" w:rsidP="00F01374">
      <w:pPr>
        <w:pStyle w:val="Tekstpodstawowywcity"/>
        <w:ind w:left="0" w:firstLine="284"/>
        <w:rPr>
          <w:rFonts w:cs="Arial"/>
          <w:sz w:val="22"/>
          <w:szCs w:val="22"/>
        </w:rPr>
      </w:pPr>
      <w:r w:rsidRPr="00602ED4">
        <w:rPr>
          <w:rFonts w:cs="Arial"/>
          <w:sz w:val="22"/>
          <w:szCs w:val="22"/>
        </w:rPr>
        <w:t xml:space="preserve">Na jakość wód podziemnych na analizowanym terenie wpływ mają istniejące tu warunki hydrogeologiczne oraz formy prowadzonej działalności. Wody porowe w utworach akumulacji rzecznej pod względem stanu ilościowego ocenione zostały jako dobre, natomiast pod względem jakościowym ich stan został oceniony jako zadowalający. Wody szczelinowo – porowe w utworach piaskowcowo – łupkowych pod wglądem ilościowym ich stano został określony jako słaby, natomiast pod względem jakościowym stan oceniany jest jako bardzo dobry. </w:t>
      </w:r>
    </w:p>
    <w:p w:rsidR="00982127" w:rsidRPr="00602ED4" w:rsidRDefault="00982127" w:rsidP="00982127">
      <w:pPr>
        <w:rPr>
          <w:highlight w:val="yellow"/>
        </w:rPr>
      </w:pPr>
    </w:p>
    <w:p w:rsidR="00982127" w:rsidRPr="00602ED4" w:rsidRDefault="00982127" w:rsidP="00982127">
      <w:pPr>
        <w:pStyle w:val="Nagwek3"/>
      </w:pPr>
      <w:bookmarkStart w:id="80" w:name="_Ref457706329"/>
      <w:bookmarkStart w:id="81" w:name="_Ref457876582"/>
      <w:bookmarkStart w:id="82" w:name="_Toc483808288"/>
      <w:r w:rsidRPr="00602ED4">
        <w:t>Obliczenia wód opadowych</w:t>
      </w:r>
      <w:bookmarkEnd w:id="82"/>
      <w:r w:rsidRPr="00602ED4">
        <w:t xml:space="preserve"> </w:t>
      </w:r>
      <w:bookmarkEnd w:id="80"/>
      <w:bookmarkEnd w:id="81"/>
    </w:p>
    <w:p w:rsidR="00305D2E" w:rsidRPr="00602ED4" w:rsidRDefault="00305D2E" w:rsidP="00305D2E">
      <w:pPr>
        <w:ind w:firstLine="709"/>
        <w:rPr>
          <w:highlight w:val="yellow"/>
        </w:rPr>
      </w:pPr>
    </w:p>
    <w:p w:rsidR="00305D2E" w:rsidRPr="00602ED4" w:rsidRDefault="00305D2E" w:rsidP="00F01374">
      <w:pPr>
        <w:ind w:firstLine="284"/>
        <w:rPr>
          <w:rFonts w:eastAsia="Calibri"/>
        </w:rPr>
      </w:pPr>
      <w:r w:rsidRPr="00602ED4">
        <w:rPr>
          <w:rFonts w:eastAsia="Calibri"/>
        </w:rPr>
        <w:t>Zgodnie z wymogami zawartymi w Rozporządzeniu Ministra Środowiska z dnia 18 listopada 2014 roku w sprawie warunków, jakie należy spełnić przy wprowadzaniu ścieków do wód lub do ziemi oraz w sprawie substancji szczególnie szkodliwych dla środowiska wodnego (Dz. U. 2014 poz. 1800), wody opadowe i roztopowe ujęte w szczelne systemy kanalizacyjne pochodzące z dróg krajowych, wojewódzkich wprowadzane do wód lub do ziemi nie powinny zawierać substancji zanieczyszczających w ilościach przekraczających:</w:t>
      </w:r>
    </w:p>
    <w:p w:rsidR="00305D2E" w:rsidRPr="00602ED4" w:rsidRDefault="00305D2E" w:rsidP="00305D2E">
      <w:pPr>
        <w:pStyle w:val="Nagwek6"/>
        <w:rPr>
          <w:rFonts w:eastAsia="Calibri"/>
        </w:rPr>
      </w:pPr>
      <w:r w:rsidRPr="00602ED4">
        <w:rPr>
          <w:rFonts w:eastAsia="Calibri"/>
        </w:rPr>
        <w:t>100 mg/l zawiesin ogólnych,</w:t>
      </w:r>
    </w:p>
    <w:p w:rsidR="00305D2E" w:rsidRPr="00602ED4" w:rsidRDefault="00305D2E" w:rsidP="00305D2E">
      <w:pPr>
        <w:pStyle w:val="Nagwek6"/>
        <w:rPr>
          <w:rFonts w:eastAsia="Calibri"/>
        </w:rPr>
      </w:pPr>
      <w:r w:rsidRPr="00602ED4">
        <w:rPr>
          <w:rFonts w:eastAsia="Calibri"/>
        </w:rPr>
        <w:t>15 mg/l węglowodorów ropopochodnych.</w:t>
      </w:r>
    </w:p>
    <w:p w:rsidR="00305D2E" w:rsidRPr="00602ED4" w:rsidRDefault="00305D2E" w:rsidP="00F01374">
      <w:pPr>
        <w:ind w:firstLine="284"/>
      </w:pPr>
      <w:r w:rsidRPr="00602ED4">
        <w:t>Powyższe wymagania dotyczą wód ujętych w szczelne (zamknięte lub otwarte) systemy kanalizacyjne, pochodzących z powierzchni szczelnych.</w:t>
      </w:r>
    </w:p>
    <w:p w:rsidR="001E7345" w:rsidRPr="00602ED4" w:rsidRDefault="001E7345" w:rsidP="001E7345">
      <w:pPr>
        <w:ind w:firstLine="284"/>
      </w:pPr>
      <w:r w:rsidRPr="00602ED4">
        <w:rPr>
          <w:rFonts w:cs="Arial"/>
        </w:rPr>
        <w:t>W raporcie przedstawiono sposób wykonanych obliczeń. Wyniki obliczeń stężeń zawiesiny ogólnej i zanieczyszczeń ropopochodnych w spływach opadowych nie wykazały przekroczeń wartości dopuszczalnych.</w:t>
      </w:r>
      <w:r w:rsidRPr="00602ED4">
        <w:t xml:space="preserve"> </w:t>
      </w:r>
    </w:p>
    <w:p w:rsidR="00305D2E" w:rsidRPr="00602ED4" w:rsidRDefault="00305D2E" w:rsidP="00F01374">
      <w:pPr>
        <w:ind w:firstLine="284"/>
        <w:rPr>
          <w:rFonts w:eastAsia="Calibri"/>
        </w:rPr>
      </w:pPr>
      <w:r w:rsidRPr="00602ED4">
        <w:t xml:space="preserve">Na </w:t>
      </w:r>
      <w:r w:rsidRPr="00602ED4">
        <w:rPr>
          <w:rFonts w:eastAsia="Calibri"/>
        </w:rPr>
        <w:t>przedmiotowej drodze nie nast</w:t>
      </w:r>
      <w:r w:rsidR="001E7345" w:rsidRPr="00602ED4">
        <w:rPr>
          <w:rFonts w:eastAsia="Calibri"/>
        </w:rPr>
        <w:t>ąpi</w:t>
      </w:r>
      <w:r w:rsidRPr="00602ED4">
        <w:rPr>
          <w:rFonts w:eastAsia="Calibri"/>
        </w:rPr>
        <w:t xml:space="preserve"> przekroczenie dopuszczalnych stężeń, dlatego nie istnieje konieczność zainstalowania urządzeń podczyszczających tj., osadników zawiesin i</w:t>
      </w:r>
      <w:r w:rsidR="00845ED7">
        <w:rPr>
          <w:rFonts w:eastAsia="Calibri"/>
        </w:rPr>
        <w:t> </w:t>
      </w:r>
      <w:r w:rsidRPr="00602ED4">
        <w:rPr>
          <w:rFonts w:eastAsia="Calibri"/>
        </w:rPr>
        <w:t>separatorów substancji ropopochodnych.</w:t>
      </w:r>
      <w:r w:rsidR="001E7345" w:rsidRPr="00602ED4">
        <w:rPr>
          <w:rFonts w:eastAsia="Calibri"/>
        </w:rPr>
        <w:t xml:space="preserve"> Pomimo</w:t>
      </w:r>
      <w:r w:rsidR="000005F6" w:rsidRPr="00602ED4">
        <w:rPr>
          <w:rFonts w:eastAsia="Calibri"/>
        </w:rPr>
        <w:t xml:space="preserve"> </w:t>
      </w:r>
      <w:r w:rsidR="001E7345" w:rsidRPr="00602ED4">
        <w:rPr>
          <w:rFonts w:eastAsia="Calibri"/>
        </w:rPr>
        <w:t>powyższego</w:t>
      </w:r>
      <w:r w:rsidR="000005F6" w:rsidRPr="00602ED4">
        <w:rPr>
          <w:rFonts w:eastAsia="Calibri"/>
        </w:rPr>
        <w:t xml:space="preserve">, przed wylotem do rzeki Ropa i do potoku Stróżowianka </w:t>
      </w:r>
      <w:r w:rsidR="007F04DE" w:rsidRPr="00602ED4">
        <w:rPr>
          <w:rFonts w:eastAsia="Calibri"/>
        </w:rPr>
        <w:t xml:space="preserve">(tj, odbiorników naturalnych) </w:t>
      </w:r>
      <w:r w:rsidR="000005F6" w:rsidRPr="00602ED4">
        <w:rPr>
          <w:rFonts w:eastAsia="Calibri"/>
        </w:rPr>
        <w:t>zastosowane zostaną osadniki zawiesin z</w:t>
      </w:r>
      <w:r w:rsidR="00F01374" w:rsidRPr="00602ED4">
        <w:t> </w:t>
      </w:r>
      <w:r w:rsidR="000005F6" w:rsidRPr="00602ED4">
        <w:rPr>
          <w:rFonts w:eastAsia="Calibri"/>
        </w:rPr>
        <w:t xml:space="preserve">zasyfonowanym odpływem. </w:t>
      </w:r>
    </w:p>
    <w:p w:rsidR="00305D2E" w:rsidRPr="00602ED4" w:rsidRDefault="00305D2E" w:rsidP="00305D2E">
      <w:pPr>
        <w:pStyle w:val="Normalnywcity"/>
        <w:rPr>
          <w:color w:val="auto"/>
          <w:highlight w:val="yellow"/>
        </w:rPr>
      </w:pPr>
    </w:p>
    <w:p w:rsidR="00305D2E" w:rsidRPr="00602ED4" w:rsidRDefault="00305D2E" w:rsidP="00305D2E">
      <w:pPr>
        <w:pStyle w:val="Nagwek3"/>
      </w:pPr>
      <w:bookmarkStart w:id="83" w:name="_Toc446278457"/>
      <w:bookmarkStart w:id="84" w:name="_Toc483808289"/>
      <w:r w:rsidRPr="00602ED4">
        <w:t>Oddziaływanie na JCWP jeziorne</w:t>
      </w:r>
      <w:bookmarkEnd w:id="83"/>
      <w:bookmarkEnd w:id="84"/>
    </w:p>
    <w:p w:rsidR="00305D2E" w:rsidRPr="00602ED4" w:rsidRDefault="001E7345" w:rsidP="00F01374">
      <w:pPr>
        <w:ind w:firstLine="284"/>
      </w:pPr>
      <w:bookmarkStart w:id="85" w:name="_Toc345071525"/>
      <w:r w:rsidRPr="00602ED4">
        <w:t>N</w:t>
      </w:r>
      <w:r w:rsidR="00305D2E" w:rsidRPr="00602ED4">
        <w:t xml:space="preserve">a analizowanym terenie nie występują JCWP jeziorne. </w:t>
      </w:r>
      <w:bookmarkEnd w:id="85"/>
    </w:p>
    <w:p w:rsidR="00305D2E" w:rsidRPr="00602ED4" w:rsidRDefault="00305D2E" w:rsidP="00305D2E">
      <w:pPr>
        <w:pStyle w:val="Normalnywcity"/>
        <w:rPr>
          <w:color w:val="auto"/>
        </w:rPr>
      </w:pPr>
    </w:p>
    <w:p w:rsidR="00305D2E" w:rsidRPr="00602ED4" w:rsidRDefault="00305D2E" w:rsidP="00305D2E">
      <w:pPr>
        <w:pStyle w:val="Nagwek3"/>
        <w:keepNext w:val="0"/>
        <w:rPr>
          <w:rFonts w:cs="Arial"/>
          <w:szCs w:val="22"/>
        </w:rPr>
      </w:pPr>
      <w:bookmarkStart w:id="86" w:name="_Toc253130809"/>
      <w:bookmarkStart w:id="87" w:name="_Toc253132728"/>
      <w:bookmarkStart w:id="88" w:name="_Toc253304388"/>
      <w:bookmarkStart w:id="89" w:name="_Ref253412339"/>
      <w:bookmarkStart w:id="90" w:name="_Toc253423520"/>
      <w:bookmarkStart w:id="91" w:name="_Ref260324664"/>
      <w:bookmarkStart w:id="92" w:name="_Ref260324986"/>
      <w:bookmarkStart w:id="93" w:name="_Ref260324990"/>
      <w:bookmarkStart w:id="94" w:name="_Ref260349035"/>
      <w:bookmarkStart w:id="95" w:name="_Ref260349038"/>
      <w:bookmarkStart w:id="96" w:name="_Ref263442489"/>
      <w:bookmarkStart w:id="97" w:name="_Ref263442492"/>
      <w:bookmarkStart w:id="98" w:name="_Ref273615688"/>
      <w:bookmarkStart w:id="99" w:name="_Ref273615692"/>
      <w:bookmarkStart w:id="100" w:name="_Toc277938356"/>
      <w:bookmarkStart w:id="101" w:name="_Toc423975655"/>
      <w:bookmarkStart w:id="102" w:name="_Toc483808290"/>
      <w:r w:rsidRPr="00602ED4">
        <w:rPr>
          <w:rFonts w:cs="Arial"/>
          <w:szCs w:val="22"/>
        </w:rPr>
        <w:t>Oddziaływanie na wody powierzchniowe i podziemne</w:t>
      </w:r>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p>
    <w:p w:rsidR="00305D2E" w:rsidRPr="00602ED4" w:rsidRDefault="00305D2E" w:rsidP="00305D2E">
      <w:pPr>
        <w:pStyle w:val="Nagwek9"/>
      </w:pPr>
      <w:r w:rsidRPr="00602ED4">
        <w:t>Faza realizacji</w:t>
      </w:r>
    </w:p>
    <w:p w:rsidR="00305D2E" w:rsidRPr="00602ED4" w:rsidRDefault="00305D2E" w:rsidP="00305D2E">
      <w:pPr>
        <w:pStyle w:val="Nagwek9"/>
      </w:pPr>
      <w:r w:rsidRPr="00602ED4">
        <w:t>Wody powierzchniowe</w:t>
      </w:r>
    </w:p>
    <w:p w:rsidR="00305D2E" w:rsidRPr="00602ED4" w:rsidRDefault="00305D2E" w:rsidP="001E7345">
      <w:pPr>
        <w:ind w:firstLine="284"/>
      </w:pPr>
      <w:r w:rsidRPr="00602ED4">
        <w:t>Oddziaływanie na JCWP rzeczne na skutek realizacji i eksploatacji inwestycji drogowej może wystąpić w przypadku:</w:t>
      </w:r>
      <w:r w:rsidR="001E7345" w:rsidRPr="00602ED4">
        <w:t xml:space="preserve"> </w:t>
      </w:r>
      <w:r w:rsidRPr="00602ED4">
        <w:t>bezpośre</w:t>
      </w:r>
      <w:r w:rsidR="001E7345" w:rsidRPr="00602ED4">
        <w:t xml:space="preserve">dniej kolizji inwestycji z JCWP lub </w:t>
      </w:r>
      <w:r w:rsidRPr="00602ED4">
        <w:t>przebiegu drogi w</w:t>
      </w:r>
      <w:r w:rsidR="001E7345" w:rsidRPr="00602ED4">
        <w:t> </w:t>
      </w:r>
      <w:r w:rsidRPr="00602ED4">
        <w:t xml:space="preserve">sąsiedztwie JCWP w odległości powodującej możliwość objęcia JCWP zasięgiem </w:t>
      </w:r>
      <w:r w:rsidRPr="00602ED4">
        <w:lastRenderedPageBreak/>
        <w:t>oddziaływań pochodzących z drogi.</w:t>
      </w:r>
      <w:r w:rsidR="001E7345" w:rsidRPr="00602ED4">
        <w:t xml:space="preserve"> </w:t>
      </w:r>
      <w:r w:rsidRPr="00602ED4">
        <w:t>Oddziaływanie inwestycji drogowych na stan i</w:t>
      </w:r>
      <w:r w:rsidR="001E7345" w:rsidRPr="00602ED4">
        <w:t> </w:t>
      </w:r>
      <w:r w:rsidRPr="00602ED4">
        <w:t xml:space="preserve">zachowanie JCWP ma charakter punktowy w stosunku do biegu cieku. </w:t>
      </w:r>
    </w:p>
    <w:p w:rsidR="00305D2E" w:rsidRPr="00602ED4" w:rsidRDefault="00305D2E" w:rsidP="00F01374">
      <w:pPr>
        <w:ind w:firstLine="284"/>
        <w:rPr>
          <w:rFonts w:cs="Arial"/>
          <w:szCs w:val="22"/>
          <w:highlight w:val="yellow"/>
        </w:rPr>
      </w:pPr>
    </w:p>
    <w:p w:rsidR="00305D2E" w:rsidRPr="00602ED4" w:rsidRDefault="00305D2E" w:rsidP="00305D2E">
      <w:pPr>
        <w:pStyle w:val="Nagwek9"/>
      </w:pPr>
      <w:r w:rsidRPr="00602ED4">
        <w:t>Jednolite części wód powierzchniowych</w:t>
      </w:r>
    </w:p>
    <w:p w:rsidR="00E84D99" w:rsidRPr="00602ED4" w:rsidRDefault="002C57E5" w:rsidP="00F01374">
      <w:pPr>
        <w:ind w:firstLine="284"/>
      </w:pPr>
      <w:r w:rsidRPr="00602ED4">
        <w:t>W ramach p</w:t>
      </w:r>
      <w:r w:rsidR="00305D2E" w:rsidRPr="00602ED4">
        <w:t>lanowan</w:t>
      </w:r>
      <w:r w:rsidRPr="00602ED4">
        <w:t>ej</w:t>
      </w:r>
      <w:r w:rsidR="00305D2E" w:rsidRPr="00602ED4">
        <w:t xml:space="preserve"> inwestycj</w:t>
      </w:r>
      <w:r w:rsidRPr="00602ED4">
        <w:t>i</w:t>
      </w:r>
      <w:r w:rsidR="00305D2E" w:rsidRPr="00602ED4">
        <w:t xml:space="preserve"> będ</w:t>
      </w:r>
      <w:r w:rsidRPr="00602ED4">
        <w:t>ą</w:t>
      </w:r>
      <w:r w:rsidR="00305D2E" w:rsidRPr="00602ED4">
        <w:t xml:space="preserve"> prowadz</w:t>
      </w:r>
      <w:r w:rsidRPr="00602ED4">
        <w:t>one</w:t>
      </w:r>
      <w:r w:rsidR="00305D2E" w:rsidRPr="00602ED4">
        <w:t xml:space="preserve"> prac</w:t>
      </w:r>
      <w:r w:rsidRPr="00602ED4">
        <w:t>e</w:t>
      </w:r>
      <w:r w:rsidR="00305D2E" w:rsidRPr="00602ED4">
        <w:t xml:space="preserve"> na </w:t>
      </w:r>
      <w:r w:rsidRPr="00602ED4">
        <w:t>rzece Ropa</w:t>
      </w:r>
      <w:r w:rsidR="00E84D99" w:rsidRPr="00602ED4">
        <w:t xml:space="preserve">. </w:t>
      </w:r>
      <w:r w:rsidR="00B62C5E" w:rsidRPr="00602ED4">
        <w:t xml:space="preserve">Budowa obiektu mostowego będzie wymagała </w:t>
      </w:r>
      <w:r w:rsidR="007049D9" w:rsidRPr="00602ED4">
        <w:t>głębokich prac terenowych</w:t>
      </w:r>
      <w:r w:rsidR="00E84D99" w:rsidRPr="00602ED4">
        <w:t xml:space="preserve">. Prace związane z planowanym przedsięwzięciem mogą mieć negatywne oddziaływanie na wody powierzchniowe powodując ich zanieczyszczenie. Do przyczyn mogących powodować zanieczyszczenie wód na etapie budowy można zaliczyć: </w:t>
      </w:r>
    </w:p>
    <w:p w:rsidR="00E84D99" w:rsidRPr="00602ED4" w:rsidRDefault="00E84D99" w:rsidP="00F01374">
      <w:pPr>
        <w:pStyle w:val="Nagwek6"/>
        <w:tabs>
          <w:tab w:val="clear" w:pos="822"/>
          <w:tab w:val="num" w:pos="709"/>
        </w:tabs>
        <w:ind w:left="709" w:hanging="425"/>
      </w:pPr>
      <w:r w:rsidRPr="00602ED4">
        <w:t>zamulenie wód powierzchniowych wskute</w:t>
      </w:r>
      <w:r w:rsidR="00BA7C4A" w:rsidRPr="00602ED4">
        <w:t>k erozji gruntu podczas budowy</w:t>
      </w:r>
      <w:r w:rsidRPr="00602ED4">
        <w:t>,</w:t>
      </w:r>
    </w:p>
    <w:p w:rsidR="00E84D99" w:rsidRPr="00602ED4" w:rsidRDefault="00E84D99" w:rsidP="00F01374">
      <w:pPr>
        <w:pStyle w:val="Nagwek6"/>
        <w:tabs>
          <w:tab w:val="clear" w:pos="822"/>
          <w:tab w:val="num" w:pos="709"/>
        </w:tabs>
        <w:ind w:left="709" w:hanging="425"/>
      </w:pPr>
      <w:r w:rsidRPr="00602ED4">
        <w:t>bezpośrednie przedostanie się substancji niebezpiecznych oraz materiałów do rzeki w trakcie prowadzenia robót związanych z budową nowego obiektu,</w:t>
      </w:r>
    </w:p>
    <w:p w:rsidR="00E84D99" w:rsidRPr="00602ED4" w:rsidRDefault="00E84D99" w:rsidP="00F01374">
      <w:pPr>
        <w:pStyle w:val="Nagwek6"/>
        <w:tabs>
          <w:tab w:val="clear" w:pos="822"/>
          <w:tab w:val="num" w:pos="709"/>
        </w:tabs>
        <w:ind w:left="709" w:hanging="425"/>
      </w:pPr>
      <w:r w:rsidRPr="00602ED4">
        <w:t>niewłaściwą lokalizację i zabezpieczenie zaplecza budowy, niewłaściwe składowanie odpadów bądź nieodpowiednio zorganizowane zaplecze sanitarne,</w:t>
      </w:r>
    </w:p>
    <w:p w:rsidR="00E84D99" w:rsidRPr="00602ED4" w:rsidRDefault="00E84D99" w:rsidP="00F01374">
      <w:pPr>
        <w:pStyle w:val="Nagwek6"/>
        <w:tabs>
          <w:tab w:val="clear" w:pos="822"/>
          <w:tab w:val="num" w:pos="709"/>
        </w:tabs>
        <w:ind w:left="709" w:hanging="425"/>
      </w:pPr>
      <w:r w:rsidRPr="00602ED4">
        <w:t>nieodpowiednio składowane materiały budowlane oraz materiały stosowane w</w:t>
      </w:r>
      <w:r w:rsidR="00F01374" w:rsidRPr="00602ED4">
        <w:t> </w:t>
      </w:r>
      <w:r w:rsidRPr="00602ED4">
        <w:t>pracach nawierzchniowych, wykończeniowych i przy zabezpieczeniach antykorozyjnych,</w:t>
      </w:r>
    </w:p>
    <w:p w:rsidR="00E84D99" w:rsidRPr="00602ED4" w:rsidRDefault="00E84D99" w:rsidP="00F01374">
      <w:pPr>
        <w:pStyle w:val="Nagwek6"/>
        <w:tabs>
          <w:tab w:val="clear" w:pos="822"/>
          <w:tab w:val="num" w:pos="709"/>
        </w:tabs>
        <w:ind w:left="709" w:hanging="425"/>
      </w:pPr>
      <w:r w:rsidRPr="00602ED4">
        <w:t>spływy deszczowe i roztopowe z terenu budowy oraz zanieczyszczenia wypłukiwane z materiałów używanych do budowy (np. substancje bitumiczne, cement, mączka wapienna), zanieczyszczenia wód produktami naftowymi z maszyn budowlanych i</w:t>
      </w:r>
      <w:r w:rsidR="00F01374" w:rsidRPr="00602ED4">
        <w:t> </w:t>
      </w:r>
      <w:r w:rsidRPr="00602ED4">
        <w:t>środków transportowych,</w:t>
      </w:r>
    </w:p>
    <w:p w:rsidR="006E47F9" w:rsidRPr="00602ED4" w:rsidRDefault="00E84D99" w:rsidP="00BA7C4A">
      <w:pPr>
        <w:pStyle w:val="Nagwek6"/>
        <w:numPr>
          <w:ilvl w:val="0"/>
          <w:numId w:val="0"/>
        </w:numPr>
        <w:ind w:firstLine="284"/>
      </w:pPr>
      <w:r w:rsidRPr="00602ED4">
        <w:t>Powyższe zagrożenia odnoszą się do wszystkich analizowanych w opracowaniu wariantów.</w:t>
      </w:r>
      <w:r w:rsidR="00693D19" w:rsidRPr="00602ED4">
        <w:t xml:space="preserve"> Realizacja planowanych obiektów mostowych nie będzie wymagała </w:t>
      </w:r>
      <w:r w:rsidR="007049D9" w:rsidRPr="00602ED4">
        <w:t xml:space="preserve">jednak </w:t>
      </w:r>
      <w:r w:rsidR="00693D19" w:rsidRPr="00602ED4">
        <w:t>ingerencji w koryto rzeki</w:t>
      </w:r>
      <w:r w:rsidR="007049D9" w:rsidRPr="00602ED4">
        <w:t>, gdyż obiekty mostowe nie będą posiadały posadowienia podpór w</w:t>
      </w:r>
      <w:r w:rsidR="00F01374" w:rsidRPr="00602ED4">
        <w:t> </w:t>
      </w:r>
      <w:r w:rsidR="007049D9" w:rsidRPr="00602ED4">
        <w:t xml:space="preserve">nurcie rzeki. </w:t>
      </w:r>
    </w:p>
    <w:p w:rsidR="00B62C5E" w:rsidRPr="00602ED4" w:rsidRDefault="00CF540E" w:rsidP="00F01374">
      <w:pPr>
        <w:pStyle w:val="Nomalnywcity"/>
        <w:ind w:firstLine="284"/>
        <w:rPr>
          <w:sz w:val="22"/>
          <w:szCs w:val="22"/>
        </w:rPr>
      </w:pPr>
      <w:r w:rsidRPr="00602ED4">
        <w:rPr>
          <w:sz w:val="22"/>
          <w:szCs w:val="22"/>
        </w:rPr>
        <w:t>Ze względu na rodzaj planowanych obiektów mostowych oraz małoobszarowy charakter prac, nie przewiduje się trwałego, negatywnego oddziaływania na biologiczne, morfologiczne, fizykochemiczne i chemiczne parametry wód rzeki Ropy.</w:t>
      </w:r>
      <w:r w:rsidR="00BA7C4A" w:rsidRPr="00602ED4">
        <w:rPr>
          <w:sz w:val="22"/>
          <w:szCs w:val="22"/>
        </w:rPr>
        <w:t xml:space="preserve"> </w:t>
      </w:r>
      <w:r w:rsidRPr="00602ED4">
        <w:rPr>
          <w:sz w:val="22"/>
          <w:szCs w:val="22"/>
        </w:rPr>
        <w:t xml:space="preserve">Prawidłowo prowadzone prace budowlane na etapie realizacji przedsięwzięcia nie spowodują negatywnego oddziaływania na wody. </w:t>
      </w:r>
    </w:p>
    <w:p w:rsidR="00305D2E" w:rsidRPr="00602ED4" w:rsidRDefault="00305D2E" w:rsidP="00F01374">
      <w:pPr>
        <w:ind w:firstLine="284"/>
      </w:pPr>
      <w:r w:rsidRPr="00602ED4">
        <w:t xml:space="preserve">Nie przewiduje się również, aby ilość odprowadzanych z pasa drogowego wód opadowych wpłynęła w znaczny sposób na ilość przepływu wody w odbiornikach. </w:t>
      </w:r>
      <w:r w:rsidR="007049D9" w:rsidRPr="00602ED4">
        <w:t>W</w:t>
      </w:r>
      <w:r w:rsidRPr="00602ED4">
        <w:t xml:space="preserve">szystkie wody opadowe z powierzchni jezdni zostaną ujęte do sprawnego systemu odwodnienia. </w:t>
      </w:r>
      <w:r w:rsidR="000005F6" w:rsidRPr="00602ED4">
        <w:rPr>
          <w:rFonts w:cs="Arial"/>
          <w:szCs w:val="22"/>
        </w:rPr>
        <w:t>Pomimo, iż z obliczeń zanieczyszczeń powstających z projektowanej obwodnicy nie stwierdzono przekroczeń wartości dopuszczlanych zawiesin i ropopochodnych, przed wylotem do rzeki Ropa i do potoku Stróżowianka zastosowane zostaną osadniki zawiesin z</w:t>
      </w:r>
      <w:r w:rsidR="00F01374" w:rsidRPr="00602ED4">
        <w:t> </w:t>
      </w:r>
      <w:r w:rsidR="000005F6" w:rsidRPr="00602ED4">
        <w:rPr>
          <w:rFonts w:cs="Arial"/>
          <w:szCs w:val="22"/>
        </w:rPr>
        <w:t xml:space="preserve">zasyfonowanym odpływem. </w:t>
      </w:r>
    </w:p>
    <w:p w:rsidR="00305D2E" w:rsidRPr="00602ED4" w:rsidRDefault="00305D2E" w:rsidP="00F01374">
      <w:pPr>
        <w:ind w:firstLine="284"/>
      </w:pPr>
      <w:r w:rsidRPr="00602ED4">
        <w:t>Eksploatacja projektowanej drogi będzie również związana z zanieczyszczeniem wód chlorkami przy zimowym utrzymaniu dr</w:t>
      </w:r>
      <w:r w:rsidR="007B6220" w:rsidRPr="00602ED4">
        <w:t>o</w:t>
      </w:r>
      <w:r w:rsidRPr="00602ED4">
        <w:t>g</w:t>
      </w:r>
      <w:r w:rsidR="007B6220" w:rsidRPr="00602ED4">
        <w:t>i</w:t>
      </w:r>
      <w:r w:rsidRPr="00602ED4">
        <w:t xml:space="preserve"> poprzez stosowanie soli do zwalczania śliskości. Powyższe oddziaływania nie będą jednak znaczące. Nie przewiduje pogorszenia pozostałych parametrów morfologicznych i fizykochemicznych, jaki i parametrów biologicznych, oraz chemicznych. Krótkotrwałe negatywne i minimalne oddziaływania w fazie realizacji, zostaną </w:t>
      </w:r>
      <w:r w:rsidR="00B0223D" w:rsidRPr="00602ED4">
        <w:t>w </w:t>
      </w:r>
      <w:r w:rsidRPr="00602ED4">
        <w:t xml:space="preserve">fazie eksploatacji zneutralizowane w wyniku zdolności naturalnego samooczyszczenia się wód oraz naturalnych procesów, tj. odtwarzanie się fitoplanktonu, fitobentosu, makrofitów itp. Samoodtwarzanie się oraz „regeneracja parametrów” rozpocznie się zaraz po zaprzestaniu prac realizacyjnych. </w:t>
      </w:r>
    </w:p>
    <w:p w:rsidR="009B4CC3" w:rsidRPr="00602ED4" w:rsidRDefault="009B4CC3" w:rsidP="00F01374">
      <w:pPr>
        <w:pStyle w:val="Nomalnywcity"/>
        <w:ind w:firstLine="284"/>
        <w:rPr>
          <w:sz w:val="22"/>
          <w:szCs w:val="22"/>
        </w:rPr>
      </w:pPr>
      <w:r w:rsidRPr="00602ED4">
        <w:rPr>
          <w:sz w:val="22"/>
          <w:szCs w:val="22"/>
        </w:rPr>
        <w:t xml:space="preserve">Analizowana inwestycja nie wpływa na osiąganie celów środowiskowych zawartych </w:t>
      </w:r>
      <w:r w:rsidR="00B0223D" w:rsidRPr="00602ED4">
        <w:rPr>
          <w:sz w:val="22"/>
          <w:szCs w:val="22"/>
        </w:rPr>
        <w:t>w </w:t>
      </w:r>
      <w:r w:rsidRPr="00602ED4">
        <w:rPr>
          <w:sz w:val="22"/>
          <w:szCs w:val="22"/>
        </w:rPr>
        <w:t>planie gospodarowania wodami w dorzeczu Wisły, wobec czego art. 81 ust. 3 ustawy z</w:t>
      </w:r>
      <w:r w:rsidR="00845ED7">
        <w:rPr>
          <w:sz w:val="22"/>
          <w:szCs w:val="22"/>
        </w:rPr>
        <w:t> </w:t>
      </w:r>
      <w:r w:rsidRPr="00602ED4">
        <w:rPr>
          <w:sz w:val="22"/>
          <w:szCs w:val="22"/>
        </w:rPr>
        <w:t>dnia 3 października 2008 r. o udostępnianiu informacji o środowisku i jego ochronie, udziale społeczeństwa w ochronie środowiska oraz o ocenach oddziaływania na środowisko nie znajduje zastosowania.</w:t>
      </w:r>
    </w:p>
    <w:p w:rsidR="00305D2E" w:rsidRPr="00602ED4" w:rsidRDefault="00305D2E" w:rsidP="00305D2E">
      <w:pPr>
        <w:pStyle w:val="Nagwek9"/>
      </w:pPr>
      <w:r w:rsidRPr="00602ED4">
        <w:lastRenderedPageBreak/>
        <w:t>Wody podziemne</w:t>
      </w:r>
    </w:p>
    <w:p w:rsidR="00305D2E" w:rsidRPr="00602ED4" w:rsidRDefault="00305D2E" w:rsidP="00F01374">
      <w:pPr>
        <w:ind w:firstLine="284"/>
      </w:pPr>
      <w:r w:rsidRPr="00602ED4">
        <w:t>W fazie budowy prowadzone prace mogą skutkować różnymi formami oddziaływania na wody podziemne, takimi jak:</w:t>
      </w:r>
    </w:p>
    <w:p w:rsidR="00305D2E" w:rsidRPr="00602ED4" w:rsidRDefault="00305D2E" w:rsidP="00305D2E">
      <w:pPr>
        <w:pStyle w:val="Nagwek5"/>
      </w:pPr>
      <w:r w:rsidRPr="00602ED4">
        <w:t>potencjalne, krótkotrwałe i przemijające obniżenia zwierciadła wód podziemnych powstałe na skutek konieczności wykonania niezbędnych odwodnień w przypadku wymiany gruntów nienośnych,</w:t>
      </w:r>
    </w:p>
    <w:p w:rsidR="00305D2E" w:rsidRPr="00602ED4" w:rsidRDefault="00305D2E" w:rsidP="00305D2E">
      <w:pPr>
        <w:pStyle w:val="Nagwek5"/>
      </w:pPr>
      <w:r w:rsidRPr="00602ED4">
        <w:t xml:space="preserve">zanieczyszczenie środowiska gruntowo-wodnego w wyniku magazynowania odpadów, odprowadzania ścieków z zaplecza budowy, wypłukiwania szkodliwych substancji </w:t>
      </w:r>
      <w:r w:rsidR="00B0223D" w:rsidRPr="00602ED4">
        <w:t>z </w:t>
      </w:r>
      <w:r w:rsidRPr="00602ED4">
        <w:t>pojazdów oraz maszyn i urządzeń budowlanych, a także w wyniku nieprzewidzianych awarii np. wycieków paliw.</w:t>
      </w:r>
    </w:p>
    <w:p w:rsidR="00305D2E" w:rsidRPr="00602ED4" w:rsidRDefault="00305D2E" w:rsidP="00BA7C4A">
      <w:pPr>
        <w:ind w:firstLine="284"/>
      </w:pPr>
      <w:r w:rsidRPr="00602ED4">
        <w:t>Należy zaznaczyć, iż przedstawione oddziaływania będą miały charakter okresowy, związany wyłącznie z etapem realizacji przedsięwzięcia. Uciążliwości te ustąpią wraz z zakończeniem fazy budowy drogi.</w:t>
      </w:r>
    </w:p>
    <w:p w:rsidR="00305D2E" w:rsidRPr="00602ED4" w:rsidRDefault="00305D2E" w:rsidP="00F01374">
      <w:pPr>
        <w:ind w:firstLine="284"/>
      </w:pPr>
      <w:r w:rsidRPr="00602ED4">
        <w:t>Niekorzystne dla środowiska wód podziemnych zjawiska, jakie mogą wystąpić na etapie eksploatacji inwestycji, to:</w:t>
      </w:r>
    </w:p>
    <w:p w:rsidR="00305D2E" w:rsidRPr="00602ED4" w:rsidRDefault="00305D2E" w:rsidP="00305D2E">
      <w:pPr>
        <w:pStyle w:val="Nagwek5"/>
      </w:pPr>
      <w:r w:rsidRPr="00602ED4">
        <w:t>emisja do środowiska substancji szkodliwych uwalnianych w wyniku awarii lub wypadków drogowych,</w:t>
      </w:r>
    </w:p>
    <w:p w:rsidR="00305D2E" w:rsidRPr="00602ED4" w:rsidRDefault="00305D2E" w:rsidP="00305D2E">
      <w:pPr>
        <w:pStyle w:val="Nagwek5"/>
      </w:pPr>
      <w:r w:rsidRPr="00602ED4">
        <w:t>niekontrolowana emisja do środowiska ścieków opadowych i roztopowych wynikająca ze złego funkcjonowania systemu odwadniania.</w:t>
      </w:r>
    </w:p>
    <w:p w:rsidR="00305D2E" w:rsidRPr="00602ED4" w:rsidRDefault="00305D2E" w:rsidP="00F01374">
      <w:pPr>
        <w:ind w:firstLine="284"/>
      </w:pPr>
      <w:r w:rsidRPr="00602ED4">
        <w:t>Jednakże zastosowany system odwodnienia pasa drogowego powoduje brak oddziaływania przedsięwzięcia na stan wód podziemnych.</w:t>
      </w:r>
    </w:p>
    <w:p w:rsidR="00305D2E" w:rsidRPr="00602ED4" w:rsidRDefault="00305D2E" w:rsidP="00305D2E">
      <w:pPr>
        <w:pStyle w:val="Nagwek9"/>
      </w:pPr>
      <w:r w:rsidRPr="00602ED4">
        <w:t xml:space="preserve">Jednolite części wód podziemnych </w:t>
      </w:r>
    </w:p>
    <w:p w:rsidR="00305D2E" w:rsidRPr="00602ED4" w:rsidRDefault="00305D2E" w:rsidP="00F01374">
      <w:pPr>
        <w:ind w:firstLine="284"/>
      </w:pPr>
      <w:r w:rsidRPr="00602ED4">
        <w:t>Stan jednolitych części wód podziemnych, na obszarze których znajduje się planowana inwestycja został określony jako</w:t>
      </w:r>
      <w:r w:rsidR="005E03DB" w:rsidRPr="00602ED4">
        <w:t xml:space="preserve"> dobry</w:t>
      </w:r>
      <w:r w:rsidRPr="00602ED4">
        <w:t xml:space="preserve">. Dla spełnienia wymogu niepogarszania stanu części wód, dla części wód będących w co najmniej dobrym stanie chemicznym i ilościowym, celem środowiskowym będzie utrzymanie tego stanu. </w:t>
      </w:r>
    </w:p>
    <w:p w:rsidR="00BA7C4A" w:rsidRPr="00602ED4" w:rsidRDefault="00305D2E" w:rsidP="00BA7C4A">
      <w:pPr>
        <w:ind w:firstLine="284"/>
      </w:pPr>
      <w:r w:rsidRPr="00602ED4">
        <w:t>Planowana inwestycja zarówno na etapie budowy jak i eksploatacji nie wpłynie na stan ilościowy jednolitych części wód podziemnych.</w:t>
      </w:r>
    </w:p>
    <w:p w:rsidR="00305D2E" w:rsidRPr="00602ED4" w:rsidRDefault="00305D2E" w:rsidP="00F01374">
      <w:pPr>
        <w:ind w:firstLine="284"/>
      </w:pPr>
    </w:p>
    <w:p w:rsidR="00305D2E" w:rsidRPr="00602ED4" w:rsidRDefault="00305D2E" w:rsidP="007059E4">
      <w:pPr>
        <w:pStyle w:val="Nagwek3"/>
        <w:numPr>
          <w:ilvl w:val="2"/>
          <w:numId w:val="1"/>
        </w:numPr>
      </w:pPr>
      <w:bookmarkStart w:id="103" w:name="_Ref262657089"/>
      <w:bookmarkStart w:id="104" w:name="_Toc277938357"/>
      <w:bookmarkStart w:id="105" w:name="_Toc423975656"/>
      <w:bookmarkStart w:id="106" w:name="_Toc483808291"/>
      <w:r w:rsidRPr="00602ED4">
        <w:rPr>
          <w:rFonts w:cs="Arial"/>
          <w:szCs w:val="22"/>
        </w:rPr>
        <w:t>Ochrona wód powierzchniowych i podziemnych</w:t>
      </w:r>
      <w:bookmarkEnd w:id="103"/>
      <w:bookmarkEnd w:id="104"/>
      <w:bookmarkEnd w:id="105"/>
      <w:r w:rsidRPr="00602ED4">
        <w:rPr>
          <w:rFonts w:cs="Arial"/>
          <w:szCs w:val="22"/>
        </w:rPr>
        <w:t xml:space="preserve"> – działania minimalizujące</w:t>
      </w:r>
      <w:bookmarkEnd w:id="106"/>
    </w:p>
    <w:p w:rsidR="00305D2E" w:rsidRPr="00602ED4" w:rsidRDefault="00305D2E" w:rsidP="00305D2E">
      <w:pPr>
        <w:pStyle w:val="Nagwek9"/>
      </w:pPr>
      <w:r w:rsidRPr="00602ED4">
        <w:t>Faza realizacji</w:t>
      </w:r>
    </w:p>
    <w:p w:rsidR="00305D2E" w:rsidRPr="00602ED4" w:rsidRDefault="00305D2E" w:rsidP="00F01374">
      <w:pPr>
        <w:ind w:firstLine="284"/>
      </w:pPr>
      <w:r w:rsidRPr="00602ED4">
        <w:t xml:space="preserve">W fazie realizacji inwestycji przeciwdziałanie zagrożeniom wód powierzchniowych i podziemnych powinno zostać osiągnięte przez działania wyszczególnione w </w:t>
      </w:r>
      <w:r w:rsidR="00BA7C4A" w:rsidRPr="00602ED4">
        <w:t xml:space="preserve">Raporcie </w:t>
      </w:r>
      <w:r w:rsidRPr="00602ED4">
        <w:t xml:space="preserve">rozdziale </w:t>
      </w:r>
      <w:fldSimple w:instr=" REF _Ref297200560 \r \h  \* MERGEFORMAT ">
        <w:r w:rsidR="007F181E">
          <w:t>3.4</w:t>
        </w:r>
      </w:fldSimple>
      <w:r w:rsidR="00BA7C4A" w:rsidRPr="00602ED4">
        <w:t xml:space="preserve"> </w:t>
      </w:r>
      <w:r w:rsidRPr="00602ED4">
        <w:rPr>
          <w:i/>
        </w:rPr>
        <w:t>Warunki wykorzystania terenu</w:t>
      </w:r>
      <w:r w:rsidRPr="00602ED4">
        <w:t xml:space="preserve"> </w:t>
      </w:r>
      <w:r w:rsidR="00BA7C4A" w:rsidRPr="00602ED4">
        <w:t>.</w:t>
      </w:r>
    </w:p>
    <w:p w:rsidR="00305D2E" w:rsidRPr="00602ED4" w:rsidRDefault="00305D2E" w:rsidP="00BA7C4A">
      <w:pPr>
        <w:ind w:firstLine="284"/>
      </w:pPr>
      <w:r w:rsidRPr="00602ED4">
        <w:rPr>
          <w:rFonts w:cs="Arial"/>
          <w:szCs w:val="22"/>
        </w:rPr>
        <w:t>Przy lokalizacji zaplecza wykonawca zadba o prawidłową jego organizację oraz zabezpieczenie środowiska gruntowo-wodnego przed ewentualnym przedostaniem się do niego niebezpiecznych substancji.</w:t>
      </w:r>
    </w:p>
    <w:p w:rsidR="00305D2E" w:rsidRPr="00602ED4" w:rsidRDefault="00305D2E" w:rsidP="00F01374">
      <w:pPr>
        <w:ind w:firstLine="284"/>
      </w:pPr>
      <w:r w:rsidRPr="00602ED4">
        <w:t>Ponadto wszelki sprzęt używany do robót budowlanych musi być w dobrym stanie technicznym, co znacznie zmniejszy prawdopodobieństwo niekontrolowanych wycieków paliw i smarów do środowiska gruntowo-wodnego. Na wypadek zdarzenia związanego z wydostaniem się na zewnątrz z maszyn lub pojazdów substancji zawierających olej, wykonawcy i podwykonawcy robót eksploatujący te urządzenia muszą posiadać na placu budowy odpowiednie środki ochrony ekologicznej (np. apteczki ekologiczne).</w:t>
      </w:r>
    </w:p>
    <w:p w:rsidR="00305D2E" w:rsidRPr="00602ED4" w:rsidRDefault="00305D2E" w:rsidP="00F01374">
      <w:pPr>
        <w:ind w:firstLine="284"/>
      </w:pPr>
      <w:r w:rsidRPr="00602ED4">
        <w:t xml:space="preserve">Wpływ na lokalne stosunki wodne w rejonie inwestycji będzie nieznaczny i krótkotrwały. </w:t>
      </w:r>
    </w:p>
    <w:p w:rsidR="00305D2E" w:rsidRPr="00602ED4" w:rsidRDefault="00305D2E" w:rsidP="00305D2E">
      <w:pPr>
        <w:pStyle w:val="Normalnywcity"/>
        <w:rPr>
          <w:color w:val="auto"/>
          <w:highlight w:val="yellow"/>
        </w:rPr>
      </w:pPr>
      <w:bookmarkStart w:id="107" w:name="_Toc360784046"/>
      <w:bookmarkStart w:id="108" w:name="_Toc361047945"/>
      <w:bookmarkStart w:id="109" w:name="_Toc362248317"/>
    </w:p>
    <w:p w:rsidR="00305D2E" w:rsidRPr="00602ED4" w:rsidRDefault="00305D2E" w:rsidP="00305D2E">
      <w:pPr>
        <w:pStyle w:val="Nagwek9"/>
      </w:pPr>
      <w:r w:rsidRPr="00602ED4">
        <w:t>Faza eksploatacji</w:t>
      </w:r>
    </w:p>
    <w:p w:rsidR="00305D2E" w:rsidRPr="00602ED4" w:rsidRDefault="00305D2E" w:rsidP="00F01374">
      <w:pPr>
        <w:ind w:firstLine="284"/>
      </w:pPr>
      <w:r w:rsidRPr="00602ED4">
        <w:t xml:space="preserve">Mając na uwadze konieczność maksymalnego ograniczenia oddziaływań pochodzących </w:t>
      </w:r>
      <w:r w:rsidR="00D6353B" w:rsidRPr="00602ED4">
        <w:t>z </w:t>
      </w:r>
      <w:r w:rsidRPr="00602ED4">
        <w:t xml:space="preserve">dróg, jak również zabezpieczenia ogółu wód powierzchniowych i podziemnych, pomimo braku przekroczenia wartości dopuszczalnych zarówno zawiesiny ogólnej jak </w:t>
      </w:r>
      <w:r w:rsidR="00D6353B" w:rsidRPr="00602ED4">
        <w:t>i </w:t>
      </w:r>
      <w:r w:rsidRPr="00602ED4">
        <w:t xml:space="preserve">węglowodorów ropopochodnych określono szereg działań minimalizujących. Przy ich doborze kierowano się zarówno charakterystyką wód powierzchniowych i podziemnych na </w:t>
      </w:r>
      <w:r w:rsidRPr="00602ED4">
        <w:lastRenderedPageBreak/>
        <w:t xml:space="preserve">danym odcinku obwodnicy, jak i lokalnymi uwarunkowaniami terenowymi oraz możliwymi zagrożeniami wynikającymi z realizacji i eksploatacji drogi. </w:t>
      </w:r>
    </w:p>
    <w:p w:rsidR="00305D2E" w:rsidRPr="00602ED4" w:rsidRDefault="00305D2E" w:rsidP="00305D2E">
      <w:pPr>
        <w:pStyle w:val="Normalnywcity"/>
        <w:rPr>
          <w:color w:val="auto"/>
        </w:rPr>
      </w:pPr>
    </w:p>
    <w:bookmarkEnd w:id="107"/>
    <w:bookmarkEnd w:id="108"/>
    <w:bookmarkEnd w:id="109"/>
    <w:p w:rsidR="00305D2E" w:rsidRPr="00602ED4" w:rsidRDefault="00305D2E" w:rsidP="00F01374">
      <w:pPr>
        <w:ind w:firstLine="284"/>
      </w:pPr>
      <w:r w:rsidRPr="00602ED4">
        <w:t xml:space="preserve">Podsumowując, przeprowadzone na potrzeby niniejszego opracowania analizy dowodzą, że realizacja i eksploatacja obwodnicy nie powinna spowodować wystąpienia negatywnego oddziaływania na JCWP i JCWPd, mogącego utrudnić lub uniemożliwić osiągnięcie celów im przypisanych. Realizacja przedsięwzięcia nie powinna przyczynić się do pogorszenia stanu wód powierzchniowych i podziemnych. Nie będzie stanowić również zagrożenia dla całego dorzecza górnej Wisły oraz nie wpłynie również znacząco negatywnie na warunki przepływów w rzekach. Można zatem stwierdzić, że charakter inwestycji jest neutralny wobec obecnego stanu JCWP i JCWPd. </w:t>
      </w:r>
    </w:p>
    <w:p w:rsidR="009D7294" w:rsidRPr="00602ED4" w:rsidRDefault="009D7294" w:rsidP="00305D2E">
      <w:pPr>
        <w:pStyle w:val="Nagwek2"/>
      </w:pPr>
      <w:bookmarkStart w:id="110" w:name="_Toc424544600"/>
      <w:bookmarkStart w:id="111" w:name="_Toc424890162"/>
      <w:bookmarkStart w:id="112" w:name="_Toc424891409"/>
      <w:bookmarkStart w:id="113" w:name="_Toc424914528"/>
      <w:bookmarkStart w:id="114" w:name="_Toc277938358"/>
      <w:bookmarkStart w:id="115" w:name="_Toc483808292"/>
      <w:bookmarkEnd w:id="110"/>
      <w:bookmarkEnd w:id="111"/>
      <w:bookmarkEnd w:id="112"/>
      <w:bookmarkEnd w:id="113"/>
      <w:r w:rsidRPr="00602ED4">
        <w:t>Powietrze atmosferyczne i klimat</w:t>
      </w:r>
      <w:bookmarkEnd w:id="115"/>
    </w:p>
    <w:p w:rsidR="00305D2E" w:rsidRPr="00602ED4" w:rsidRDefault="00305D2E" w:rsidP="009D7294">
      <w:pPr>
        <w:pStyle w:val="Nagwek3"/>
      </w:pPr>
      <w:bookmarkStart w:id="116" w:name="_Toc277938359"/>
      <w:bookmarkStart w:id="117" w:name="_Toc483808293"/>
      <w:bookmarkEnd w:id="114"/>
      <w:r w:rsidRPr="00602ED4">
        <w:t>Charakterystyka obszaru</w:t>
      </w:r>
      <w:bookmarkEnd w:id="116"/>
      <w:bookmarkEnd w:id="117"/>
    </w:p>
    <w:p w:rsidR="00305D2E" w:rsidRPr="00602ED4" w:rsidRDefault="00305D2E" w:rsidP="00305D2E">
      <w:pPr>
        <w:pStyle w:val="Nagwek9"/>
      </w:pPr>
      <w:r w:rsidRPr="00602ED4">
        <w:t>Analiza warunków klimatycznych</w:t>
      </w:r>
    </w:p>
    <w:p w:rsidR="00BE379D" w:rsidRPr="00602ED4" w:rsidRDefault="00BE379D" w:rsidP="00F01374">
      <w:pPr>
        <w:ind w:firstLine="284"/>
        <w:rPr>
          <w:rFonts w:cs="Arial"/>
          <w:szCs w:val="22"/>
        </w:rPr>
      </w:pPr>
      <w:r w:rsidRPr="00602ED4">
        <w:rPr>
          <w:rFonts w:cs="Arial"/>
          <w:szCs w:val="22"/>
        </w:rPr>
        <w:t xml:space="preserve">Inwestycja zlokalizowana jest w strefie małopolskiej. Strefę wyróżnia występowanie trzech regionów klimatycznych, które są ściśle związane z tak zróżnicowanym ukształtowaniem terenu, które jest czynnikiem wpływającym na modyfikacje cyrkulacji atmosfery. Są to regiony klimatyczne: wyżyn środkowopolskich, kotlin podkarpackich i Karpat. Najczęściej napływają wilgotne masy powietrza polarno-morskiego, które powodują opady. Rzadziej zalega suchsze powietrze polarno-kontynentalne, które zwłaszcza zimą i wiosną powoduje inwersję termiczną. Najrzadziej napływa zimne i suche powietrze arktyczne. Ciepłe powietrze zwrotnikowe przynosi odwilż i zalegające w kotlinach mgły, a w okresie letnim silne ulewy. Przeważają wiatry zachodnie oraz południowe </w:t>
      </w:r>
      <w:r w:rsidR="000C1540" w:rsidRPr="00602ED4">
        <w:rPr>
          <w:rFonts w:cs="Arial"/>
          <w:szCs w:val="22"/>
        </w:rPr>
        <w:t>i </w:t>
      </w:r>
      <w:r w:rsidRPr="00602ED4">
        <w:rPr>
          <w:rFonts w:cs="Arial"/>
          <w:szCs w:val="22"/>
        </w:rPr>
        <w:t xml:space="preserve">południowo-wschodnie. Średnia roczna suma opadów w okolicach Krakowa wynosi 665 mm, natomiast skrajnie na południe strefy, </w:t>
      </w:r>
      <w:r w:rsidR="00176F65" w:rsidRPr="00602ED4">
        <w:rPr>
          <w:rFonts w:cs="Arial"/>
          <w:szCs w:val="22"/>
        </w:rPr>
        <w:t>w </w:t>
      </w:r>
      <w:r w:rsidRPr="00602ED4">
        <w:rPr>
          <w:rFonts w:cs="Arial"/>
          <w:szCs w:val="22"/>
        </w:rPr>
        <w:t xml:space="preserve">szczytowej partii Tatr średnia ta wynosi aż 2000 mm. Strefę małopolską charakteryzuje występowanie zarówno najwyższej średniej rocznej temperatury w Polsce (powyżej 8°C </w:t>
      </w:r>
      <w:r w:rsidR="00176F65" w:rsidRPr="00602ED4">
        <w:rPr>
          <w:rFonts w:cs="Arial"/>
          <w:szCs w:val="22"/>
        </w:rPr>
        <w:t>w </w:t>
      </w:r>
      <w:r w:rsidRPr="00602ED4">
        <w:rPr>
          <w:rFonts w:cs="Arial"/>
          <w:szCs w:val="22"/>
        </w:rPr>
        <w:t>okolicach Tarnowa, zwanego polskim biegunem ciepła, w którym termiczne lato, czyli okres występowania średniej dobowej temperatury ponad 15 stopni, wynosi od 114 do 118 dni), jak i najniższej na Kasprowym Wierchu (-0,8°C, jest to jedyne miejsce w kraju, w którym stałe pomiary wskazują, że średnia roczna jest ujemna).</w:t>
      </w:r>
    </w:p>
    <w:p w:rsidR="00BE379D" w:rsidRPr="00602ED4" w:rsidRDefault="00946834" w:rsidP="00946834">
      <w:pPr>
        <w:ind w:firstLine="284"/>
      </w:pPr>
      <w:r w:rsidRPr="00602ED4">
        <w:t>Pod względem zanieczyszczenia obszaru zanieczyszczeniami wprowadzanymi do powietrza teren objęty wnioskiem jest za</w:t>
      </w:r>
      <w:r w:rsidR="00BE379D" w:rsidRPr="00602ED4">
        <w:t>klasyfik</w:t>
      </w:r>
      <w:r w:rsidRPr="00602ED4">
        <w:t>owany do różnych</w:t>
      </w:r>
      <w:r w:rsidR="00BE379D" w:rsidRPr="00602ED4">
        <w:t xml:space="preserve"> stref w województwie małopolskim</w:t>
      </w:r>
      <w:r w:rsidRPr="00602ED4">
        <w:t xml:space="preserve">. </w:t>
      </w:r>
      <w:r w:rsidRPr="00602ED4">
        <w:rPr>
          <w:szCs w:val="22"/>
        </w:rPr>
        <w:t>Ze względu na ochronę zdrowia</w:t>
      </w:r>
      <w:r w:rsidR="00BE379D" w:rsidRPr="00602ED4">
        <w:t xml:space="preserve"> </w:t>
      </w:r>
      <w:r w:rsidRPr="00602ED4">
        <w:t xml:space="preserve">w strefie C znajduje się ze względu na zanieczyszczenie pyłem PM10, pyłem PM2,5, B(a)P i ozonem. </w:t>
      </w:r>
      <w:r w:rsidRPr="00602ED4">
        <w:rPr>
          <w:szCs w:val="22"/>
        </w:rPr>
        <w:t xml:space="preserve">Ze względu na ochronę roślin </w:t>
      </w:r>
      <w:r w:rsidRPr="00602ED4">
        <w:t xml:space="preserve"> w strefie C znajduje sięze względu na zanieczyszczenie ozonem.</w:t>
      </w:r>
    </w:p>
    <w:p w:rsidR="00BE379D" w:rsidRPr="00602ED4" w:rsidRDefault="00BE379D" w:rsidP="00BF5F24">
      <w:pPr>
        <w:ind w:firstLine="284"/>
      </w:pPr>
      <w:r w:rsidRPr="00602ED4">
        <w:t xml:space="preserve">Wynik oceny strefy dla danego zanieczyszczenia uzależniony jest od stężeń tego zanieczyszczenia występujących na terenie strefy. Strefa A zgodnie z klasyfikacją oznacza, że stężenia danego zanieczyszczenia nie przekraczają poziomu dopuszczalnego/ docelowego, z kolei strefa C oznacza występowanie na jej obszarze terenów, na których zanotowano przekroczenia poziomu dopuszczalnego/ docelowego. Klasyfikacji stref dokonuje się dla każdego zanieczyszczenia oddzielnie, na podstawie jego stężeń występujących </w:t>
      </w:r>
      <w:r w:rsidR="00176F65" w:rsidRPr="00602ED4">
        <w:t>w </w:t>
      </w:r>
      <w:r w:rsidRPr="00602ED4">
        <w:t>rejonach, gdzie stężenia te są najwyższe na obszarze strefy. Zatem zaliczenie do klasy C nie oznacza braku spełniania kryteriów jakości powietrza na terenie całej strefy, jak również nie oznacza konieczności prowadzenia intensywnych działań zmierzających do poprawy jakości powietrza na obszarze całej strefy. Klasyfikacja do strefy C oznacza w takim przypadku potrzebę podjęcia działań w odniesieniu do wybranych obszarów w strefie i dla określonych zanieczyszczeń.</w:t>
      </w:r>
    </w:p>
    <w:p w:rsidR="00BE379D" w:rsidRPr="00602ED4" w:rsidRDefault="00BE379D" w:rsidP="00BF5F24">
      <w:pPr>
        <w:ind w:firstLine="284"/>
      </w:pPr>
      <w:r w:rsidRPr="00602ED4">
        <w:t xml:space="preserve">Zanieczyszczenia powietrza charakteryzują się dużą mobilnością, mogą rozprzestrzeniać się na znacznych obszarach i przedostawać się do innych elementów środowiska naturalnego. Intensywność ich rozprzestrzeniania zależy m.in. od warunków meteorologicznych i terenowych. Analizowana obwodnica przebiegać będzie w znacznej mierze przez otwarty teren położony po zachodniej stronie miasta Gorlice, częściowo </w:t>
      </w:r>
      <w:r w:rsidR="00176F65" w:rsidRPr="00602ED4">
        <w:t>w </w:t>
      </w:r>
      <w:r w:rsidRPr="00602ED4">
        <w:t>sąsiedztwie nieużytków, częściowo w sąsiedztwie zabudowy. Lokalne w</w:t>
      </w:r>
      <w:r w:rsidRPr="00602ED4">
        <w:rPr>
          <w:rFonts w:cs="Arial"/>
        </w:rPr>
        <w:t xml:space="preserve">arunki cieplne </w:t>
      </w:r>
      <w:r w:rsidRPr="00602ED4">
        <w:rPr>
          <w:rFonts w:cs="Arial"/>
        </w:rPr>
        <w:lastRenderedPageBreak/>
        <w:t>mogą ulegać wahaniom w</w:t>
      </w:r>
      <w:r w:rsidRPr="00602ED4">
        <w:t> </w:t>
      </w:r>
      <w:r w:rsidRPr="00602ED4">
        <w:rPr>
          <w:rFonts w:cs="Arial"/>
        </w:rPr>
        <w:t>zależności od warunków te</w:t>
      </w:r>
      <w:r w:rsidRPr="00602ED4">
        <w:t>renowych, np. rzeźby, występowania zadrzewień, poziomu wód gruntowych, zabudowy. Masy chłodnego powietrza mogą zalegać dłużej w miejscach, w których występują lokalne przegrody terenowe, jak np. nasypy drogowe. Korytarz przedmiotowej obwodnicy umożliwiać będzie wymianę powietrza i wyrównanie pionowego profilu temperatury.</w:t>
      </w:r>
    </w:p>
    <w:p w:rsidR="00BE379D" w:rsidRPr="00602ED4" w:rsidRDefault="00BE379D" w:rsidP="00BE379D">
      <w:pPr>
        <w:ind w:firstLine="709"/>
      </w:pPr>
    </w:p>
    <w:p w:rsidR="00BE379D" w:rsidRPr="00602ED4" w:rsidRDefault="00BE379D" w:rsidP="00BE379D">
      <w:pPr>
        <w:pStyle w:val="Nagwek9"/>
        <w:numPr>
          <w:ilvl w:val="8"/>
          <w:numId w:val="1"/>
        </w:numPr>
      </w:pPr>
      <w:r w:rsidRPr="00602ED4">
        <w:t>Jakość powietrza atmosferycznego</w:t>
      </w:r>
    </w:p>
    <w:p w:rsidR="00BE379D" w:rsidRPr="00602ED4" w:rsidRDefault="00BE379D" w:rsidP="00BF5F24">
      <w:pPr>
        <w:ind w:firstLine="284"/>
      </w:pPr>
      <w:r w:rsidRPr="00602ED4">
        <w:t>Jak podano na portalu internetowym Głównego Inspektoratu Ochrony Środowiska (http://powietrze.gios.gov.pl), głównym źródłem zanieczyszczenia powietrza w strefie małopolskiej jest niska emisja, transport, emisja punktowa, przemysł chemiczny oraz energetyka.</w:t>
      </w:r>
    </w:p>
    <w:p w:rsidR="00BE379D" w:rsidRPr="00602ED4" w:rsidRDefault="007D6C80" w:rsidP="00BF5F24">
      <w:pPr>
        <w:ind w:firstLine="284"/>
      </w:pPr>
      <w:r w:rsidRPr="00602ED4">
        <w:rPr>
          <w:szCs w:val="22"/>
        </w:rPr>
        <w:t>Zgodnie z</w:t>
      </w:r>
      <w:r w:rsidR="00BE379D" w:rsidRPr="00602ED4">
        <w:rPr>
          <w:szCs w:val="22"/>
        </w:rPr>
        <w:t xml:space="preserve"> Aktualizacj</w:t>
      </w:r>
      <w:r w:rsidRPr="00602ED4">
        <w:rPr>
          <w:szCs w:val="22"/>
        </w:rPr>
        <w:t>ą</w:t>
      </w:r>
      <w:r w:rsidR="00BE379D" w:rsidRPr="00602ED4">
        <w:rPr>
          <w:szCs w:val="22"/>
        </w:rPr>
        <w:t xml:space="preserve"> Programu ochrony środowiska dla Gminy Gorlice na lata 2013-2016 z perspektywą na lata 2017-2020 (załącznik do uchwały nr XXV/239/13 Rady Gminy Gorlice z dnia 10 października 2013 r.), do głównych źródeł </w:t>
      </w:r>
      <w:r w:rsidR="00BE379D" w:rsidRPr="00602ED4">
        <w:t>zanieczyszczeń powietrza na terenie miasta Gorlice należą źródła liniowe (szlaki komunikacyjne) oraz niska emisja (lokalne kotłownie), w mniejszym stopniu zakłady produkcyjne. Do czynników najbardziej obciążających powietrze atmosferyczne na terenie gminy są zanieczyszczenia komunikacyjne, których podstawowym źródłem jest droga krajowa nr 28 (DK28) oraz drogi wojewódzkie (nr 977, 993 i 979) w mniejszym stopniu drogi powiatowe i gminne. Na terenie gminy Gorlice żaden z zakładów nie posiada decyzji Starosty o dopuszczalnej emisji zanieczyszczeń do powietrza.</w:t>
      </w:r>
    </w:p>
    <w:p w:rsidR="00BE379D" w:rsidRPr="00602ED4" w:rsidRDefault="00BE379D" w:rsidP="00BF5F24">
      <w:pPr>
        <w:ind w:firstLine="284"/>
      </w:pPr>
      <w:r w:rsidRPr="00602ED4">
        <w:t xml:space="preserve">Miasto Gorlice znajduje się pod wpływem oddziaływania antropogenicznych źródeł zanieczyszczeń powietrza, głównie źródeł zanieczyszczeń komunalnych związanych ze spalaniem paliw stałych i gazowych w systemach grzewczych oraz źródeł komunikacyjnych, pochodzących z emisji spalin samochodowych na terenach głównych tras komunikacyjnych. </w:t>
      </w:r>
    </w:p>
    <w:p w:rsidR="00BE379D" w:rsidRPr="00602ED4" w:rsidRDefault="00946834" w:rsidP="00946834">
      <w:pPr>
        <w:ind w:firstLine="284"/>
      </w:pPr>
      <w:r w:rsidRPr="00602ED4">
        <w:t>Zgodnie z zapisami</w:t>
      </w:r>
      <w:r w:rsidR="00C05D62" w:rsidRPr="00602ED4">
        <w:t xml:space="preserve"> „</w:t>
      </w:r>
      <w:r w:rsidR="00BE379D" w:rsidRPr="00602ED4">
        <w:t>Program</w:t>
      </w:r>
      <w:r w:rsidRPr="00602ED4">
        <w:t>u</w:t>
      </w:r>
      <w:r w:rsidR="00BE379D" w:rsidRPr="00602ED4">
        <w:t xml:space="preserve"> ochrony powietrza dla województwa małopolskiego”, głównym działaniem naprawczym dla Małopolski, cechującym się wysokim efektem ekologicznym i</w:t>
      </w:r>
      <w:r w:rsidR="00BF5F24" w:rsidRPr="00602ED4">
        <w:t> </w:t>
      </w:r>
      <w:r w:rsidR="00BE379D" w:rsidRPr="00602ED4">
        <w:t>dużą efektywnością ekonomiczną realizacji, jest eliminacja starych, niskosprawnych urządzeń grzewczych na paliwa stałe, w ramach realizowanego przez gminy systemu dotacji do wymiany źródeł ogrzewania. Działanie to polega na likwidacji źródeł spalania paliw stałych o mocy do 1 MWt w sektorze komunalno – bytowym oraz sektorze usług i handlu oraz w małych i średnich przedsiębiorstwach oraz wsparciu finansowym w</w:t>
      </w:r>
      <w:r w:rsidR="00845ED7">
        <w:t> </w:t>
      </w:r>
      <w:r w:rsidR="00BE379D" w:rsidRPr="00602ED4">
        <w:t>zakupie nowych kotłów ekologicznych w</w:t>
      </w:r>
      <w:r w:rsidR="00BF5F24" w:rsidRPr="00602ED4">
        <w:t> </w:t>
      </w:r>
      <w:r w:rsidR="00BE379D" w:rsidRPr="00602ED4">
        <w:t xml:space="preserve">ramach nowych inwestycji. </w:t>
      </w:r>
    </w:p>
    <w:p w:rsidR="00BE379D" w:rsidRPr="00602ED4" w:rsidRDefault="00BE379D" w:rsidP="00BF5F24">
      <w:pPr>
        <w:ind w:firstLine="284"/>
      </w:pPr>
      <w:r w:rsidRPr="00602ED4">
        <w:t xml:space="preserve">Za pomiary i ocenę jakości powietrza na obszarze województwa małopolskiego, dla terenu objętego inwestycją, odpowiedzialny jest Wojewódzki Inspektor Ochrony Środowiska </w:t>
      </w:r>
      <w:r w:rsidR="00176F65" w:rsidRPr="00602ED4">
        <w:t>w </w:t>
      </w:r>
      <w:r w:rsidRPr="00602ED4">
        <w:t xml:space="preserve">Krakowie Delegatura w Nowym Sączu. </w:t>
      </w:r>
    </w:p>
    <w:p w:rsidR="00BE379D" w:rsidRPr="00602ED4" w:rsidRDefault="00BE379D" w:rsidP="00BF5F24">
      <w:pPr>
        <w:ind w:firstLine="284"/>
      </w:pPr>
      <w:r w:rsidRPr="00602ED4">
        <w:t>Średnie stężenie substancji w rejonie inwestycji (tło zanieczyszczeń) określone na 2015 r. nie wskazuje na przekroczenie poziomu dopuszczalnego. Najwyższą wartość stężenia w</w:t>
      </w:r>
      <w:r w:rsidR="00845ED7">
        <w:t> </w:t>
      </w:r>
      <w:r w:rsidRPr="00602ED4">
        <w:t xml:space="preserve">stosunku do wartości dopuszczalnej, jak wskazuje powyższa tabela, wykazuje benzo(a)piren w pyle zawieszonym PM10 (wartość dyspozycyjna jest ujemna). </w:t>
      </w:r>
    </w:p>
    <w:p w:rsidR="00BE379D" w:rsidRPr="00602ED4" w:rsidRDefault="007D6C80" w:rsidP="00BF5F24">
      <w:pPr>
        <w:ind w:firstLine="284"/>
      </w:pPr>
      <w:r w:rsidRPr="00602ED4">
        <w:t>P</w:t>
      </w:r>
      <w:r w:rsidR="00BE379D" w:rsidRPr="00602ED4">
        <w:t>rowadzone na terenie miasta badania (stacja pr</w:t>
      </w:r>
      <w:r w:rsidRPr="00602ED4">
        <w:t>zy ul. Krasińskiego w Gorlicach</w:t>
      </w:r>
      <w:r w:rsidR="00BE379D" w:rsidRPr="00602ED4">
        <w:t>) wskazują, że w mieście występuje względnie dobra jakość powietrza pod względem średniorocznych stężeń dwutlenków siarki i azotu. Natomiast na terenie Gorlic dochodzi do przekraczania stężeń pyłu drobnego PM10 oraz benzo(a)pirenu w</w:t>
      </w:r>
      <w:r w:rsidR="00BF5F24" w:rsidRPr="00602ED4">
        <w:t> </w:t>
      </w:r>
      <w:r w:rsidR="00BE379D" w:rsidRPr="00602ED4">
        <w:t>pyle PM10. Aktualny stan jakości powietrza przedstawiony powyżej potwierdza przekroczenie dopuszczalnego poziomu benzo(a)pirenu. Stężenie pyłów jest dość wysokie (PM10 osiąga 73,8 % wartości dopuszczalnej, PM2,5 osiąga 86 % wartości dopuszczalnej), ale nie przekracza poziomu dopuszczalnego. Pył ten jest mieszaniną cząstek stałych i</w:t>
      </w:r>
      <w:r w:rsidR="00BF5F24" w:rsidRPr="00602ED4">
        <w:t> </w:t>
      </w:r>
      <w:r w:rsidR="00BE379D" w:rsidRPr="00602ED4">
        <w:t xml:space="preserve">ciekłych, </w:t>
      </w:r>
      <w:r w:rsidR="0047190B" w:rsidRPr="00602ED4">
        <w:t>o </w:t>
      </w:r>
      <w:r w:rsidR="00BE379D" w:rsidRPr="00602ED4">
        <w:t>średnicy mniejszej od 10</w:t>
      </w:r>
      <w:r w:rsidR="00BE379D" w:rsidRPr="00602ED4">
        <w:rPr>
          <w:rFonts w:cs="Arial"/>
        </w:rPr>
        <w:t>µ</w:t>
      </w:r>
      <w:r w:rsidR="00BE379D" w:rsidRPr="00602ED4">
        <w:t xml:space="preserve">m i może zawierać substancje toksyczne, takie jak wielopierścieniowe węglowodory aromatyczne, metale ciężkie, dioksyny i furany. Benzo(a)piren należy do wielopierścieniowych węglowodorów aromatycznych. Wykazuje małą toksyczność ostrą, lecz wysoką toksyczność przewlekłą, co ma związek z jego zdolnością kumulacji w organizmie. Związek ten posiada udowodnione właściwości rakotwórcze (kancerogenne). Jak podaje cytowane, rozkład stężeń substancji zanieczyszczających w powietrzu w ciągu roku </w:t>
      </w:r>
      <w:r w:rsidR="00BE379D" w:rsidRPr="00602ED4">
        <w:lastRenderedPageBreak/>
        <w:t>wskazuje, że obecnie główną przyczyną przekroczeń dopuszczalnych stężeń benzo(a)pirenu jest spalanie paliw w lokalnych paleniskach i kotłach domowych, czyli tzw. „niska emisja”. Przy niekorzystnych warunkach topograficznych (np. położenie w dolinie) i</w:t>
      </w:r>
      <w:r w:rsidR="00845ED7">
        <w:t> </w:t>
      </w:r>
      <w:r w:rsidR="00BE379D" w:rsidRPr="00602ED4">
        <w:t>meteorologicznych (inwersja temperatur i brak przewietrzania w mieście) ma ona bardzo duży wpływ na otaczające środowisko i warunki życia ludzi, zwłaszcza w okresie grzewczym.</w:t>
      </w:r>
    </w:p>
    <w:p w:rsidR="00BE379D" w:rsidRPr="00602ED4" w:rsidRDefault="00BE379D" w:rsidP="00BF5F24">
      <w:pPr>
        <w:ind w:firstLine="284"/>
      </w:pPr>
      <w:r w:rsidRPr="00602ED4">
        <w:t>Wielkość tej emisji i rodzaj zanieczyszczeń zależy od jakości i ilości spalanego paliwa, gęstości zabudowy, stanu technicznego urządzeń grzewczych. Z uwagi na powyższe bardzo ważna jest świadomość, że sami po części mamy wpływ na jakość powietrza, którym oddychamy.</w:t>
      </w:r>
    </w:p>
    <w:p w:rsidR="00BE379D" w:rsidRPr="00602ED4" w:rsidRDefault="00BE379D" w:rsidP="00BF5F24">
      <w:pPr>
        <w:ind w:firstLine="284"/>
      </w:pPr>
      <w:r w:rsidRPr="00602ED4">
        <w:rPr>
          <w:rFonts w:cs="Arial"/>
        </w:rPr>
        <w:t xml:space="preserve">Na wysokość </w:t>
      </w:r>
      <w:r w:rsidRPr="00602ED4">
        <w:t>stężeń pyłu drobnego oraz bardzo drobnego istotny wpływ wywiera temperatura powietrza. Wraz ze spadkiem temperatury wzrasta zapotrzebowanie na energię cieplną, co jest przyczyną wzmożonej emisji pyłów ze spalania paliw. Drugim istotnym czynnikiem są niekorzystne warunki meteorologiczne (utrudnione mieszanie się warstw powietrza, nadziemna inwersja).</w:t>
      </w:r>
    </w:p>
    <w:p w:rsidR="00BE379D" w:rsidRPr="00602ED4" w:rsidRDefault="00BE379D" w:rsidP="00BF5F24">
      <w:pPr>
        <w:ind w:firstLine="284"/>
      </w:pPr>
      <w:r w:rsidRPr="00602ED4">
        <w:t>Źródła podwyższonego poziomu pyłów zawieszonych oraz przekroczeń benzo(a)pirenu w</w:t>
      </w:r>
      <w:r w:rsidR="00BF5F24" w:rsidRPr="00602ED4">
        <w:t> </w:t>
      </w:r>
      <w:r w:rsidRPr="00602ED4">
        <w:t>PM10 w otoczeniu planowanego przedsięwzięcia można upatrywać zatem głównie w</w:t>
      </w:r>
      <w:r w:rsidR="00BF5F24" w:rsidRPr="00602ED4">
        <w:t> </w:t>
      </w:r>
      <w:r w:rsidRPr="00602ED4">
        <w:t>emisji z</w:t>
      </w:r>
      <w:r w:rsidR="00BF5F24" w:rsidRPr="00602ED4">
        <w:t> </w:t>
      </w:r>
      <w:r w:rsidRPr="00602ED4">
        <w:t>indywidualnego ogrzewania budynków (kotłownie węglowe), która nasila się w</w:t>
      </w:r>
      <w:r w:rsidR="00BF5F24" w:rsidRPr="00602ED4">
        <w:t> </w:t>
      </w:r>
      <w:r w:rsidRPr="00602ED4">
        <w:t xml:space="preserve">okresie grzewczym. </w:t>
      </w:r>
    </w:p>
    <w:p w:rsidR="00305D2E" w:rsidRPr="00602ED4" w:rsidRDefault="00305D2E" w:rsidP="00305D2E">
      <w:pPr>
        <w:rPr>
          <w:highlight w:val="yellow"/>
        </w:rPr>
      </w:pPr>
    </w:p>
    <w:p w:rsidR="00305D2E" w:rsidRPr="00602ED4" w:rsidRDefault="00305D2E" w:rsidP="00305D2E">
      <w:pPr>
        <w:pStyle w:val="Nagwek3"/>
        <w:keepNext w:val="0"/>
        <w:rPr>
          <w:rFonts w:cs="Arial"/>
          <w:szCs w:val="22"/>
        </w:rPr>
      </w:pPr>
      <w:bookmarkStart w:id="118" w:name="_Ref250382378"/>
      <w:bookmarkStart w:id="119" w:name="_Ref250382383"/>
      <w:bookmarkStart w:id="120" w:name="_Toc253339369"/>
      <w:bookmarkStart w:id="121" w:name="_Toc253423523"/>
      <w:bookmarkStart w:id="122" w:name="_Toc277938360"/>
      <w:bookmarkStart w:id="123" w:name="_Toc483808294"/>
      <w:r w:rsidRPr="00602ED4">
        <w:rPr>
          <w:rFonts w:cs="Arial"/>
          <w:szCs w:val="22"/>
        </w:rPr>
        <w:t>Oddziaływanie na powietrze atmosferyczne</w:t>
      </w:r>
      <w:bookmarkEnd w:id="118"/>
      <w:bookmarkEnd w:id="119"/>
      <w:bookmarkEnd w:id="120"/>
      <w:bookmarkEnd w:id="121"/>
      <w:bookmarkEnd w:id="122"/>
      <w:bookmarkEnd w:id="123"/>
    </w:p>
    <w:p w:rsidR="00305D2E" w:rsidRPr="00602ED4" w:rsidRDefault="00305D2E" w:rsidP="00305D2E">
      <w:pPr>
        <w:pStyle w:val="Nagwek9"/>
      </w:pPr>
      <w:r w:rsidRPr="00602ED4">
        <w:t>Kryteria oceny oddziaływania na powietrze atmosferyczne</w:t>
      </w:r>
    </w:p>
    <w:p w:rsidR="00BE379D" w:rsidRPr="00602ED4" w:rsidRDefault="00BE379D" w:rsidP="00BF5F24">
      <w:pPr>
        <w:ind w:firstLine="284"/>
      </w:pPr>
      <w:r w:rsidRPr="00602ED4">
        <w:t xml:space="preserve">W niniejszym opracowaniu, odnośnie oceny otrzymanych wyników i oddziaływania inwestycji na stan powietrza atmosferycznego, posłużono się kryteriami zawartymi w rozporządzeniu Ministra Środowiska z dnia 26 stycznia 2010 r. w sprawie wartości odniesienia dla niektórych substancji w powietrzu (Dz. U. z 2010 r. nr 16, poz. 87) oraz rozporządzeniu Ministra Środowiska z dnia 24 sierpnia 2012 r. w sprawie poziomów niektórych substancji w powietrzu (Dz. U. z 2012 r., poz. 1031). </w:t>
      </w:r>
    </w:p>
    <w:p w:rsidR="00305D2E" w:rsidRPr="00602ED4" w:rsidRDefault="00305D2E" w:rsidP="00305D2E">
      <w:pPr>
        <w:pStyle w:val="Normalnywcity"/>
        <w:rPr>
          <w:color w:val="auto"/>
        </w:rPr>
      </w:pPr>
    </w:p>
    <w:p w:rsidR="00305D2E" w:rsidRPr="00602ED4" w:rsidRDefault="00305D2E" w:rsidP="00305D2E">
      <w:pPr>
        <w:pStyle w:val="Nagwek9"/>
      </w:pPr>
      <w:r w:rsidRPr="00602ED4">
        <w:t>Oddziaływanie na powietrze atmosferyczne</w:t>
      </w:r>
    </w:p>
    <w:p w:rsidR="00305D2E" w:rsidRPr="00602ED4" w:rsidRDefault="00305D2E" w:rsidP="00305D2E">
      <w:pPr>
        <w:pStyle w:val="Nagwek9"/>
      </w:pPr>
      <w:r w:rsidRPr="00602ED4">
        <w:t>Faza realizacji</w:t>
      </w:r>
    </w:p>
    <w:p w:rsidR="00BE379D" w:rsidRPr="00602ED4" w:rsidRDefault="00BE379D" w:rsidP="00BF5F24">
      <w:pPr>
        <w:ind w:firstLine="284"/>
      </w:pPr>
      <w:r w:rsidRPr="00602ED4">
        <w:t>W trakcie realizacji inwestycji emisja zanieczyszczeń do powietrza będzie zachodziła zarówno ze względu na ruch pojazdów, jak i ze względu na pracę ciężkiego sprzętu na terenie budowy. Ilość emitowanych zanieczyszczeń będzie zależała m.in. od zastosowanych technologii robót. Budowa będzie wymagała pracy sprzętu typu frezarki, zrywarki, ładowarki, samochody transportujące materiały budowlane, walce dynamiczne i statyczne, itp.</w:t>
      </w:r>
      <w:r w:rsidR="0047190B" w:rsidRPr="00602ED4">
        <w:t>W </w:t>
      </w:r>
      <w:r w:rsidRPr="00602ED4">
        <w:t>zależności od zaawansowania robót, czas pracy oraz ilość maszyn i urządzeń będą się zmieniały, różnorodne będzie też ich oddziaływanie na jakość powietrza atmosferycznego, polegające na emisji zanieczyszczeń gazowych (głównie NO</w:t>
      </w:r>
      <w:r w:rsidRPr="00602ED4">
        <w:rPr>
          <w:vertAlign w:val="subscript"/>
        </w:rPr>
        <w:t>x</w:t>
      </w:r>
      <w:r w:rsidRPr="00602ED4">
        <w:t>, SO</w:t>
      </w:r>
      <w:r w:rsidRPr="00602ED4">
        <w:rPr>
          <w:vertAlign w:val="subscript"/>
        </w:rPr>
        <w:t>2</w:t>
      </w:r>
      <w:r w:rsidRPr="00602ED4">
        <w:t xml:space="preserve">) i pyłów. Oddziaływania te będą odwracalne i krótko- lub średnioterminowe (w zależności od czasu wykonywania robót </w:t>
      </w:r>
      <w:r w:rsidR="0047190B" w:rsidRPr="00602ED4">
        <w:t>w </w:t>
      </w:r>
      <w:r w:rsidRPr="00602ED4">
        <w:t>poszczególnych wariantach oraz lokalizacji zapleczy budowy i baz materiałowych).</w:t>
      </w:r>
    </w:p>
    <w:p w:rsidR="00BE379D" w:rsidRPr="00602ED4" w:rsidRDefault="00BE379D" w:rsidP="00BF5F24">
      <w:pPr>
        <w:ind w:firstLine="284"/>
      </w:pPr>
      <w:r w:rsidRPr="00602ED4">
        <w:t>Głównymi czynnikami mającymi wpływ na powietrze atmosferyczne w fazie budowy będą:</w:t>
      </w:r>
    </w:p>
    <w:p w:rsidR="00BE379D" w:rsidRPr="00602ED4" w:rsidRDefault="00BE379D" w:rsidP="00BE379D">
      <w:pPr>
        <w:pStyle w:val="Nagwek6"/>
        <w:numPr>
          <w:ilvl w:val="5"/>
          <w:numId w:val="1"/>
        </w:numPr>
      </w:pPr>
      <w:r w:rsidRPr="00602ED4">
        <w:t>zapylenie powstające w wyniku przemieszczania mas ziemnych przez maszyny wykonujące roboty ziemne oraz transport materiałów,</w:t>
      </w:r>
    </w:p>
    <w:p w:rsidR="00BE379D" w:rsidRPr="00602ED4" w:rsidRDefault="00BE379D" w:rsidP="00BE379D">
      <w:pPr>
        <w:pStyle w:val="Nagwek6"/>
        <w:numPr>
          <w:ilvl w:val="5"/>
          <w:numId w:val="1"/>
        </w:numPr>
      </w:pPr>
      <w:r w:rsidRPr="00602ED4">
        <w:t>spaliny pochodzące z silników pracujących maszyn i środków transportu,</w:t>
      </w:r>
    </w:p>
    <w:p w:rsidR="00BE379D" w:rsidRPr="00602ED4" w:rsidRDefault="00BE379D" w:rsidP="00BE379D">
      <w:pPr>
        <w:pStyle w:val="Nagwek6"/>
        <w:numPr>
          <w:ilvl w:val="5"/>
          <w:numId w:val="1"/>
        </w:numPr>
      </w:pPr>
      <w:r w:rsidRPr="00602ED4">
        <w:t>substancje odorotwórcze, powstające na skutek układania mas bitumicznych.</w:t>
      </w:r>
    </w:p>
    <w:p w:rsidR="00BE379D" w:rsidRPr="00602ED4" w:rsidRDefault="00BE379D" w:rsidP="00BE379D"/>
    <w:p w:rsidR="00BE379D" w:rsidRPr="00602ED4" w:rsidRDefault="00BE379D" w:rsidP="00BF5F24">
      <w:pPr>
        <w:ind w:firstLine="284"/>
      </w:pPr>
      <w:r w:rsidRPr="00602ED4">
        <w:t xml:space="preserve">Zwiększona emisja wtórna pyłów powstawać będzie podczas pracy maszyn drogowych. Będzie to emisja niezorganizowana oraz incydentalna. Emisja wtórna powstawać może również podczas transportu i składowania sypkich materiałów budowlanych oraz pylenia odkrytych powierzchni gruntu. Bezpośrednie oddziaływanie, zwłaszcza zanieczyszczeń pyłowych, będzie dotyczyć osadzania się pyłów na pobliskiej roślinności. Oddziaływania związane z transportem i składowaniem materiałów budowlanych, zwłaszcza substancji </w:t>
      </w:r>
      <w:r w:rsidRPr="00602ED4">
        <w:lastRenderedPageBreak/>
        <w:t xml:space="preserve">sypkich, polegać będą na możliwości rozwiewania drobnych cząstek pyłowych o rożnych frakcjach. Cząstki te mogą być dalej unoszone i osadzane np. na pobliskiej roślinności, przenoszone na większą odległość przez wiatr lub wodę. </w:t>
      </w:r>
    </w:p>
    <w:p w:rsidR="00BE379D" w:rsidRPr="00602ED4" w:rsidRDefault="00BE379D" w:rsidP="00BF5F24">
      <w:pPr>
        <w:ind w:firstLine="284"/>
      </w:pPr>
      <w:r w:rsidRPr="00602ED4">
        <w:t xml:space="preserve">Dla asfaltów stosowanych w drogownictwie emisja gazów nie występuje w stężeniach szkodliwych dla przyległych terenów. Jakkolwiek wydzielaniu się szkodliwych gazów z mieszanek mineralno-bitumicznych oraz odorantów trudno zapobiec, to możliwe jest znaczne ograniczenie tej emisji w trakcie transportu mieszanki poprzez zastosowanie opończy szczelnie zakrywających skrzynię ładunkową samochodów przewożących mieszankę bitumiczną. Najbardziej narażeni na te oddziaływania będą robotnicy zaangażowani </w:t>
      </w:r>
      <w:r w:rsidR="0047190B" w:rsidRPr="00602ED4">
        <w:t>w </w:t>
      </w:r>
      <w:r w:rsidRPr="00602ED4">
        <w:t>budowę.</w:t>
      </w:r>
    </w:p>
    <w:p w:rsidR="00BE379D" w:rsidRPr="00602ED4" w:rsidRDefault="00BE379D" w:rsidP="00BF5F24">
      <w:pPr>
        <w:ind w:firstLine="284"/>
      </w:pPr>
      <w:r w:rsidRPr="00602ED4">
        <w:t xml:space="preserve">Oddziaływania na powietrze atmosferyczne związane z magazynowaniem odpadów, z uwagi na krótkotrwały okres magazynowania odpadów na zapleczu budowy, będą miały ograniczony zakres czasowy i przestrzenny. Odpady w postaci sypkiej mogą ulęgać pyleniu oraz rozwiewaniu. Odpady stałe, lecz wydzielające odory (usuwana nawierzchnia bitumiczna) mogą również wydzielać zapachy. Oddziaływanie substancji odorotwórczych będzie miało charakter chwilowy, ograniczony do chwili wykonywania warstw konstrukcji nawierzchni, układania mas bitumicznych, które uwalniają substancje lotne i odory w momencie układania gorącej masy na powierzchni jezdni. </w:t>
      </w:r>
    </w:p>
    <w:p w:rsidR="00BE379D" w:rsidRPr="00602ED4" w:rsidRDefault="00BE379D" w:rsidP="00BF5F24">
      <w:pPr>
        <w:ind w:firstLine="284"/>
      </w:pPr>
      <w:r w:rsidRPr="00602ED4">
        <w:t xml:space="preserve">Szacuje się, iż wpływ inwestycji na klimat lokalny będzie znikomy. Przemawiają za tym argumenty, iż podczas realizacji inwestycji zachodzić będą oddziaływania odwracalne, chwilowe oraz krótkoterminowe. Negatywne oddziaływania wynikać będą z konieczności wprowadzenia ciężkiego sprzętu i prac budowlanych, które będą przyczyną emisji gazów i pyłów. Oddziaływania te mogą wystąpić w ograniczonym stopniu w pasie planowanej budowy, przy czym odpowiednia organizacja prac powinna wyeliminować i/lub ograniczyć ich wystąpienie. Zaburzenia topoklimatu, mogące wystąpić w pasie zajętości inwestycji będą nietrwałe, ograniczone przestrzennie i czasowo do okresu budowy drogi ekspresowej. </w:t>
      </w:r>
    </w:p>
    <w:p w:rsidR="00BE379D" w:rsidRPr="00602ED4" w:rsidRDefault="00BE379D" w:rsidP="00BF5F24">
      <w:pPr>
        <w:ind w:firstLine="284"/>
      </w:pPr>
      <w:r w:rsidRPr="00602ED4">
        <w:t>Podczas wykonywania robót oraz po ich zakończeniu, w żaden sposób nie zostanie naruszona specyfika warunków klimatycznych, panujących w otoczeniu inwestycji.</w:t>
      </w:r>
    </w:p>
    <w:p w:rsidR="00305D2E" w:rsidRPr="00602ED4" w:rsidRDefault="00305D2E" w:rsidP="00305D2E">
      <w:pPr>
        <w:ind w:firstLine="426"/>
      </w:pPr>
    </w:p>
    <w:p w:rsidR="00305D2E" w:rsidRPr="00602ED4" w:rsidRDefault="00305D2E" w:rsidP="00305D2E">
      <w:pPr>
        <w:pStyle w:val="Nagwek9"/>
      </w:pPr>
      <w:r w:rsidRPr="00602ED4">
        <w:t>Faza eksploatacji</w:t>
      </w:r>
    </w:p>
    <w:p w:rsidR="00BE379D" w:rsidRPr="00602ED4" w:rsidRDefault="00BE379D" w:rsidP="00BF5F24">
      <w:pPr>
        <w:ind w:firstLine="284"/>
      </w:pPr>
      <w:r w:rsidRPr="00602ED4">
        <w:t>Zanieczyszczenia powietrza są bardzo mobilne, mogą rozprzestrzeniać się na dużych obszarach i przedostawać się do innych elementów środowiska naturalnego. Intensywność rozprzestrzeniania się zależy m.in. od warunków meteorologicznych i terenowych. Analizowana droga przebiega przez obszary niskiej zabudowy, obszary użytkowane rolniczo lub obszary nieużytków, co sprzyja dobremu przewietrzaniu terenu. Odsunięcie obwodnicy na zachód od Gorlic wpłynie na odsunięcie zanieczyszczeń powietrza od gęsto zabudowanego miasta.</w:t>
      </w:r>
    </w:p>
    <w:p w:rsidR="00BE379D" w:rsidRPr="00602ED4" w:rsidRDefault="00BE379D" w:rsidP="00BF5F24">
      <w:pPr>
        <w:ind w:firstLine="284"/>
      </w:pPr>
      <w:r w:rsidRPr="00602ED4">
        <w:t>Droga, zarówno ulice istniejące, jak i planowana obwodnica, stanowi liniowy emitor zanieczyszczeń, złożony z licznych emitorów punktowych (pojazdów). Wobec znacznej liczby parametrów, od których zależy emisja, jej dokładne oszacowanie ilościowe jest bardzo trudne, a wszystkie stosowane metody obliczeniowe są obarczone błędami. Zaznaczyć należy, że emitowane przez pojazdy zanieczyszczenia wliczane są już do zanieczyszczeń tła, a budowa obwodnicy spowoduje jedynie przeniesienie części ruchu poza teren zabudowy miejskiej, to przedstawione poniżej obliczenia wykażą że pomimo tego przedmiotowe przedsięwzięcie nie spowoduje zwiększenia emisji w powyższym zakresie.</w:t>
      </w:r>
    </w:p>
    <w:p w:rsidR="00BE379D" w:rsidRPr="00602ED4" w:rsidRDefault="00BE379D" w:rsidP="00BF5F24">
      <w:pPr>
        <w:ind w:firstLine="284"/>
      </w:pPr>
      <w:r w:rsidRPr="00602ED4">
        <w:t xml:space="preserve">W celu określenia wpływu inwestycji na stan aerosanitarny w jej otoczeniu wykonano prognozę rozprzestrzeniania się zanieczyszczeń powietrza. </w:t>
      </w:r>
    </w:p>
    <w:p w:rsidR="00BE379D" w:rsidRPr="00602ED4" w:rsidRDefault="00BE379D" w:rsidP="00BF5F24">
      <w:pPr>
        <w:ind w:firstLine="284"/>
      </w:pPr>
      <w:r w:rsidRPr="00602ED4">
        <w:t xml:space="preserve">Szczegółowy opis zastosowanej metodyki znajduje się w </w:t>
      </w:r>
      <w:r w:rsidR="00AD548B" w:rsidRPr="00602ED4">
        <w:t xml:space="preserve">Raporcie w </w:t>
      </w:r>
      <w:r w:rsidRPr="00602ED4">
        <w:t xml:space="preserve">rozdziale </w:t>
      </w:r>
      <w:fldSimple w:instr=" REF _Ref255297070 \r \h  \* MERGEFORMAT ">
        <w:r w:rsidR="007F181E">
          <w:t>12.1</w:t>
        </w:r>
      </w:fldSimple>
      <w:r w:rsidRPr="00602ED4">
        <w:t>. Prognozę zanieczyszczeń powietrza wykonano dla następujących horyzontów czasowych:</w:t>
      </w:r>
    </w:p>
    <w:p w:rsidR="00BE379D" w:rsidRPr="00602ED4" w:rsidRDefault="00BE379D" w:rsidP="00BE379D">
      <w:pPr>
        <w:pStyle w:val="Nagwek6"/>
        <w:numPr>
          <w:ilvl w:val="5"/>
          <w:numId w:val="1"/>
        </w:numPr>
      </w:pPr>
      <w:r w:rsidRPr="00602ED4">
        <w:t>roku bieżącego 2017 – stan istniejący,</w:t>
      </w:r>
    </w:p>
    <w:p w:rsidR="00BE379D" w:rsidRPr="00602ED4" w:rsidRDefault="00BE379D" w:rsidP="00BE379D">
      <w:pPr>
        <w:pStyle w:val="Nagwek6"/>
        <w:numPr>
          <w:ilvl w:val="5"/>
          <w:numId w:val="1"/>
        </w:numPr>
      </w:pPr>
      <w:r w:rsidRPr="00602ED4">
        <w:t>roku 2022 – rok oddania inwestycji do eksploatacji,</w:t>
      </w:r>
    </w:p>
    <w:p w:rsidR="00BE379D" w:rsidRPr="00602ED4" w:rsidRDefault="00BE379D" w:rsidP="00BF5F24">
      <w:pPr>
        <w:ind w:firstLine="284"/>
      </w:pPr>
      <w:r w:rsidRPr="00602ED4">
        <w:t xml:space="preserve">W danych ruchowych wprowadzonych do programu uwzględniono sytuację, w której funkcjonuje istniejący układ komunikacyjny ulic (stan istniejący) oraz sytuację z wybudowaną obwodnicą Gorlic dla trzech wariantów zachodnich i jednego południowego. </w:t>
      </w:r>
    </w:p>
    <w:p w:rsidR="00C628BE" w:rsidRPr="00602ED4" w:rsidRDefault="00BE379D" w:rsidP="00AD548B">
      <w:pPr>
        <w:ind w:firstLine="284"/>
        <w:rPr>
          <w:szCs w:val="22"/>
        </w:rPr>
      </w:pPr>
      <w:r w:rsidRPr="00602ED4">
        <w:lastRenderedPageBreak/>
        <w:t xml:space="preserve">Analizowaną drogę podzielono, w celach obliczeniowych, na odcinki jednorodne pod względem warunków ruchowych (o takim samym natężeniu i prędkości ruchu). Wyniki emisji zanieczyszczeń powietrza przedstawiono w </w:t>
      </w:r>
      <w:r w:rsidR="00CF28B6" w:rsidRPr="00602ED4">
        <w:t xml:space="preserve">Raporcie w </w:t>
      </w:r>
      <w:r w:rsidRPr="00602ED4">
        <w:t>tabeli</w:t>
      </w:r>
      <w:r w:rsidR="00CF28B6" w:rsidRPr="00602ED4">
        <w:t xml:space="preserve"> 5.8</w:t>
      </w:r>
      <w:r w:rsidRPr="00602ED4">
        <w:t>.</w:t>
      </w:r>
      <w:r w:rsidR="00CF28B6" w:rsidRPr="00602ED4">
        <w:t xml:space="preserve"> </w:t>
      </w:r>
      <w:r w:rsidR="00305D2E" w:rsidRPr="00602ED4">
        <w:t>Po</w:t>
      </w:r>
      <w:r w:rsidR="00CF28B6" w:rsidRPr="00602ED4">
        <w:t>służyły</w:t>
      </w:r>
      <w:r w:rsidR="00305D2E" w:rsidRPr="00602ED4">
        <w:t xml:space="preserve"> </w:t>
      </w:r>
      <w:r w:rsidR="00CF28B6" w:rsidRPr="00602ED4">
        <w:t xml:space="preserve">one do </w:t>
      </w:r>
      <w:r w:rsidR="00305D2E" w:rsidRPr="00602ED4">
        <w:t>obliczeń emisji</w:t>
      </w:r>
      <w:r w:rsidR="00CF28B6" w:rsidRPr="00602ED4">
        <w:t xml:space="preserve"> i </w:t>
      </w:r>
      <w:r w:rsidR="00305D2E" w:rsidRPr="00602ED4">
        <w:t xml:space="preserve">modelowania rozkładu zanieczyszczeń (imisji) w otoczeniu analizowanego przedsięwzięcia. </w:t>
      </w:r>
      <w:bookmarkStart w:id="124" w:name="_Toc412012061"/>
      <w:r w:rsidR="00CF28B6" w:rsidRPr="00602ED4">
        <w:t>W</w:t>
      </w:r>
      <w:r w:rsidR="00C628BE" w:rsidRPr="00602ED4">
        <w:t>ykonano ponadto obliczenia stężeń zanieczyszczeń dla pyłu zaw</w:t>
      </w:r>
      <w:r w:rsidR="00C628BE" w:rsidRPr="00602ED4">
        <w:rPr>
          <w:szCs w:val="22"/>
        </w:rPr>
        <w:t>ieszonego PM2.5. W tym celu wyniki stężeń pyłu zawieszonego PM10</w:t>
      </w:r>
      <w:r w:rsidR="00CF28B6" w:rsidRPr="00602ED4">
        <w:rPr>
          <w:szCs w:val="22"/>
        </w:rPr>
        <w:t xml:space="preserve"> </w:t>
      </w:r>
      <w:r w:rsidR="00C628BE" w:rsidRPr="00602ED4">
        <w:rPr>
          <w:szCs w:val="22"/>
        </w:rPr>
        <w:t>przeliczono z</w:t>
      </w:r>
      <w:r w:rsidR="00845ED7">
        <w:rPr>
          <w:szCs w:val="22"/>
        </w:rPr>
        <w:t> </w:t>
      </w:r>
      <w:r w:rsidR="00C628BE" w:rsidRPr="00602ED4">
        <w:rPr>
          <w:szCs w:val="22"/>
        </w:rPr>
        <w:t>wykorzystaniem rzeczywistych wartości tła zanieczyszczenia pyłem PM2.5 oraz PM10, uzyskanych z WIOŚ w Krakowie Delegatura w Nowym Sączu.</w:t>
      </w:r>
    </w:p>
    <w:p w:rsidR="00305D2E" w:rsidRPr="00602ED4" w:rsidRDefault="00305D2E" w:rsidP="00305D2E">
      <w:pPr>
        <w:pStyle w:val="Legenda"/>
        <w:ind w:left="1134" w:hanging="1134"/>
        <w:rPr>
          <w:sz w:val="22"/>
          <w:szCs w:val="22"/>
        </w:rPr>
      </w:pPr>
      <w:r w:rsidRPr="00602ED4">
        <w:rPr>
          <w:sz w:val="22"/>
          <w:szCs w:val="22"/>
        </w:rPr>
        <w:t xml:space="preserve">Tabl. </w:t>
      </w:r>
      <w:r w:rsidR="001B1E56" w:rsidRPr="00602ED4">
        <w:rPr>
          <w:sz w:val="22"/>
          <w:szCs w:val="22"/>
        </w:rPr>
        <w:fldChar w:fldCharType="begin"/>
      </w:r>
      <w:r w:rsidR="00842AF9" w:rsidRPr="00602ED4">
        <w:rPr>
          <w:sz w:val="22"/>
          <w:szCs w:val="22"/>
        </w:rPr>
        <w:instrText xml:space="preserve"> STYLEREF 1 \s </w:instrText>
      </w:r>
      <w:r w:rsidR="001B1E56" w:rsidRPr="00602ED4">
        <w:rPr>
          <w:sz w:val="22"/>
          <w:szCs w:val="22"/>
        </w:rPr>
        <w:fldChar w:fldCharType="separate"/>
      </w:r>
      <w:r w:rsidR="007F181E">
        <w:rPr>
          <w:noProof/>
          <w:sz w:val="22"/>
          <w:szCs w:val="22"/>
        </w:rPr>
        <w:t>5</w:t>
      </w:r>
      <w:r w:rsidR="001B1E56" w:rsidRPr="00602ED4">
        <w:rPr>
          <w:sz w:val="22"/>
          <w:szCs w:val="22"/>
        </w:rPr>
        <w:fldChar w:fldCharType="end"/>
      </w:r>
      <w:r w:rsidR="00842AF9" w:rsidRPr="00602ED4">
        <w:rPr>
          <w:sz w:val="22"/>
          <w:szCs w:val="22"/>
        </w:rPr>
        <w:t>.</w:t>
      </w:r>
      <w:r w:rsidR="001B1E56" w:rsidRPr="00602ED4">
        <w:rPr>
          <w:sz w:val="22"/>
          <w:szCs w:val="22"/>
        </w:rPr>
        <w:fldChar w:fldCharType="begin"/>
      </w:r>
      <w:r w:rsidR="00842AF9" w:rsidRPr="00602ED4">
        <w:rPr>
          <w:sz w:val="22"/>
          <w:szCs w:val="22"/>
        </w:rPr>
        <w:instrText xml:space="preserve"> SEQ Tabl. \* ARABIC \s 1 </w:instrText>
      </w:r>
      <w:r w:rsidR="001B1E56" w:rsidRPr="00602ED4">
        <w:rPr>
          <w:sz w:val="22"/>
          <w:szCs w:val="22"/>
        </w:rPr>
        <w:fldChar w:fldCharType="separate"/>
      </w:r>
      <w:r w:rsidR="007F181E">
        <w:rPr>
          <w:noProof/>
          <w:sz w:val="22"/>
          <w:szCs w:val="22"/>
        </w:rPr>
        <w:t>3</w:t>
      </w:r>
      <w:r w:rsidR="001B1E56" w:rsidRPr="00602ED4">
        <w:rPr>
          <w:sz w:val="22"/>
          <w:szCs w:val="22"/>
        </w:rPr>
        <w:fldChar w:fldCharType="end"/>
      </w:r>
      <w:r w:rsidRPr="00602ED4">
        <w:rPr>
          <w:sz w:val="22"/>
          <w:szCs w:val="22"/>
        </w:rPr>
        <w:t xml:space="preserve">. Wyniki obliczeń stężeń średniorocznych zanieczyszczeń powietrza pyłem PM10 oraz PM2.5 dla istniejącego układu komunikacyjnego oraz planowanej obwodnicy </w:t>
      </w:r>
      <w:r w:rsidR="00C628BE" w:rsidRPr="00602ED4">
        <w:rPr>
          <w:sz w:val="22"/>
          <w:szCs w:val="22"/>
        </w:rPr>
        <w:t>Gorlic</w:t>
      </w:r>
      <w:r w:rsidRPr="00602ED4">
        <w:rPr>
          <w:sz w:val="22"/>
          <w:szCs w:val="22"/>
        </w:rPr>
        <w:t xml:space="preserve"> w przyjętych latach prognozowania</w:t>
      </w:r>
      <w:bookmarkEnd w:id="124"/>
      <w:r w:rsidRPr="00602ED4">
        <w:rPr>
          <w:sz w:val="22"/>
          <w:szCs w:val="22"/>
        </w:rPr>
        <w:t>.</w:t>
      </w:r>
    </w:p>
    <w:tbl>
      <w:tblPr>
        <w:tblW w:w="9491" w:type="dxa"/>
        <w:jc w:val="center"/>
        <w:tblBorders>
          <w:top w:val="double" w:sz="6" w:space="0" w:color="auto"/>
          <w:left w:val="double" w:sz="6" w:space="0" w:color="auto"/>
          <w:bottom w:val="double" w:sz="6" w:space="0" w:color="auto"/>
          <w:right w:val="double" w:sz="6" w:space="0" w:color="auto"/>
          <w:insideH w:val="single" w:sz="6" w:space="0" w:color="auto"/>
          <w:insideV w:val="single" w:sz="6" w:space="0" w:color="auto"/>
        </w:tblBorders>
        <w:tblCellMar>
          <w:left w:w="57" w:type="dxa"/>
          <w:right w:w="57" w:type="dxa"/>
        </w:tblCellMar>
        <w:tblLook w:val="04A0"/>
      </w:tblPr>
      <w:tblGrid>
        <w:gridCol w:w="2336"/>
        <w:gridCol w:w="1572"/>
        <w:gridCol w:w="1931"/>
        <w:gridCol w:w="2021"/>
        <w:gridCol w:w="1631"/>
      </w:tblGrid>
      <w:tr w:rsidR="00C628BE" w:rsidRPr="00602ED4" w:rsidTr="00C628BE">
        <w:trPr>
          <w:cantSplit/>
          <w:trHeight w:val="300"/>
          <w:jc w:val="center"/>
        </w:trPr>
        <w:tc>
          <w:tcPr>
            <w:tcW w:w="2336" w:type="dxa"/>
            <w:shd w:val="clear" w:color="auto" w:fill="auto"/>
            <w:noWrap/>
            <w:vAlign w:val="center"/>
            <w:hideMark/>
          </w:tcPr>
          <w:p w:rsidR="00C628BE" w:rsidRPr="00602ED4" w:rsidRDefault="00C628BE" w:rsidP="00C628BE">
            <w:pPr>
              <w:pStyle w:val="Tabela"/>
              <w:rPr>
                <w:rFonts w:cs="Arial"/>
                <w:b/>
                <w:sz w:val="18"/>
                <w:szCs w:val="18"/>
              </w:rPr>
            </w:pPr>
            <w:bookmarkStart w:id="125" w:name="_Toc446572759"/>
            <w:r w:rsidRPr="00602ED4">
              <w:rPr>
                <w:rFonts w:cs="Arial"/>
                <w:b/>
                <w:bCs w:val="0"/>
                <w:sz w:val="18"/>
                <w:szCs w:val="18"/>
              </w:rPr>
              <w:t>Wariant – rok prognozy</w:t>
            </w:r>
          </w:p>
        </w:tc>
        <w:tc>
          <w:tcPr>
            <w:tcW w:w="1572" w:type="dxa"/>
            <w:shd w:val="clear" w:color="auto" w:fill="auto"/>
            <w:noWrap/>
            <w:vAlign w:val="center"/>
            <w:hideMark/>
          </w:tcPr>
          <w:p w:rsidR="00C628BE" w:rsidRPr="00602ED4" w:rsidRDefault="00C628BE" w:rsidP="00C628BE">
            <w:pPr>
              <w:pStyle w:val="Tabela"/>
              <w:rPr>
                <w:rFonts w:cs="Arial"/>
                <w:b/>
                <w:sz w:val="18"/>
                <w:szCs w:val="18"/>
              </w:rPr>
            </w:pPr>
            <w:r w:rsidRPr="00602ED4">
              <w:rPr>
                <w:rFonts w:cs="Arial"/>
                <w:b/>
                <w:sz w:val="18"/>
                <w:szCs w:val="18"/>
              </w:rPr>
              <w:t>Stężenie średnioroczne PM10 - prognoza [µg/m</w:t>
            </w:r>
            <w:r w:rsidRPr="00602ED4">
              <w:rPr>
                <w:rFonts w:cs="Arial"/>
                <w:b/>
                <w:sz w:val="18"/>
                <w:szCs w:val="18"/>
                <w:vertAlign w:val="superscript"/>
              </w:rPr>
              <w:t>3</w:t>
            </w:r>
            <w:r w:rsidRPr="00602ED4">
              <w:rPr>
                <w:rFonts w:cs="Arial"/>
                <w:b/>
                <w:sz w:val="18"/>
                <w:szCs w:val="18"/>
              </w:rPr>
              <w:t>]</w:t>
            </w:r>
          </w:p>
        </w:tc>
        <w:tc>
          <w:tcPr>
            <w:tcW w:w="1931" w:type="dxa"/>
            <w:shd w:val="clear" w:color="auto" w:fill="auto"/>
            <w:noWrap/>
            <w:vAlign w:val="center"/>
            <w:hideMark/>
          </w:tcPr>
          <w:p w:rsidR="00C628BE" w:rsidRPr="00602ED4" w:rsidRDefault="00C628BE" w:rsidP="00C628BE">
            <w:pPr>
              <w:pStyle w:val="Tabela"/>
              <w:rPr>
                <w:rFonts w:cs="Arial"/>
                <w:b/>
                <w:sz w:val="18"/>
                <w:szCs w:val="18"/>
              </w:rPr>
            </w:pPr>
            <w:r w:rsidRPr="00602ED4">
              <w:rPr>
                <w:rFonts w:cs="Arial"/>
                <w:b/>
                <w:sz w:val="18"/>
                <w:szCs w:val="18"/>
              </w:rPr>
              <w:t>Średnie stężenie średnioroczne PM10 - dane WIOŚ [µg/m</w:t>
            </w:r>
            <w:r w:rsidRPr="00602ED4">
              <w:rPr>
                <w:rFonts w:cs="Arial"/>
                <w:b/>
                <w:sz w:val="18"/>
                <w:szCs w:val="18"/>
                <w:vertAlign w:val="superscript"/>
              </w:rPr>
              <w:t>3</w:t>
            </w:r>
            <w:r w:rsidRPr="00602ED4">
              <w:rPr>
                <w:rFonts w:cs="Arial"/>
                <w:b/>
                <w:sz w:val="18"/>
                <w:szCs w:val="18"/>
              </w:rPr>
              <w:t>]</w:t>
            </w:r>
          </w:p>
        </w:tc>
        <w:tc>
          <w:tcPr>
            <w:tcW w:w="2021" w:type="dxa"/>
            <w:shd w:val="clear" w:color="auto" w:fill="auto"/>
            <w:noWrap/>
            <w:vAlign w:val="center"/>
            <w:hideMark/>
          </w:tcPr>
          <w:p w:rsidR="00C628BE" w:rsidRPr="00602ED4" w:rsidRDefault="00C628BE" w:rsidP="00C628BE">
            <w:pPr>
              <w:pStyle w:val="Tabela"/>
              <w:rPr>
                <w:rFonts w:cs="Arial"/>
                <w:b/>
                <w:sz w:val="18"/>
                <w:szCs w:val="18"/>
              </w:rPr>
            </w:pPr>
            <w:r w:rsidRPr="00602ED4">
              <w:rPr>
                <w:rFonts w:cs="Arial"/>
                <w:b/>
                <w:sz w:val="18"/>
                <w:szCs w:val="18"/>
              </w:rPr>
              <w:t>Średnie stężenie średnioroczne PM2,5 - dane WIOŚ</w:t>
            </w:r>
          </w:p>
          <w:p w:rsidR="00C628BE" w:rsidRPr="00602ED4" w:rsidRDefault="00C628BE" w:rsidP="00C628BE">
            <w:pPr>
              <w:pStyle w:val="Tabela"/>
              <w:rPr>
                <w:rFonts w:cs="Arial"/>
                <w:b/>
                <w:sz w:val="18"/>
                <w:szCs w:val="18"/>
              </w:rPr>
            </w:pPr>
            <w:r w:rsidRPr="00602ED4">
              <w:rPr>
                <w:rFonts w:cs="Arial"/>
                <w:b/>
                <w:sz w:val="18"/>
                <w:szCs w:val="18"/>
              </w:rPr>
              <w:t>[µg/m</w:t>
            </w:r>
            <w:r w:rsidRPr="00602ED4">
              <w:rPr>
                <w:rFonts w:cs="Arial"/>
                <w:b/>
                <w:sz w:val="18"/>
                <w:szCs w:val="18"/>
                <w:vertAlign w:val="superscript"/>
              </w:rPr>
              <w:t>3</w:t>
            </w:r>
            <w:r w:rsidRPr="00602ED4">
              <w:rPr>
                <w:rFonts w:cs="Arial"/>
                <w:b/>
                <w:sz w:val="18"/>
                <w:szCs w:val="18"/>
              </w:rPr>
              <w:t>]</w:t>
            </w:r>
          </w:p>
        </w:tc>
        <w:tc>
          <w:tcPr>
            <w:tcW w:w="1631" w:type="dxa"/>
            <w:shd w:val="clear" w:color="auto" w:fill="auto"/>
            <w:noWrap/>
            <w:vAlign w:val="center"/>
            <w:hideMark/>
          </w:tcPr>
          <w:p w:rsidR="00C628BE" w:rsidRPr="00602ED4" w:rsidRDefault="00C628BE" w:rsidP="00C628BE">
            <w:pPr>
              <w:pStyle w:val="Tabela"/>
              <w:rPr>
                <w:rFonts w:cs="Arial"/>
                <w:b/>
                <w:sz w:val="18"/>
                <w:szCs w:val="18"/>
              </w:rPr>
            </w:pPr>
            <w:r w:rsidRPr="00602ED4">
              <w:rPr>
                <w:rFonts w:cs="Arial"/>
                <w:b/>
                <w:sz w:val="18"/>
                <w:szCs w:val="18"/>
              </w:rPr>
              <w:t>Stężenie średnioroczne PM2,5 - prognoza [µg/m</w:t>
            </w:r>
            <w:r w:rsidRPr="00602ED4">
              <w:rPr>
                <w:rFonts w:cs="Arial"/>
                <w:b/>
                <w:sz w:val="18"/>
                <w:szCs w:val="18"/>
                <w:vertAlign w:val="superscript"/>
              </w:rPr>
              <w:t>3</w:t>
            </w:r>
            <w:r w:rsidRPr="00602ED4">
              <w:rPr>
                <w:rFonts w:cs="Arial"/>
                <w:b/>
                <w:sz w:val="18"/>
                <w:szCs w:val="18"/>
              </w:rPr>
              <w:t>]</w:t>
            </w:r>
          </w:p>
        </w:tc>
      </w:tr>
      <w:tr w:rsidR="00C628BE" w:rsidRPr="00602ED4" w:rsidTr="00C628BE">
        <w:trPr>
          <w:cantSplit/>
          <w:trHeight w:val="300"/>
          <w:jc w:val="center"/>
        </w:trPr>
        <w:tc>
          <w:tcPr>
            <w:tcW w:w="2336" w:type="dxa"/>
            <w:shd w:val="clear" w:color="auto" w:fill="auto"/>
            <w:noWrap/>
            <w:vAlign w:val="center"/>
          </w:tcPr>
          <w:p w:rsidR="00C628BE" w:rsidRPr="00602ED4" w:rsidRDefault="00C628BE" w:rsidP="00C628BE">
            <w:pPr>
              <w:keepNext/>
              <w:jc w:val="center"/>
              <w:rPr>
                <w:rFonts w:cs="Arial"/>
                <w:bCs/>
                <w:sz w:val="18"/>
                <w:szCs w:val="18"/>
              </w:rPr>
            </w:pPr>
            <w:r w:rsidRPr="00602ED4">
              <w:rPr>
                <w:rFonts w:cs="Arial"/>
                <w:bCs/>
                <w:sz w:val="18"/>
                <w:szCs w:val="18"/>
              </w:rPr>
              <w:t>Stan istniejący 2017</w:t>
            </w:r>
          </w:p>
        </w:tc>
        <w:tc>
          <w:tcPr>
            <w:tcW w:w="1572" w:type="dxa"/>
            <w:shd w:val="clear" w:color="auto" w:fill="auto"/>
            <w:noWrap/>
            <w:vAlign w:val="center"/>
          </w:tcPr>
          <w:p w:rsidR="00C628BE" w:rsidRPr="00602ED4" w:rsidRDefault="00C628BE" w:rsidP="00C628BE">
            <w:pPr>
              <w:jc w:val="center"/>
              <w:rPr>
                <w:rFonts w:cs="Arial"/>
                <w:sz w:val="18"/>
                <w:szCs w:val="18"/>
              </w:rPr>
            </w:pPr>
            <w:r w:rsidRPr="00602ED4">
              <w:rPr>
                <w:rFonts w:cs="Arial"/>
                <w:sz w:val="18"/>
                <w:szCs w:val="18"/>
              </w:rPr>
              <w:t>0,456</w:t>
            </w:r>
          </w:p>
        </w:tc>
        <w:tc>
          <w:tcPr>
            <w:tcW w:w="1931" w:type="dxa"/>
            <w:shd w:val="clear" w:color="auto" w:fill="auto"/>
            <w:noWrap/>
            <w:vAlign w:val="center"/>
          </w:tcPr>
          <w:p w:rsidR="00C628BE" w:rsidRPr="00602ED4" w:rsidRDefault="00C628BE" w:rsidP="00C628BE">
            <w:pPr>
              <w:jc w:val="center"/>
              <w:rPr>
                <w:rFonts w:cs="Arial"/>
                <w:sz w:val="18"/>
                <w:szCs w:val="18"/>
              </w:rPr>
            </w:pPr>
            <w:r w:rsidRPr="00602ED4">
              <w:rPr>
                <w:rFonts w:cs="Arial"/>
                <w:sz w:val="18"/>
                <w:szCs w:val="18"/>
              </w:rPr>
              <w:t>29,5</w:t>
            </w:r>
          </w:p>
        </w:tc>
        <w:tc>
          <w:tcPr>
            <w:tcW w:w="2021" w:type="dxa"/>
            <w:shd w:val="clear" w:color="auto" w:fill="auto"/>
            <w:noWrap/>
            <w:vAlign w:val="center"/>
          </w:tcPr>
          <w:p w:rsidR="00C628BE" w:rsidRPr="00602ED4" w:rsidRDefault="00C628BE" w:rsidP="00C628BE">
            <w:pPr>
              <w:jc w:val="center"/>
              <w:rPr>
                <w:rFonts w:cs="Arial"/>
                <w:sz w:val="18"/>
                <w:szCs w:val="18"/>
              </w:rPr>
            </w:pPr>
            <w:r w:rsidRPr="00602ED4">
              <w:rPr>
                <w:rFonts w:cs="Arial"/>
                <w:sz w:val="18"/>
                <w:szCs w:val="18"/>
              </w:rPr>
              <w:t>21,5</w:t>
            </w:r>
          </w:p>
        </w:tc>
        <w:tc>
          <w:tcPr>
            <w:tcW w:w="1631" w:type="dxa"/>
            <w:shd w:val="clear" w:color="auto" w:fill="auto"/>
            <w:noWrap/>
            <w:vAlign w:val="center"/>
          </w:tcPr>
          <w:p w:rsidR="00C628BE" w:rsidRPr="00602ED4" w:rsidRDefault="00C628BE" w:rsidP="00C628BE">
            <w:pPr>
              <w:jc w:val="center"/>
              <w:rPr>
                <w:rFonts w:cs="Arial"/>
                <w:sz w:val="18"/>
                <w:szCs w:val="18"/>
              </w:rPr>
            </w:pPr>
            <w:r w:rsidRPr="00602ED4">
              <w:rPr>
                <w:rFonts w:cs="Arial"/>
                <w:sz w:val="18"/>
                <w:szCs w:val="18"/>
              </w:rPr>
              <w:t>0,332</w:t>
            </w:r>
          </w:p>
        </w:tc>
      </w:tr>
      <w:tr w:rsidR="00C628BE" w:rsidRPr="00602ED4" w:rsidTr="00C628BE">
        <w:trPr>
          <w:cantSplit/>
          <w:trHeight w:val="300"/>
          <w:jc w:val="center"/>
        </w:trPr>
        <w:tc>
          <w:tcPr>
            <w:tcW w:w="2336" w:type="dxa"/>
            <w:shd w:val="clear" w:color="auto" w:fill="auto"/>
            <w:noWrap/>
            <w:vAlign w:val="center"/>
          </w:tcPr>
          <w:p w:rsidR="00C628BE" w:rsidRPr="00602ED4" w:rsidRDefault="00C2449E" w:rsidP="00C628BE">
            <w:pPr>
              <w:keepNext/>
              <w:jc w:val="center"/>
              <w:rPr>
                <w:rFonts w:cs="Arial"/>
                <w:bCs/>
                <w:sz w:val="18"/>
                <w:szCs w:val="18"/>
              </w:rPr>
            </w:pPr>
            <w:r w:rsidRPr="00602ED4">
              <w:rPr>
                <w:rFonts w:cs="Arial"/>
                <w:bCs/>
                <w:sz w:val="20"/>
                <w:szCs w:val="20"/>
              </w:rPr>
              <w:t>Wariant W1,W2, W3 - południowy 2022</w:t>
            </w:r>
          </w:p>
        </w:tc>
        <w:tc>
          <w:tcPr>
            <w:tcW w:w="1572" w:type="dxa"/>
            <w:shd w:val="clear" w:color="auto" w:fill="auto"/>
            <w:noWrap/>
            <w:vAlign w:val="center"/>
          </w:tcPr>
          <w:p w:rsidR="00C628BE" w:rsidRPr="00602ED4" w:rsidRDefault="00C628BE" w:rsidP="00C628BE">
            <w:pPr>
              <w:jc w:val="center"/>
              <w:rPr>
                <w:rFonts w:cs="Arial"/>
                <w:sz w:val="18"/>
                <w:szCs w:val="18"/>
              </w:rPr>
            </w:pPr>
            <w:r w:rsidRPr="00602ED4">
              <w:rPr>
                <w:rFonts w:cs="Arial"/>
                <w:sz w:val="18"/>
                <w:szCs w:val="18"/>
              </w:rPr>
              <w:t>0,026</w:t>
            </w:r>
          </w:p>
        </w:tc>
        <w:tc>
          <w:tcPr>
            <w:tcW w:w="1931" w:type="dxa"/>
            <w:shd w:val="clear" w:color="auto" w:fill="auto"/>
            <w:noWrap/>
            <w:vAlign w:val="center"/>
          </w:tcPr>
          <w:p w:rsidR="00C628BE" w:rsidRPr="00602ED4" w:rsidRDefault="00C628BE" w:rsidP="00C628BE">
            <w:pPr>
              <w:jc w:val="center"/>
              <w:rPr>
                <w:rFonts w:cs="Arial"/>
                <w:sz w:val="18"/>
                <w:szCs w:val="18"/>
              </w:rPr>
            </w:pPr>
            <w:r w:rsidRPr="00602ED4">
              <w:rPr>
                <w:rFonts w:cs="Arial"/>
                <w:sz w:val="18"/>
                <w:szCs w:val="18"/>
              </w:rPr>
              <w:t>29,5</w:t>
            </w:r>
          </w:p>
        </w:tc>
        <w:tc>
          <w:tcPr>
            <w:tcW w:w="2021" w:type="dxa"/>
            <w:shd w:val="clear" w:color="auto" w:fill="auto"/>
            <w:noWrap/>
            <w:vAlign w:val="center"/>
          </w:tcPr>
          <w:p w:rsidR="00C628BE" w:rsidRPr="00602ED4" w:rsidRDefault="00C628BE" w:rsidP="00C628BE">
            <w:pPr>
              <w:jc w:val="center"/>
              <w:rPr>
                <w:rFonts w:cs="Arial"/>
                <w:sz w:val="18"/>
                <w:szCs w:val="18"/>
              </w:rPr>
            </w:pPr>
            <w:r w:rsidRPr="00602ED4">
              <w:rPr>
                <w:rFonts w:cs="Arial"/>
                <w:sz w:val="18"/>
                <w:szCs w:val="18"/>
              </w:rPr>
              <w:t>21,5</w:t>
            </w:r>
          </w:p>
        </w:tc>
        <w:tc>
          <w:tcPr>
            <w:tcW w:w="1631" w:type="dxa"/>
            <w:shd w:val="clear" w:color="auto" w:fill="auto"/>
            <w:noWrap/>
            <w:vAlign w:val="center"/>
          </w:tcPr>
          <w:p w:rsidR="00C628BE" w:rsidRPr="00602ED4" w:rsidRDefault="00C628BE" w:rsidP="00C628BE">
            <w:pPr>
              <w:jc w:val="center"/>
              <w:rPr>
                <w:rFonts w:cs="Arial"/>
                <w:sz w:val="18"/>
                <w:szCs w:val="18"/>
              </w:rPr>
            </w:pPr>
            <w:r w:rsidRPr="00602ED4">
              <w:rPr>
                <w:rFonts w:cs="Arial"/>
                <w:sz w:val="18"/>
                <w:szCs w:val="18"/>
              </w:rPr>
              <w:t>0,019</w:t>
            </w:r>
          </w:p>
        </w:tc>
      </w:tr>
      <w:tr w:rsidR="00C628BE" w:rsidRPr="00602ED4" w:rsidTr="00C628BE">
        <w:trPr>
          <w:cantSplit/>
          <w:trHeight w:val="300"/>
          <w:jc w:val="center"/>
        </w:trPr>
        <w:tc>
          <w:tcPr>
            <w:tcW w:w="2336" w:type="dxa"/>
            <w:shd w:val="clear" w:color="auto" w:fill="auto"/>
            <w:noWrap/>
            <w:vAlign w:val="center"/>
          </w:tcPr>
          <w:p w:rsidR="00C628BE" w:rsidRPr="00602ED4" w:rsidRDefault="00C628BE" w:rsidP="00C628BE">
            <w:pPr>
              <w:keepNext/>
              <w:jc w:val="center"/>
              <w:rPr>
                <w:rFonts w:cs="Arial"/>
                <w:bCs/>
                <w:sz w:val="18"/>
                <w:szCs w:val="18"/>
              </w:rPr>
            </w:pPr>
            <w:r w:rsidRPr="00602ED4">
              <w:rPr>
                <w:rFonts w:cs="Arial"/>
                <w:bCs/>
                <w:sz w:val="18"/>
                <w:szCs w:val="18"/>
              </w:rPr>
              <w:t>Wariant zachodni W1 2022</w:t>
            </w:r>
          </w:p>
        </w:tc>
        <w:tc>
          <w:tcPr>
            <w:tcW w:w="1572" w:type="dxa"/>
            <w:shd w:val="clear" w:color="auto" w:fill="auto"/>
            <w:noWrap/>
            <w:vAlign w:val="center"/>
          </w:tcPr>
          <w:p w:rsidR="00C628BE" w:rsidRPr="00602ED4" w:rsidRDefault="00C628BE" w:rsidP="00C628BE">
            <w:pPr>
              <w:jc w:val="center"/>
              <w:rPr>
                <w:rFonts w:cs="Arial"/>
                <w:sz w:val="18"/>
                <w:szCs w:val="18"/>
              </w:rPr>
            </w:pPr>
            <w:r w:rsidRPr="00602ED4">
              <w:rPr>
                <w:rFonts w:cs="Arial"/>
                <w:sz w:val="18"/>
                <w:szCs w:val="18"/>
              </w:rPr>
              <w:t>0,127</w:t>
            </w:r>
          </w:p>
        </w:tc>
        <w:tc>
          <w:tcPr>
            <w:tcW w:w="1931" w:type="dxa"/>
            <w:shd w:val="clear" w:color="auto" w:fill="auto"/>
            <w:noWrap/>
            <w:vAlign w:val="center"/>
          </w:tcPr>
          <w:p w:rsidR="00C628BE" w:rsidRPr="00602ED4" w:rsidRDefault="00C628BE" w:rsidP="00C628BE">
            <w:pPr>
              <w:jc w:val="center"/>
              <w:rPr>
                <w:rFonts w:cs="Arial"/>
                <w:sz w:val="18"/>
                <w:szCs w:val="18"/>
              </w:rPr>
            </w:pPr>
            <w:r w:rsidRPr="00602ED4">
              <w:rPr>
                <w:rFonts w:cs="Arial"/>
                <w:sz w:val="18"/>
                <w:szCs w:val="18"/>
              </w:rPr>
              <w:t>29,5</w:t>
            </w:r>
          </w:p>
        </w:tc>
        <w:tc>
          <w:tcPr>
            <w:tcW w:w="2021" w:type="dxa"/>
            <w:shd w:val="clear" w:color="auto" w:fill="auto"/>
            <w:noWrap/>
            <w:vAlign w:val="center"/>
          </w:tcPr>
          <w:p w:rsidR="00C628BE" w:rsidRPr="00602ED4" w:rsidRDefault="00C628BE" w:rsidP="00C628BE">
            <w:pPr>
              <w:jc w:val="center"/>
              <w:rPr>
                <w:rFonts w:cs="Arial"/>
                <w:sz w:val="18"/>
                <w:szCs w:val="18"/>
              </w:rPr>
            </w:pPr>
            <w:r w:rsidRPr="00602ED4">
              <w:rPr>
                <w:rFonts w:cs="Arial"/>
                <w:sz w:val="18"/>
                <w:szCs w:val="18"/>
              </w:rPr>
              <w:t>21,5</w:t>
            </w:r>
          </w:p>
        </w:tc>
        <w:tc>
          <w:tcPr>
            <w:tcW w:w="1631" w:type="dxa"/>
            <w:shd w:val="clear" w:color="auto" w:fill="auto"/>
            <w:noWrap/>
            <w:vAlign w:val="center"/>
          </w:tcPr>
          <w:p w:rsidR="00C628BE" w:rsidRPr="00602ED4" w:rsidRDefault="00C628BE" w:rsidP="00C628BE">
            <w:pPr>
              <w:jc w:val="center"/>
              <w:rPr>
                <w:rFonts w:cs="Arial"/>
                <w:sz w:val="18"/>
                <w:szCs w:val="18"/>
              </w:rPr>
            </w:pPr>
            <w:r w:rsidRPr="00602ED4">
              <w:rPr>
                <w:rFonts w:cs="Arial"/>
                <w:sz w:val="18"/>
                <w:szCs w:val="18"/>
              </w:rPr>
              <w:t>0,093</w:t>
            </w:r>
          </w:p>
        </w:tc>
      </w:tr>
      <w:tr w:rsidR="00C628BE" w:rsidRPr="00602ED4" w:rsidTr="00C628BE">
        <w:trPr>
          <w:cantSplit/>
          <w:trHeight w:val="300"/>
          <w:jc w:val="center"/>
        </w:trPr>
        <w:tc>
          <w:tcPr>
            <w:tcW w:w="2336" w:type="dxa"/>
            <w:shd w:val="clear" w:color="auto" w:fill="auto"/>
            <w:noWrap/>
            <w:vAlign w:val="center"/>
          </w:tcPr>
          <w:p w:rsidR="00C628BE" w:rsidRPr="00602ED4" w:rsidRDefault="00C628BE" w:rsidP="00C628BE">
            <w:pPr>
              <w:keepNext/>
              <w:jc w:val="center"/>
              <w:rPr>
                <w:rFonts w:cs="Arial"/>
                <w:bCs/>
                <w:sz w:val="18"/>
                <w:szCs w:val="18"/>
              </w:rPr>
            </w:pPr>
            <w:r w:rsidRPr="00602ED4">
              <w:rPr>
                <w:rFonts w:cs="Arial"/>
                <w:bCs/>
                <w:sz w:val="18"/>
                <w:szCs w:val="18"/>
              </w:rPr>
              <w:t>Wariant zachodni W2 2022</w:t>
            </w:r>
          </w:p>
        </w:tc>
        <w:tc>
          <w:tcPr>
            <w:tcW w:w="1572" w:type="dxa"/>
            <w:shd w:val="clear" w:color="auto" w:fill="auto"/>
            <w:noWrap/>
            <w:vAlign w:val="center"/>
          </w:tcPr>
          <w:p w:rsidR="00C628BE" w:rsidRPr="00602ED4" w:rsidRDefault="00C628BE" w:rsidP="00C628BE">
            <w:pPr>
              <w:jc w:val="center"/>
              <w:rPr>
                <w:rFonts w:cs="Arial"/>
                <w:sz w:val="18"/>
                <w:szCs w:val="18"/>
              </w:rPr>
            </w:pPr>
            <w:r w:rsidRPr="00602ED4">
              <w:rPr>
                <w:rFonts w:cs="Arial"/>
                <w:sz w:val="18"/>
                <w:szCs w:val="18"/>
              </w:rPr>
              <w:t>0,151</w:t>
            </w:r>
          </w:p>
        </w:tc>
        <w:tc>
          <w:tcPr>
            <w:tcW w:w="1931" w:type="dxa"/>
            <w:shd w:val="clear" w:color="auto" w:fill="auto"/>
            <w:noWrap/>
            <w:vAlign w:val="center"/>
          </w:tcPr>
          <w:p w:rsidR="00C628BE" w:rsidRPr="00602ED4" w:rsidRDefault="00C628BE" w:rsidP="00C628BE">
            <w:pPr>
              <w:jc w:val="center"/>
              <w:rPr>
                <w:rFonts w:cs="Arial"/>
                <w:sz w:val="18"/>
                <w:szCs w:val="18"/>
              </w:rPr>
            </w:pPr>
            <w:r w:rsidRPr="00602ED4">
              <w:rPr>
                <w:rFonts w:cs="Arial"/>
                <w:sz w:val="18"/>
                <w:szCs w:val="18"/>
              </w:rPr>
              <w:t>29,5</w:t>
            </w:r>
          </w:p>
        </w:tc>
        <w:tc>
          <w:tcPr>
            <w:tcW w:w="2021" w:type="dxa"/>
            <w:shd w:val="clear" w:color="auto" w:fill="auto"/>
            <w:noWrap/>
            <w:vAlign w:val="center"/>
          </w:tcPr>
          <w:p w:rsidR="00C628BE" w:rsidRPr="00602ED4" w:rsidRDefault="00C628BE" w:rsidP="00C628BE">
            <w:pPr>
              <w:jc w:val="center"/>
              <w:rPr>
                <w:rFonts w:cs="Arial"/>
                <w:sz w:val="18"/>
                <w:szCs w:val="18"/>
              </w:rPr>
            </w:pPr>
            <w:r w:rsidRPr="00602ED4">
              <w:rPr>
                <w:rFonts w:cs="Arial"/>
                <w:sz w:val="18"/>
                <w:szCs w:val="18"/>
              </w:rPr>
              <w:t>21,5</w:t>
            </w:r>
          </w:p>
        </w:tc>
        <w:tc>
          <w:tcPr>
            <w:tcW w:w="1631" w:type="dxa"/>
            <w:shd w:val="clear" w:color="auto" w:fill="auto"/>
            <w:noWrap/>
            <w:vAlign w:val="center"/>
          </w:tcPr>
          <w:p w:rsidR="00C628BE" w:rsidRPr="00602ED4" w:rsidRDefault="00C628BE" w:rsidP="00C628BE">
            <w:pPr>
              <w:jc w:val="center"/>
              <w:rPr>
                <w:rFonts w:cs="Arial"/>
                <w:sz w:val="18"/>
                <w:szCs w:val="18"/>
              </w:rPr>
            </w:pPr>
            <w:r w:rsidRPr="00602ED4">
              <w:rPr>
                <w:rFonts w:cs="Arial"/>
                <w:sz w:val="18"/>
                <w:szCs w:val="18"/>
              </w:rPr>
              <w:t>0,110</w:t>
            </w:r>
          </w:p>
        </w:tc>
      </w:tr>
      <w:tr w:rsidR="00C628BE" w:rsidRPr="00602ED4" w:rsidTr="00C628BE">
        <w:trPr>
          <w:cantSplit/>
          <w:trHeight w:val="300"/>
          <w:jc w:val="center"/>
        </w:trPr>
        <w:tc>
          <w:tcPr>
            <w:tcW w:w="2336" w:type="dxa"/>
            <w:shd w:val="clear" w:color="auto" w:fill="auto"/>
            <w:noWrap/>
            <w:vAlign w:val="center"/>
          </w:tcPr>
          <w:p w:rsidR="00C628BE" w:rsidRPr="00602ED4" w:rsidRDefault="00C628BE" w:rsidP="00C628BE">
            <w:pPr>
              <w:keepNext/>
              <w:jc w:val="center"/>
              <w:rPr>
                <w:rFonts w:cs="Arial"/>
                <w:bCs/>
                <w:sz w:val="18"/>
                <w:szCs w:val="18"/>
              </w:rPr>
            </w:pPr>
            <w:r w:rsidRPr="00602ED4">
              <w:rPr>
                <w:rFonts w:cs="Arial"/>
                <w:bCs/>
                <w:sz w:val="18"/>
                <w:szCs w:val="18"/>
              </w:rPr>
              <w:t>Wariant zachodni W3 2022</w:t>
            </w:r>
          </w:p>
        </w:tc>
        <w:tc>
          <w:tcPr>
            <w:tcW w:w="1572" w:type="dxa"/>
            <w:shd w:val="clear" w:color="auto" w:fill="auto"/>
            <w:noWrap/>
            <w:vAlign w:val="center"/>
          </w:tcPr>
          <w:p w:rsidR="00C628BE" w:rsidRPr="00602ED4" w:rsidRDefault="00C628BE" w:rsidP="00C628BE">
            <w:pPr>
              <w:jc w:val="center"/>
              <w:rPr>
                <w:rFonts w:cs="Arial"/>
                <w:sz w:val="18"/>
                <w:szCs w:val="18"/>
              </w:rPr>
            </w:pPr>
            <w:r w:rsidRPr="00602ED4">
              <w:rPr>
                <w:rFonts w:cs="Arial"/>
                <w:sz w:val="18"/>
                <w:szCs w:val="18"/>
              </w:rPr>
              <w:t>0,150</w:t>
            </w:r>
          </w:p>
        </w:tc>
        <w:tc>
          <w:tcPr>
            <w:tcW w:w="1931" w:type="dxa"/>
            <w:shd w:val="clear" w:color="auto" w:fill="auto"/>
            <w:noWrap/>
            <w:vAlign w:val="center"/>
          </w:tcPr>
          <w:p w:rsidR="00C628BE" w:rsidRPr="00602ED4" w:rsidRDefault="00C628BE" w:rsidP="00C628BE">
            <w:pPr>
              <w:jc w:val="center"/>
              <w:rPr>
                <w:rFonts w:cs="Arial"/>
                <w:sz w:val="18"/>
                <w:szCs w:val="18"/>
              </w:rPr>
            </w:pPr>
            <w:r w:rsidRPr="00602ED4">
              <w:rPr>
                <w:rFonts w:cs="Arial"/>
                <w:sz w:val="18"/>
                <w:szCs w:val="18"/>
              </w:rPr>
              <w:t>29,5</w:t>
            </w:r>
          </w:p>
        </w:tc>
        <w:tc>
          <w:tcPr>
            <w:tcW w:w="2021" w:type="dxa"/>
            <w:shd w:val="clear" w:color="auto" w:fill="auto"/>
            <w:noWrap/>
            <w:vAlign w:val="center"/>
          </w:tcPr>
          <w:p w:rsidR="00C628BE" w:rsidRPr="00602ED4" w:rsidRDefault="00C628BE" w:rsidP="00C628BE">
            <w:pPr>
              <w:jc w:val="center"/>
              <w:rPr>
                <w:rFonts w:cs="Arial"/>
                <w:sz w:val="18"/>
                <w:szCs w:val="18"/>
              </w:rPr>
            </w:pPr>
            <w:r w:rsidRPr="00602ED4">
              <w:rPr>
                <w:rFonts w:cs="Arial"/>
                <w:sz w:val="18"/>
                <w:szCs w:val="18"/>
              </w:rPr>
              <w:t>21,5</w:t>
            </w:r>
          </w:p>
        </w:tc>
        <w:tc>
          <w:tcPr>
            <w:tcW w:w="1631" w:type="dxa"/>
            <w:shd w:val="clear" w:color="auto" w:fill="auto"/>
            <w:noWrap/>
            <w:vAlign w:val="center"/>
          </w:tcPr>
          <w:p w:rsidR="00C628BE" w:rsidRPr="00602ED4" w:rsidRDefault="00C628BE" w:rsidP="00C628BE">
            <w:pPr>
              <w:jc w:val="center"/>
              <w:rPr>
                <w:rFonts w:cs="Arial"/>
                <w:sz w:val="18"/>
                <w:szCs w:val="18"/>
              </w:rPr>
            </w:pPr>
            <w:r w:rsidRPr="00602ED4">
              <w:rPr>
                <w:rFonts w:cs="Arial"/>
                <w:sz w:val="18"/>
                <w:szCs w:val="18"/>
              </w:rPr>
              <w:t>0,109</w:t>
            </w:r>
          </w:p>
        </w:tc>
      </w:tr>
    </w:tbl>
    <w:p w:rsidR="00C628BE" w:rsidRPr="00602ED4" w:rsidRDefault="00C628BE" w:rsidP="00C628BE">
      <w:pPr>
        <w:pStyle w:val="Normalnywcity"/>
        <w:rPr>
          <w:color w:val="auto"/>
        </w:rPr>
      </w:pPr>
    </w:p>
    <w:p w:rsidR="00C628BE" w:rsidRPr="00602ED4" w:rsidRDefault="00C628BE" w:rsidP="00BF5F24">
      <w:pPr>
        <w:ind w:firstLine="284"/>
        <w:rPr>
          <w:rFonts w:eastAsia="EUAlbertina-Bold-Identity-H" w:cs="Arial"/>
          <w:bCs/>
        </w:rPr>
      </w:pPr>
      <w:r w:rsidRPr="00602ED4">
        <w:t>Wartości obliczone dla pyłu PM2.5 są wartościami teoretycznymi, uzyskanymi na</w:t>
      </w:r>
      <w:r w:rsidR="00BF5F24" w:rsidRPr="00602ED4">
        <w:t> </w:t>
      </w:r>
      <w:r w:rsidRPr="00602ED4">
        <w:t>podstawie przeliczeń udziału frakcji pyłu 2.5</w:t>
      </w:r>
      <w:r w:rsidRPr="00602ED4">
        <w:rPr>
          <w:rFonts w:cs="Arial"/>
        </w:rPr>
        <w:t>µ</w:t>
      </w:r>
      <w:r w:rsidRPr="00602ED4">
        <w:t>m we frakcji 10</w:t>
      </w:r>
      <w:r w:rsidRPr="00602ED4">
        <w:rPr>
          <w:rFonts w:cs="Arial"/>
        </w:rPr>
        <w:t>µ</w:t>
      </w:r>
      <w:r w:rsidRPr="00602ED4">
        <w:t>m. Dla horyzontów czasowych, dla których wykonano powyższe obliczenia, stężenie pyłu PM2.5</w:t>
      </w:r>
      <w:r w:rsidR="00AD548B" w:rsidRPr="00602ED4">
        <w:t xml:space="preserve"> </w:t>
      </w:r>
      <w:r w:rsidRPr="00602ED4">
        <w:t xml:space="preserve">nie przekroczyło wartości dopuszczalnych zawartych </w:t>
      </w:r>
      <w:r w:rsidRPr="00602ED4">
        <w:rPr>
          <w:rFonts w:cs="Arial"/>
        </w:rPr>
        <w:t xml:space="preserve">w </w:t>
      </w:r>
      <w:r w:rsidRPr="00602ED4">
        <w:rPr>
          <w:rFonts w:eastAsia="EUAlbertina-Bold-Identity-H" w:cs="Arial"/>
          <w:bCs/>
        </w:rPr>
        <w:t>Dyrektywie Parlamentu Europejskiego i</w:t>
      </w:r>
      <w:r w:rsidR="00BF5F24" w:rsidRPr="00602ED4">
        <w:t> </w:t>
      </w:r>
      <w:r w:rsidRPr="00602ED4">
        <w:rPr>
          <w:rFonts w:eastAsia="EUAlbertina-Bold-Identity-H" w:cs="Arial"/>
          <w:bCs/>
        </w:rPr>
        <w:t>Rady Unii Europejskiej 2008/50/WE z dnia 21 maja 2008 r. w sprawie jakości powietrza i</w:t>
      </w:r>
      <w:r w:rsidR="00BF5F24" w:rsidRPr="00602ED4">
        <w:t> </w:t>
      </w:r>
      <w:r w:rsidRPr="00602ED4">
        <w:rPr>
          <w:rFonts w:eastAsia="EUAlbertina-Bold-Identity-H" w:cs="Arial"/>
          <w:bCs/>
        </w:rPr>
        <w:t xml:space="preserve">czystszego powietrza dla Europy. </w:t>
      </w:r>
    </w:p>
    <w:p w:rsidR="00305D2E" w:rsidRPr="00602ED4" w:rsidRDefault="00305D2E" w:rsidP="00305D2E">
      <w:pPr>
        <w:pStyle w:val="Nagwek9"/>
        <w:rPr>
          <w:szCs w:val="22"/>
        </w:rPr>
      </w:pPr>
      <w:r w:rsidRPr="00602ED4">
        <w:rPr>
          <w:szCs w:val="22"/>
        </w:rPr>
        <w:t>Uwzględnienie aktualnego stanu jakości powietrza (tła zanieczyszczeń)</w:t>
      </w:r>
      <w:bookmarkEnd w:id="125"/>
    </w:p>
    <w:p w:rsidR="00C628BE" w:rsidRPr="00602ED4" w:rsidRDefault="00C628BE" w:rsidP="00BF5F24">
      <w:pPr>
        <w:ind w:firstLine="284"/>
      </w:pPr>
      <w:bookmarkStart w:id="126" w:name="_Ref359563235"/>
      <w:r w:rsidRPr="00602ED4">
        <w:t xml:space="preserve">Wyniki porównania wartości tła monitorowanych zanieczyszczeń powietrza na terenie miasta Gorlice do wartości dopuszczalnych, wyszczególnionych w rozporządzeniu Ministra Środowiska z dnia 24 sierpnia 2012 r. w sprawie poziomów niektórych substancji w powietrzu (Dz. U. z 2012 r. Nr 0 poz. 1031), przedstawiono w poniższej tabeli. </w:t>
      </w:r>
    </w:p>
    <w:p w:rsidR="00305D2E" w:rsidRPr="00602ED4" w:rsidRDefault="00305D2E" w:rsidP="00305D2E">
      <w:pPr>
        <w:pStyle w:val="Legenda"/>
        <w:rPr>
          <w:sz w:val="22"/>
          <w:szCs w:val="22"/>
        </w:rPr>
      </w:pPr>
      <w:r w:rsidRPr="00602ED4">
        <w:rPr>
          <w:sz w:val="22"/>
          <w:szCs w:val="22"/>
        </w:rPr>
        <w:t xml:space="preserve">Tabl. </w:t>
      </w:r>
      <w:r w:rsidR="001B1E56" w:rsidRPr="00602ED4">
        <w:rPr>
          <w:sz w:val="22"/>
          <w:szCs w:val="22"/>
        </w:rPr>
        <w:fldChar w:fldCharType="begin"/>
      </w:r>
      <w:r w:rsidR="00842AF9" w:rsidRPr="00602ED4">
        <w:rPr>
          <w:sz w:val="22"/>
          <w:szCs w:val="22"/>
        </w:rPr>
        <w:instrText xml:space="preserve"> STYLEREF 1 \s </w:instrText>
      </w:r>
      <w:r w:rsidR="001B1E56" w:rsidRPr="00602ED4">
        <w:rPr>
          <w:sz w:val="22"/>
          <w:szCs w:val="22"/>
        </w:rPr>
        <w:fldChar w:fldCharType="separate"/>
      </w:r>
      <w:r w:rsidR="007F181E">
        <w:rPr>
          <w:noProof/>
          <w:sz w:val="22"/>
          <w:szCs w:val="22"/>
        </w:rPr>
        <w:t>5</w:t>
      </w:r>
      <w:r w:rsidR="001B1E56" w:rsidRPr="00602ED4">
        <w:rPr>
          <w:sz w:val="22"/>
          <w:szCs w:val="22"/>
        </w:rPr>
        <w:fldChar w:fldCharType="end"/>
      </w:r>
      <w:r w:rsidR="00842AF9" w:rsidRPr="00602ED4">
        <w:rPr>
          <w:sz w:val="22"/>
          <w:szCs w:val="22"/>
        </w:rPr>
        <w:t>.</w:t>
      </w:r>
      <w:r w:rsidR="001B1E56" w:rsidRPr="00602ED4">
        <w:rPr>
          <w:sz w:val="22"/>
          <w:szCs w:val="22"/>
        </w:rPr>
        <w:fldChar w:fldCharType="begin"/>
      </w:r>
      <w:r w:rsidR="00842AF9" w:rsidRPr="00602ED4">
        <w:rPr>
          <w:sz w:val="22"/>
          <w:szCs w:val="22"/>
        </w:rPr>
        <w:instrText xml:space="preserve"> SEQ Tabl. \* ARABIC \s 1 </w:instrText>
      </w:r>
      <w:r w:rsidR="001B1E56" w:rsidRPr="00602ED4">
        <w:rPr>
          <w:sz w:val="22"/>
          <w:szCs w:val="22"/>
        </w:rPr>
        <w:fldChar w:fldCharType="separate"/>
      </w:r>
      <w:r w:rsidR="007F181E">
        <w:rPr>
          <w:noProof/>
          <w:sz w:val="22"/>
          <w:szCs w:val="22"/>
        </w:rPr>
        <w:t>4</w:t>
      </w:r>
      <w:r w:rsidR="001B1E56" w:rsidRPr="00602ED4">
        <w:rPr>
          <w:sz w:val="22"/>
          <w:szCs w:val="22"/>
        </w:rPr>
        <w:fldChar w:fldCharType="end"/>
      </w:r>
      <w:r w:rsidRPr="00602ED4">
        <w:rPr>
          <w:sz w:val="22"/>
          <w:szCs w:val="22"/>
        </w:rPr>
        <w:t xml:space="preserve"> Wyniki porównania wartości aktualnego tła</w:t>
      </w:r>
      <w:r w:rsidR="00C628BE" w:rsidRPr="00602ED4">
        <w:rPr>
          <w:sz w:val="22"/>
          <w:szCs w:val="22"/>
        </w:rPr>
        <w:t xml:space="preserve"> w Gorlicach</w:t>
      </w:r>
      <w:r w:rsidRPr="00602ED4">
        <w:rPr>
          <w:sz w:val="22"/>
          <w:szCs w:val="22"/>
        </w:rPr>
        <w:t xml:space="preserve"> z wartościami dopuszczalnymi substancji w powietrzu.</w:t>
      </w:r>
    </w:p>
    <w:tbl>
      <w:tblPr>
        <w:tblW w:w="9160" w:type="dxa"/>
        <w:jc w:val="center"/>
        <w:tblBorders>
          <w:top w:val="double" w:sz="6" w:space="0" w:color="auto"/>
          <w:left w:val="double" w:sz="6" w:space="0" w:color="auto"/>
          <w:bottom w:val="double" w:sz="6" w:space="0" w:color="auto"/>
          <w:right w:val="double" w:sz="6" w:space="0" w:color="auto"/>
          <w:insideH w:val="single" w:sz="6" w:space="0" w:color="auto"/>
          <w:insideV w:val="single" w:sz="6" w:space="0" w:color="auto"/>
        </w:tblBorders>
        <w:tblCellMar>
          <w:left w:w="57" w:type="dxa"/>
          <w:right w:w="57" w:type="dxa"/>
        </w:tblCellMar>
        <w:tblLook w:val="04A0"/>
      </w:tblPr>
      <w:tblGrid>
        <w:gridCol w:w="2667"/>
        <w:gridCol w:w="1200"/>
        <w:gridCol w:w="1015"/>
        <w:gridCol w:w="1120"/>
        <w:gridCol w:w="1105"/>
        <w:gridCol w:w="1095"/>
        <w:gridCol w:w="958"/>
      </w:tblGrid>
      <w:tr w:rsidR="00305D2E" w:rsidRPr="00602ED4" w:rsidTr="002C57E5">
        <w:trPr>
          <w:cantSplit/>
          <w:trHeight w:val="480"/>
          <w:jc w:val="center"/>
        </w:trPr>
        <w:tc>
          <w:tcPr>
            <w:tcW w:w="2667" w:type="dxa"/>
            <w:vAlign w:val="center"/>
            <w:hideMark/>
          </w:tcPr>
          <w:p w:rsidR="00305D2E" w:rsidRPr="00602ED4" w:rsidRDefault="00305D2E" w:rsidP="002C57E5">
            <w:pPr>
              <w:jc w:val="center"/>
              <w:rPr>
                <w:rFonts w:cs="Arial"/>
                <w:b/>
                <w:bCs/>
                <w:sz w:val="18"/>
                <w:szCs w:val="18"/>
              </w:rPr>
            </w:pPr>
            <w:r w:rsidRPr="00602ED4">
              <w:rPr>
                <w:rFonts w:cs="Arial"/>
                <w:b/>
                <w:bCs/>
                <w:sz w:val="18"/>
                <w:szCs w:val="18"/>
              </w:rPr>
              <w:t>Nazwa substancji</w:t>
            </w:r>
          </w:p>
        </w:tc>
        <w:tc>
          <w:tcPr>
            <w:tcW w:w="1200" w:type="dxa"/>
            <w:vAlign w:val="center"/>
            <w:hideMark/>
          </w:tcPr>
          <w:p w:rsidR="00305D2E" w:rsidRPr="00602ED4" w:rsidRDefault="00305D2E" w:rsidP="002C57E5">
            <w:pPr>
              <w:jc w:val="center"/>
              <w:rPr>
                <w:rFonts w:cs="Arial"/>
                <w:b/>
                <w:bCs/>
                <w:sz w:val="18"/>
                <w:szCs w:val="18"/>
              </w:rPr>
            </w:pPr>
            <w:r w:rsidRPr="00602ED4">
              <w:rPr>
                <w:rFonts w:cs="Arial"/>
                <w:b/>
                <w:bCs/>
                <w:sz w:val="18"/>
                <w:szCs w:val="18"/>
              </w:rPr>
              <w:t>Dwutlenek siarki</w:t>
            </w:r>
          </w:p>
        </w:tc>
        <w:tc>
          <w:tcPr>
            <w:tcW w:w="1015" w:type="dxa"/>
            <w:vAlign w:val="center"/>
            <w:hideMark/>
          </w:tcPr>
          <w:p w:rsidR="00305D2E" w:rsidRPr="00602ED4" w:rsidRDefault="00305D2E" w:rsidP="002C57E5">
            <w:pPr>
              <w:jc w:val="center"/>
              <w:rPr>
                <w:rFonts w:cs="Arial"/>
                <w:b/>
                <w:bCs/>
                <w:sz w:val="18"/>
                <w:szCs w:val="18"/>
              </w:rPr>
            </w:pPr>
            <w:r w:rsidRPr="00602ED4">
              <w:rPr>
                <w:rFonts w:cs="Arial"/>
                <w:b/>
                <w:bCs/>
                <w:sz w:val="18"/>
                <w:szCs w:val="18"/>
              </w:rPr>
              <w:t>Dwutlenek azotu</w:t>
            </w:r>
          </w:p>
        </w:tc>
        <w:tc>
          <w:tcPr>
            <w:tcW w:w="1120" w:type="dxa"/>
            <w:vAlign w:val="center"/>
            <w:hideMark/>
          </w:tcPr>
          <w:p w:rsidR="00305D2E" w:rsidRPr="00602ED4" w:rsidRDefault="00305D2E" w:rsidP="002C57E5">
            <w:pPr>
              <w:jc w:val="center"/>
              <w:rPr>
                <w:rFonts w:cs="Arial"/>
                <w:b/>
                <w:bCs/>
                <w:sz w:val="18"/>
                <w:szCs w:val="18"/>
              </w:rPr>
            </w:pPr>
            <w:r w:rsidRPr="00602ED4">
              <w:rPr>
                <w:rFonts w:cs="Arial"/>
                <w:b/>
                <w:bCs/>
                <w:sz w:val="18"/>
                <w:szCs w:val="18"/>
              </w:rPr>
              <w:t>Pył zawieszony</w:t>
            </w:r>
          </w:p>
        </w:tc>
        <w:tc>
          <w:tcPr>
            <w:tcW w:w="1105" w:type="dxa"/>
            <w:vAlign w:val="center"/>
            <w:hideMark/>
          </w:tcPr>
          <w:p w:rsidR="00305D2E" w:rsidRPr="00602ED4" w:rsidRDefault="00305D2E" w:rsidP="002C57E5">
            <w:pPr>
              <w:jc w:val="center"/>
              <w:rPr>
                <w:rFonts w:cs="Arial"/>
                <w:b/>
                <w:bCs/>
                <w:sz w:val="18"/>
                <w:szCs w:val="18"/>
              </w:rPr>
            </w:pPr>
            <w:r w:rsidRPr="00602ED4">
              <w:rPr>
                <w:rFonts w:cs="Arial"/>
                <w:b/>
                <w:bCs/>
                <w:sz w:val="18"/>
                <w:szCs w:val="18"/>
              </w:rPr>
              <w:t>Pył zawieszony</w:t>
            </w:r>
          </w:p>
        </w:tc>
        <w:tc>
          <w:tcPr>
            <w:tcW w:w="1095" w:type="dxa"/>
            <w:vAlign w:val="center"/>
            <w:hideMark/>
          </w:tcPr>
          <w:p w:rsidR="00305D2E" w:rsidRPr="00602ED4" w:rsidRDefault="00305D2E" w:rsidP="002C57E5">
            <w:pPr>
              <w:jc w:val="center"/>
              <w:rPr>
                <w:rFonts w:cs="Arial"/>
                <w:b/>
                <w:bCs/>
                <w:sz w:val="18"/>
                <w:szCs w:val="18"/>
              </w:rPr>
            </w:pPr>
            <w:r w:rsidRPr="00602ED4">
              <w:rPr>
                <w:rFonts w:cs="Arial"/>
                <w:b/>
                <w:bCs/>
                <w:sz w:val="18"/>
                <w:szCs w:val="18"/>
              </w:rPr>
              <w:t>Ołów</w:t>
            </w:r>
          </w:p>
        </w:tc>
        <w:tc>
          <w:tcPr>
            <w:tcW w:w="958" w:type="dxa"/>
            <w:vAlign w:val="center"/>
            <w:hideMark/>
          </w:tcPr>
          <w:p w:rsidR="00305D2E" w:rsidRPr="00602ED4" w:rsidRDefault="00305D2E" w:rsidP="002C57E5">
            <w:pPr>
              <w:jc w:val="center"/>
              <w:rPr>
                <w:rFonts w:cs="Arial"/>
                <w:b/>
                <w:bCs/>
                <w:sz w:val="18"/>
                <w:szCs w:val="18"/>
              </w:rPr>
            </w:pPr>
            <w:r w:rsidRPr="00602ED4">
              <w:rPr>
                <w:rFonts w:cs="Arial"/>
                <w:b/>
                <w:bCs/>
                <w:sz w:val="18"/>
                <w:szCs w:val="18"/>
              </w:rPr>
              <w:t>Benzen</w:t>
            </w:r>
          </w:p>
        </w:tc>
      </w:tr>
      <w:tr w:rsidR="00305D2E" w:rsidRPr="00602ED4" w:rsidTr="002C57E5">
        <w:trPr>
          <w:cantSplit/>
          <w:trHeight w:val="300"/>
          <w:jc w:val="center"/>
        </w:trPr>
        <w:tc>
          <w:tcPr>
            <w:tcW w:w="2667" w:type="dxa"/>
            <w:vAlign w:val="center"/>
            <w:hideMark/>
          </w:tcPr>
          <w:p w:rsidR="00305D2E" w:rsidRPr="00602ED4" w:rsidRDefault="00305D2E" w:rsidP="002C57E5">
            <w:pPr>
              <w:jc w:val="center"/>
              <w:rPr>
                <w:rFonts w:cs="Arial"/>
                <w:sz w:val="18"/>
                <w:szCs w:val="18"/>
              </w:rPr>
            </w:pPr>
            <w:r w:rsidRPr="00602ED4">
              <w:rPr>
                <w:rFonts w:cs="Arial"/>
                <w:sz w:val="18"/>
                <w:szCs w:val="18"/>
              </w:rPr>
              <w:t>Symbol</w:t>
            </w:r>
          </w:p>
        </w:tc>
        <w:tc>
          <w:tcPr>
            <w:tcW w:w="1200" w:type="dxa"/>
            <w:vAlign w:val="center"/>
            <w:hideMark/>
          </w:tcPr>
          <w:p w:rsidR="00305D2E" w:rsidRPr="00602ED4" w:rsidRDefault="00305D2E" w:rsidP="002C57E5">
            <w:pPr>
              <w:jc w:val="center"/>
              <w:rPr>
                <w:rFonts w:cs="Arial"/>
                <w:sz w:val="18"/>
                <w:szCs w:val="18"/>
              </w:rPr>
            </w:pPr>
            <w:r w:rsidRPr="00602ED4">
              <w:rPr>
                <w:rFonts w:cs="Arial"/>
                <w:sz w:val="18"/>
                <w:szCs w:val="18"/>
              </w:rPr>
              <w:t>SO</w:t>
            </w:r>
            <w:r w:rsidRPr="00602ED4">
              <w:rPr>
                <w:rFonts w:cs="Arial"/>
                <w:sz w:val="18"/>
                <w:szCs w:val="18"/>
                <w:vertAlign w:val="subscript"/>
              </w:rPr>
              <w:t>2</w:t>
            </w:r>
          </w:p>
        </w:tc>
        <w:tc>
          <w:tcPr>
            <w:tcW w:w="1015" w:type="dxa"/>
            <w:vAlign w:val="center"/>
            <w:hideMark/>
          </w:tcPr>
          <w:p w:rsidR="00305D2E" w:rsidRPr="00602ED4" w:rsidRDefault="00305D2E" w:rsidP="002C57E5">
            <w:pPr>
              <w:jc w:val="center"/>
              <w:rPr>
                <w:rFonts w:cs="Arial"/>
                <w:sz w:val="18"/>
                <w:szCs w:val="18"/>
              </w:rPr>
            </w:pPr>
            <w:r w:rsidRPr="00602ED4">
              <w:rPr>
                <w:rFonts w:cs="Arial"/>
                <w:sz w:val="18"/>
                <w:szCs w:val="18"/>
              </w:rPr>
              <w:t>NO</w:t>
            </w:r>
            <w:r w:rsidRPr="00602ED4">
              <w:rPr>
                <w:rFonts w:cs="Arial"/>
                <w:sz w:val="18"/>
                <w:szCs w:val="18"/>
                <w:vertAlign w:val="subscript"/>
              </w:rPr>
              <w:t>2</w:t>
            </w:r>
          </w:p>
        </w:tc>
        <w:tc>
          <w:tcPr>
            <w:tcW w:w="1120" w:type="dxa"/>
            <w:vAlign w:val="center"/>
            <w:hideMark/>
          </w:tcPr>
          <w:p w:rsidR="00305D2E" w:rsidRPr="00602ED4" w:rsidRDefault="00305D2E" w:rsidP="002C57E5">
            <w:pPr>
              <w:jc w:val="center"/>
              <w:rPr>
                <w:rFonts w:cs="Arial"/>
                <w:sz w:val="18"/>
                <w:szCs w:val="18"/>
              </w:rPr>
            </w:pPr>
            <w:r w:rsidRPr="00602ED4">
              <w:rPr>
                <w:rFonts w:cs="Arial"/>
                <w:sz w:val="18"/>
                <w:szCs w:val="18"/>
              </w:rPr>
              <w:t>PM10</w:t>
            </w:r>
          </w:p>
        </w:tc>
        <w:tc>
          <w:tcPr>
            <w:tcW w:w="1105" w:type="dxa"/>
            <w:vAlign w:val="center"/>
            <w:hideMark/>
          </w:tcPr>
          <w:p w:rsidR="00305D2E" w:rsidRPr="00602ED4" w:rsidRDefault="00305D2E" w:rsidP="002C57E5">
            <w:pPr>
              <w:jc w:val="center"/>
              <w:rPr>
                <w:rFonts w:cs="Arial"/>
                <w:sz w:val="18"/>
                <w:szCs w:val="18"/>
              </w:rPr>
            </w:pPr>
            <w:r w:rsidRPr="00602ED4">
              <w:rPr>
                <w:rFonts w:cs="Arial"/>
                <w:sz w:val="18"/>
                <w:szCs w:val="18"/>
              </w:rPr>
              <w:t>PM2.5</w:t>
            </w:r>
          </w:p>
        </w:tc>
        <w:tc>
          <w:tcPr>
            <w:tcW w:w="1095" w:type="dxa"/>
            <w:vAlign w:val="center"/>
            <w:hideMark/>
          </w:tcPr>
          <w:p w:rsidR="00305D2E" w:rsidRPr="00602ED4" w:rsidRDefault="00305D2E" w:rsidP="002C57E5">
            <w:pPr>
              <w:jc w:val="center"/>
              <w:rPr>
                <w:rFonts w:cs="Arial"/>
                <w:sz w:val="18"/>
                <w:szCs w:val="18"/>
              </w:rPr>
            </w:pPr>
            <w:r w:rsidRPr="00602ED4">
              <w:rPr>
                <w:rFonts w:cs="Arial"/>
                <w:sz w:val="18"/>
                <w:szCs w:val="18"/>
              </w:rPr>
              <w:t>Pb</w:t>
            </w:r>
          </w:p>
        </w:tc>
        <w:tc>
          <w:tcPr>
            <w:tcW w:w="958" w:type="dxa"/>
            <w:vAlign w:val="center"/>
            <w:hideMark/>
          </w:tcPr>
          <w:p w:rsidR="00305D2E" w:rsidRPr="00602ED4" w:rsidRDefault="00305D2E" w:rsidP="002C57E5">
            <w:pPr>
              <w:jc w:val="center"/>
              <w:rPr>
                <w:rFonts w:cs="Arial"/>
                <w:sz w:val="18"/>
                <w:szCs w:val="18"/>
              </w:rPr>
            </w:pPr>
            <w:r w:rsidRPr="00602ED4">
              <w:rPr>
                <w:rFonts w:cs="Arial"/>
                <w:sz w:val="18"/>
                <w:szCs w:val="18"/>
              </w:rPr>
              <w:t>C</w:t>
            </w:r>
            <w:r w:rsidRPr="00602ED4">
              <w:rPr>
                <w:rFonts w:cs="Arial"/>
                <w:sz w:val="18"/>
                <w:szCs w:val="18"/>
                <w:vertAlign w:val="subscript"/>
              </w:rPr>
              <w:t>6</w:t>
            </w:r>
            <w:r w:rsidRPr="00602ED4">
              <w:rPr>
                <w:rFonts w:cs="Arial"/>
                <w:sz w:val="18"/>
                <w:szCs w:val="18"/>
              </w:rPr>
              <w:t>H</w:t>
            </w:r>
            <w:r w:rsidRPr="00602ED4">
              <w:rPr>
                <w:rFonts w:cs="Arial"/>
                <w:sz w:val="18"/>
                <w:szCs w:val="18"/>
                <w:vertAlign w:val="subscript"/>
              </w:rPr>
              <w:t>6</w:t>
            </w:r>
          </w:p>
        </w:tc>
      </w:tr>
      <w:tr w:rsidR="00305D2E" w:rsidRPr="00602ED4" w:rsidTr="002C57E5">
        <w:trPr>
          <w:cantSplit/>
          <w:trHeight w:val="480"/>
          <w:jc w:val="center"/>
        </w:trPr>
        <w:tc>
          <w:tcPr>
            <w:tcW w:w="2667" w:type="dxa"/>
            <w:vAlign w:val="center"/>
            <w:hideMark/>
          </w:tcPr>
          <w:p w:rsidR="00305D2E" w:rsidRPr="00602ED4" w:rsidRDefault="00305D2E" w:rsidP="002C57E5">
            <w:pPr>
              <w:jc w:val="center"/>
              <w:rPr>
                <w:rFonts w:cs="Arial"/>
                <w:sz w:val="18"/>
                <w:szCs w:val="18"/>
              </w:rPr>
            </w:pPr>
            <w:r w:rsidRPr="00602ED4">
              <w:rPr>
                <w:rFonts w:cs="Arial"/>
                <w:sz w:val="18"/>
                <w:szCs w:val="18"/>
              </w:rPr>
              <w:t>Wartość dopuszczalna średnioroczna Da [µg/m</w:t>
            </w:r>
            <w:r w:rsidRPr="00602ED4">
              <w:rPr>
                <w:rFonts w:cs="Arial"/>
                <w:sz w:val="18"/>
                <w:szCs w:val="18"/>
                <w:vertAlign w:val="superscript"/>
              </w:rPr>
              <w:t>3</w:t>
            </w:r>
            <w:r w:rsidRPr="00602ED4">
              <w:rPr>
                <w:rFonts w:cs="Arial"/>
                <w:sz w:val="18"/>
                <w:szCs w:val="18"/>
              </w:rPr>
              <w:t>]</w:t>
            </w:r>
          </w:p>
        </w:tc>
        <w:tc>
          <w:tcPr>
            <w:tcW w:w="1200" w:type="dxa"/>
            <w:vAlign w:val="center"/>
            <w:hideMark/>
          </w:tcPr>
          <w:p w:rsidR="00305D2E" w:rsidRPr="00602ED4" w:rsidRDefault="00305D2E" w:rsidP="002C57E5">
            <w:pPr>
              <w:jc w:val="center"/>
              <w:rPr>
                <w:rFonts w:cs="Arial"/>
                <w:sz w:val="18"/>
                <w:szCs w:val="18"/>
              </w:rPr>
            </w:pPr>
            <w:r w:rsidRPr="00602ED4">
              <w:rPr>
                <w:rFonts w:cs="Arial"/>
                <w:sz w:val="18"/>
                <w:szCs w:val="18"/>
              </w:rPr>
              <w:t>20</w:t>
            </w:r>
          </w:p>
        </w:tc>
        <w:tc>
          <w:tcPr>
            <w:tcW w:w="1015" w:type="dxa"/>
            <w:vAlign w:val="center"/>
            <w:hideMark/>
          </w:tcPr>
          <w:p w:rsidR="00305D2E" w:rsidRPr="00602ED4" w:rsidRDefault="00305D2E" w:rsidP="002C57E5">
            <w:pPr>
              <w:jc w:val="center"/>
              <w:rPr>
                <w:rFonts w:cs="Arial"/>
                <w:sz w:val="18"/>
                <w:szCs w:val="18"/>
              </w:rPr>
            </w:pPr>
            <w:r w:rsidRPr="00602ED4">
              <w:rPr>
                <w:rFonts w:cs="Arial"/>
                <w:sz w:val="18"/>
                <w:szCs w:val="18"/>
              </w:rPr>
              <w:t>40</w:t>
            </w:r>
          </w:p>
        </w:tc>
        <w:tc>
          <w:tcPr>
            <w:tcW w:w="1120" w:type="dxa"/>
            <w:vAlign w:val="center"/>
            <w:hideMark/>
          </w:tcPr>
          <w:p w:rsidR="00305D2E" w:rsidRPr="00602ED4" w:rsidRDefault="00305D2E" w:rsidP="002C57E5">
            <w:pPr>
              <w:jc w:val="center"/>
              <w:rPr>
                <w:rFonts w:cs="Arial"/>
                <w:sz w:val="18"/>
                <w:szCs w:val="18"/>
              </w:rPr>
            </w:pPr>
            <w:r w:rsidRPr="00602ED4">
              <w:rPr>
                <w:rFonts w:cs="Arial"/>
                <w:sz w:val="18"/>
                <w:szCs w:val="18"/>
              </w:rPr>
              <w:t>40</w:t>
            </w:r>
          </w:p>
        </w:tc>
        <w:tc>
          <w:tcPr>
            <w:tcW w:w="1105" w:type="dxa"/>
            <w:vAlign w:val="center"/>
            <w:hideMark/>
          </w:tcPr>
          <w:p w:rsidR="00305D2E" w:rsidRPr="00602ED4" w:rsidRDefault="00305D2E" w:rsidP="002C57E5">
            <w:pPr>
              <w:jc w:val="center"/>
              <w:rPr>
                <w:rFonts w:cs="Arial"/>
                <w:sz w:val="18"/>
                <w:szCs w:val="18"/>
              </w:rPr>
            </w:pPr>
            <w:r w:rsidRPr="00602ED4">
              <w:rPr>
                <w:rFonts w:cs="Arial"/>
                <w:sz w:val="18"/>
                <w:szCs w:val="18"/>
              </w:rPr>
              <w:t>25</w:t>
            </w:r>
          </w:p>
        </w:tc>
        <w:tc>
          <w:tcPr>
            <w:tcW w:w="1095" w:type="dxa"/>
            <w:vAlign w:val="center"/>
            <w:hideMark/>
          </w:tcPr>
          <w:p w:rsidR="00305D2E" w:rsidRPr="00602ED4" w:rsidRDefault="00305D2E" w:rsidP="002C57E5">
            <w:pPr>
              <w:jc w:val="center"/>
              <w:rPr>
                <w:rFonts w:cs="Arial"/>
                <w:sz w:val="18"/>
                <w:szCs w:val="18"/>
              </w:rPr>
            </w:pPr>
            <w:r w:rsidRPr="00602ED4">
              <w:rPr>
                <w:rFonts w:cs="Arial"/>
                <w:sz w:val="18"/>
                <w:szCs w:val="18"/>
              </w:rPr>
              <w:t>0,5</w:t>
            </w:r>
          </w:p>
        </w:tc>
        <w:tc>
          <w:tcPr>
            <w:tcW w:w="958" w:type="dxa"/>
            <w:vAlign w:val="center"/>
            <w:hideMark/>
          </w:tcPr>
          <w:p w:rsidR="00305D2E" w:rsidRPr="00602ED4" w:rsidRDefault="00305D2E" w:rsidP="002C57E5">
            <w:pPr>
              <w:jc w:val="center"/>
              <w:rPr>
                <w:rFonts w:cs="Arial"/>
                <w:sz w:val="18"/>
                <w:szCs w:val="18"/>
              </w:rPr>
            </w:pPr>
            <w:r w:rsidRPr="00602ED4">
              <w:rPr>
                <w:rFonts w:cs="Arial"/>
                <w:sz w:val="18"/>
                <w:szCs w:val="18"/>
              </w:rPr>
              <w:t>5</w:t>
            </w:r>
          </w:p>
        </w:tc>
      </w:tr>
      <w:tr w:rsidR="00C628BE" w:rsidRPr="00602ED4" w:rsidTr="002C57E5">
        <w:trPr>
          <w:cantSplit/>
          <w:trHeight w:val="300"/>
          <w:jc w:val="center"/>
        </w:trPr>
        <w:tc>
          <w:tcPr>
            <w:tcW w:w="2667" w:type="dxa"/>
            <w:vAlign w:val="center"/>
            <w:hideMark/>
          </w:tcPr>
          <w:p w:rsidR="00C628BE" w:rsidRPr="00602ED4" w:rsidRDefault="00C628BE" w:rsidP="002C57E5">
            <w:pPr>
              <w:jc w:val="center"/>
              <w:rPr>
                <w:rFonts w:cs="Arial"/>
                <w:sz w:val="18"/>
                <w:szCs w:val="18"/>
              </w:rPr>
            </w:pPr>
            <w:r w:rsidRPr="00602ED4">
              <w:rPr>
                <w:rFonts w:cs="Arial"/>
                <w:sz w:val="18"/>
                <w:szCs w:val="18"/>
              </w:rPr>
              <w:t>Wartość tła Ra [µg/m</w:t>
            </w:r>
            <w:r w:rsidRPr="00602ED4">
              <w:rPr>
                <w:rFonts w:cs="Arial"/>
                <w:sz w:val="18"/>
                <w:szCs w:val="18"/>
                <w:vertAlign w:val="superscript"/>
              </w:rPr>
              <w:t>3</w:t>
            </w:r>
            <w:r w:rsidRPr="00602ED4">
              <w:rPr>
                <w:rFonts w:cs="Arial"/>
                <w:sz w:val="18"/>
                <w:szCs w:val="18"/>
              </w:rPr>
              <w:t xml:space="preserve">] </w:t>
            </w:r>
          </w:p>
        </w:tc>
        <w:tc>
          <w:tcPr>
            <w:tcW w:w="1200" w:type="dxa"/>
            <w:noWrap/>
            <w:vAlign w:val="center"/>
            <w:hideMark/>
          </w:tcPr>
          <w:p w:rsidR="00C628BE" w:rsidRPr="00602ED4" w:rsidRDefault="00C628BE" w:rsidP="00C628BE">
            <w:pPr>
              <w:jc w:val="center"/>
              <w:rPr>
                <w:rFonts w:cs="Arial"/>
                <w:sz w:val="18"/>
                <w:szCs w:val="18"/>
              </w:rPr>
            </w:pPr>
            <w:r w:rsidRPr="00602ED4">
              <w:rPr>
                <w:rFonts w:cs="Arial"/>
                <w:sz w:val="18"/>
                <w:szCs w:val="18"/>
              </w:rPr>
              <w:t>5,2</w:t>
            </w:r>
          </w:p>
        </w:tc>
        <w:tc>
          <w:tcPr>
            <w:tcW w:w="1015" w:type="dxa"/>
            <w:vAlign w:val="center"/>
            <w:hideMark/>
          </w:tcPr>
          <w:p w:rsidR="00C628BE" w:rsidRPr="00602ED4" w:rsidRDefault="00C628BE" w:rsidP="00C628BE">
            <w:pPr>
              <w:jc w:val="center"/>
              <w:rPr>
                <w:rFonts w:cs="Arial"/>
                <w:sz w:val="18"/>
                <w:szCs w:val="18"/>
              </w:rPr>
            </w:pPr>
            <w:r w:rsidRPr="00602ED4">
              <w:rPr>
                <w:rFonts w:cs="Arial"/>
                <w:sz w:val="18"/>
                <w:szCs w:val="18"/>
              </w:rPr>
              <w:t>8,3</w:t>
            </w:r>
          </w:p>
        </w:tc>
        <w:tc>
          <w:tcPr>
            <w:tcW w:w="1120" w:type="dxa"/>
            <w:vAlign w:val="center"/>
            <w:hideMark/>
          </w:tcPr>
          <w:p w:rsidR="00C628BE" w:rsidRPr="00602ED4" w:rsidRDefault="00C628BE" w:rsidP="00C628BE">
            <w:pPr>
              <w:jc w:val="center"/>
              <w:rPr>
                <w:rFonts w:cs="Arial"/>
                <w:sz w:val="18"/>
                <w:szCs w:val="18"/>
              </w:rPr>
            </w:pPr>
            <w:r w:rsidRPr="00602ED4">
              <w:rPr>
                <w:rFonts w:cs="Arial"/>
                <w:sz w:val="18"/>
                <w:szCs w:val="18"/>
              </w:rPr>
              <w:t>29,5</w:t>
            </w:r>
          </w:p>
        </w:tc>
        <w:tc>
          <w:tcPr>
            <w:tcW w:w="1105" w:type="dxa"/>
            <w:vAlign w:val="center"/>
            <w:hideMark/>
          </w:tcPr>
          <w:p w:rsidR="00C628BE" w:rsidRPr="00602ED4" w:rsidRDefault="00C628BE" w:rsidP="00C628BE">
            <w:pPr>
              <w:jc w:val="center"/>
              <w:rPr>
                <w:rFonts w:cs="Arial"/>
                <w:sz w:val="18"/>
                <w:szCs w:val="18"/>
              </w:rPr>
            </w:pPr>
            <w:r w:rsidRPr="00602ED4">
              <w:rPr>
                <w:rFonts w:cs="Arial"/>
                <w:sz w:val="18"/>
                <w:szCs w:val="18"/>
              </w:rPr>
              <w:t>21,5</w:t>
            </w:r>
          </w:p>
        </w:tc>
        <w:tc>
          <w:tcPr>
            <w:tcW w:w="1095" w:type="dxa"/>
            <w:vAlign w:val="center"/>
            <w:hideMark/>
          </w:tcPr>
          <w:p w:rsidR="00C628BE" w:rsidRPr="00602ED4" w:rsidRDefault="00C628BE" w:rsidP="00C628BE">
            <w:pPr>
              <w:jc w:val="center"/>
              <w:rPr>
                <w:rFonts w:cs="Arial"/>
                <w:sz w:val="18"/>
                <w:szCs w:val="18"/>
              </w:rPr>
            </w:pPr>
            <w:r w:rsidRPr="00602ED4">
              <w:rPr>
                <w:rFonts w:cs="Arial"/>
                <w:sz w:val="18"/>
                <w:szCs w:val="18"/>
              </w:rPr>
              <w:t>2</w:t>
            </w:r>
          </w:p>
        </w:tc>
        <w:tc>
          <w:tcPr>
            <w:tcW w:w="958" w:type="dxa"/>
            <w:vAlign w:val="center"/>
            <w:hideMark/>
          </w:tcPr>
          <w:p w:rsidR="00C628BE" w:rsidRPr="00602ED4" w:rsidRDefault="00C628BE" w:rsidP="00C628BE">
            <w:pPr>
              <w:jc w:val="center"/>
              <w:rPr>
                <w:rFonts w:cs="Arial"/>
                <w:sz w:val="18"/>
                <w:szCs w:val="18"/>
              </w:rPr>
            </w:pPr>
            <w:r w:rsidRPr="00602ED4">
              <w:rPr>
                <w:rFonts w:cs="Arial"/>
                <w:sz w:val="18"/>
                <w:szCs w:val="18"/>
              </w:rPr>
              <w:t>0,018</w:t>
            </w:r>
          </w:p>
        </w:tc>
      </w:tr>
      <w:tr w:rsidR="00C628BE" w:rsidRPr="00602ED4" w:rsidTr="002C57E5">
        <w:trPr>
          <w:cantSplit/>
          <w:trHeight w:val="510"/>
          <w:jc w:val="center"/>
        </w:trPr>
        <w:tc>
          <w:tcPr>
            <w:tcW w:w="2667" w:type="dxa"/>
            <w:vAlign w:val="center"/>
            <w:hideMark/>
          </w:tcPr>
          <w:p w:rsidR="00C628BE" w:rsidRPr="00602ED4" w:rsidRDefault="00C628BE" w:rsidP="002C57E5">
            <w:pPr>
              <w:jc w:val="center"/>
              <w:rPr>
                <w:rFonts w:cs="Arial"/>
                <w:sz w:val="18"/>
                <w:szCs w:val="18"/>
              </w:rPr>
            </w:pPr>
            <w:r w:rsidRPr="00602ED4">
              <w:rPr>
                <w:rFonts w:cs="Arial"/>
                <w:sz w:val="18"/>
                <w:szCs w:val="18"/>
              </w:rPr>
              <w:t>Wartość odniesienia (dyspozycyjna) Da – Ra [µg/m</w:t>
            </w:r>
            <w:r w:rsidRPr="00602ED4">
              <w:rPr>
                <w:rFonts w:cs="Arial"/>
                <w:sz w:val="18"/>
                <w:szCs w:val="18"/>
                <w:vertAlign w:val="superscript"/>
              </w:rPr>
              <w:t>3</w:t>
            </w:r>
            <w:r w:rsidRPr="00602ED4">
              <w:rPr>
                <w:rFonts w:cs="Arial"/>
                <w:sz w:val="18"/>
                <w:szCs w:val="18"/>
              </w:rPr>
              <w:t>]</w:t>
            </w:r>
          </w:p>
        </w:tc>
        <w:tc>
          <w:tcPr>
            <w:tcW w:w="1200" w:type="dxa"/>
            <w:vAlign w:val="center"/>
            <w:hideMark/>
          </w:tcPr>
          <w:p w:rsidR="00C628BE" w:rsidRPr="00602ED4" w:rsidRDefault="00C628BE" w:rsidP="00C628BE">
            <w:pPr>
              <w:jc w:val="center"/>
              <w:rPr>
                <w:rFonts w:cs="Arial"/>
                <w:sz w:val="18"/>
                <w:szCs w:val="18"/>
              </w:rPr>
            </w:pPr>
            <w:r w:rsidRPr="00602ED4">
              <w:rPr>
                <w:rFonts w:cs="Arial"/>
                <w:sz w:val="18"/>
                <w:szCs w:val="18"/>
              </w:rPr>
              <w:t>14,8</w:t>
            </w:r>
          </w:p>
        </w:tc>
        <w:tc>
          <w:tcPr>
            <w:tcW w:w="1015" w:type="dxa"/>
            <w:vAlign w:val="center"/>
            <w:hideMark/>
          </w:tcPr>
          <w:p w:rsidR="00C628BE" w:rsidRPr="00602ED4" w:rsidRDefault="00C628BE" w:rsidP="00C628BE">
            <w:pPr>
              <w:jc w:val="center"/>
              <w:rPr>
                <w:rFonts w:cs="Arial"/>
                <w:sz w:val="18"/>
                <w:szCs w:val="18"/>
              </w:rPr>
            </w:pPr>
            <w:r w:rsidRPr="00602ED4">
              <w:rPr>
                <w:rFonts w:cs="Arial"/>
                <w:sz w:val="18"/>
                <w:szCs w:val="18"/>
              </w:rPr>
              <w:t>31,7</w:t>
            </w:r>
          </w:p>
        </w:tc>
        <w:tc>
          <w:tcPr>
            <w:tcW w:w="1120" w:type="dxa"/>
            <w:vAlign w:val="center"/>
            <w:hideMark/>
          </w:tcPr>
          <w:p w:rsidR="00C628BE" w:rsidRPr="00602ED4" w:rsidRDefault="00C628BE" w:rsidP="00C628BE">
            <w:pPr>
              <w:jc w:val="center"/>
              <w:rPr>
                <w:rFonts w:cs="Arial"/>
                <w:sz w:val="18"/>
                <w:szCs w:val="18"/>
              </w:rPr>
            </w:pPr>
            <w:r w:rsidRPr="00602ED4">
              <w:rPr>
                <w:rFonts w:cs="Arial"/>
                <w:sz w:val="18"/>
                <w:szCs w:val="18"/>
              </w:rPr>
              <w:t>10,5</w:t>
            </w:r>
          </w:p>
        </w:tc>
        <w:tc>
          <w:tcPr>
            <w:tcW w:w="1105" w:type="dxa"/>
            <w:vAlign w:val="center"/>
            <w:hideMark/>
          </w:tcPr>
          <w:p w:rsidR="00C628BE" w:rsidRPr="00602ED4" w:rsidRDefault="00C628BE" w:rsidP="00C628BE">
            <w:pPr>
              <w:jc w:val="center"/>
              <w:rPr>
                <w:rFonts w:cs="Arial"/>
                <w:sz w:val="18"/>
                <w:szCs w:val="18"/>
              </w:rPr>
            </w:pPr>
            <w:r w:rsidRPr="00602ED4">
              <w:rPr>
                <w:rFonts w:cs="Arial"/>
                <w:sz w:val="18"/>
                <w:szCs w:val="18"/>
              </w:rPr>
              <w:t>3,5</w:t>
            </w:r>
          </w:p>
        </w:tc>
        <w:tc>
          <w:tcPr>
            <w:tcW w:w="1095" w:type="dxa"/>
            <w:vAlign w:val="center"/>
            <w:hideMark/>
          </w:tcPr>
          <w:p w:rsidR="00C628BE" w:rsidRPr="00602ED4" w:rsidRDefault="00C628BE" w:rsidP="00C628BE">
            <w:pPr>
              <w:jc w:val="center"/>
              <w:rPr>
                <w:rFonts w:cs="Arial"/>
                <w:sz w:val="18"/>
                <w:szCs w:val="18"/>
              </w:rPr>
            </w:pPr>
            <w:r w:rsidRPr="00602ED4">
              <w:rPr>
                <w:rFonts w:cs="Arial"/>
                <w:sz w:val="18"/>
                <w:szCs w:val="18"/>
              </w:rPr>
              <w:t>3</w:t>
            </w:r>
          </w:p>
        </w:tc>
        <w:tc>
          <w:tcPr>
            <w:tcW w:w="958" w:type="dxa"/>
            <w:vAlign w:val="center"/>
            <w:hideMark/>
          </w:tcPr>
          <w:p w:rsidR="00C628BE" w:rsidRPr="00602ED4" w:rsidRDefault="00C628BE" w:rsidP="00C628BE">
            <w:pPr>
              <w:jc w:val="center"/>
              <w:rPr>
                <w:rFonts w:cs="Arial"/>
                <w:sz w:val="18"/>
                <w:szCs w:val="18"/>
              </w:rPr>
            </w:pPr>
            <w:r w:rsidRPr="00602ED4">
              <w:rPr>
                <w:rFonts w:cs="Arial"/>
                <w:sz w:val="18"/>
                <w:szCs w:val="18"/>
              </w:rPr>
              <w:t>0,482</w:t>
            </w:r>
          </w:p>
        </w:tc>
      </w:tr>
      <w:tr w:rsidR="00C628BE" w:rsidRPr="00602ED4" w:rsidTr="002C57E5">
        <w:trPr>
          <w:cantSplit/>
          <w:trHeight w:val="300"/>
          <w:jc w:val="center"/>
        </w:trPr>
        <w:tc>
          <w:tcPr>
            <w:tcW w:w="2667" w:type="dxa"/>
            <w:vAlign w:val="center"/>
            <w:hideMark/>
          </w:tcPr>
          <w:p w:rsidR="00C628BE" w:rsidRPr="00602ED4" w:rsidRDefault="00C628BE" w:rsidP="002C57E5">
            <w:pPr>
              <w:jc w:val="center"/>
              <w:rPr>
                <w:rFonts w:cs="Arial"/>
                <w:sz w:val="18"/>
                <w:szCs w:val="18"/>
              </w:rPr>
            </w:pPr>
            <w:r w:rsidRPr="00602ED4">
              <w:rPr>
                <w:rFonts w:cs="Arial"/>
                <w:sz w:val="18"/>
                <w:szCs w:val="18"/>
              </w:rPr>
              <w:t>% Wartości dopuszczalnej</w:t>
            </w:r>
          </w:p>
        </w:tc>
        <w:tc>
          <w:tcPr>
            <w:tcW w:w="1200" w:type="dxa"/>
            <w:vAlign w:val="center"/>
            <w:hideMark/>
          </w:tcPr>
          <w:p w:rsidR="00C628BE" w:rsidRPr="00602ED4" w:rsidRDefault="00C628BE" w:rsidP="00C628BE">
            <w:pPr>
              <w:jc w:val="center"/>
              <w:rPr>
                <w:rFonts w:cs="Arial"/>
                <w:sz w:val="18"/>
                <w:szCs w:val="18"/>
              </w:rPr>
            </w:pPr>
            <w:r w:rsidRPr="00602ED4">
              <w:rPr>
                <w:rFonts w:cs="Arial"/>
                <w:sz w:val="18"/>
                <w:szCs w:val="18"/>
              </w:rPr>
              <w:t>26,0</w:t>
            </w:r>
          </w:p>
        </w:tc>
        <w:tc>
          <w:tcPr>
            <w:tcW w:w="1015" w:type="dxa"/>
            <w:vAlign w:val="center"/>
            <w:hideMark/>
          </w:tcPr>
          <w:p w:rsidR="00C628BE" w:rsidRPr="00602ED4" w:rsidRDefault="00C628BE" w:rsidP="00C628BE">
            <w:pPr>
              <w:jc w:val="center"/>
              <w:rPr>
                <w:rFonts w:cs="Arial"/>
                <w:sz w:val="18"/>
                <w:szCs w:val="18"/>
              </w:rPr>
            </w:pPr>
            <w:r w:rsidRPr="00602ED4">
              <w:rPr>
                <w:rFonts w:cs="Arial"/>
                <w:sz w:val="18"/>
                <w:szCs w:val="18"/>
              </w:rPr>
              <w:t>20,8</w:t>
            </w:r>
          </w:p>
        </w:tc>
        <w:tc>
          <w:tcPr>
            <w:tcW w:w="1120" w:type="dxa"/>
            <w:vAlign w:val="center"/>
            <w:hideMark/>
          </w:tcPr>
          <w:p w:rsidR="00C628BE" w:rsidRPr="00602ED4" w:rsidRDefault="00C628BE" w:rsidP="00C628BE">
            <w:pPr>
              <w:jc w:val="center"/>
              <w:rPr>
                <w:rFonts w:cs="Arial"/>
                <w:sz w:val="18"/>
                <w:szCs w:val="18"/>
              </w:rPr>
            </w:pPr>
            <w:r w:rsidRPr="00602ED4">
              <w:rPr>
                <w:rFonts w:cs="Arial"/>
                <w:sz w:val="18"/>
                <w:szCs w:val="18"/>
              </w:rPr>
              <w:t>73,8</w:t>
            </w:r>
          </w:p>
        </w:tc>
        <w:tc>
          <w:tcPr>
            <w:tcW w:w="1105" w:type="dxa"/>
            <w:vAlign w:val="center"/>
            <w:hideMark/>
          </w:tcPr>
          <w:p w:rsidR="00C628BE" w:rsidRPr="00602ED4" w:rsidRDefault="00C628BE" w:rsidP="00C628BE">
            <w:pPr>
              <w:jc w:val="center"/>
              <w:rPr>
                <w:rFonts w:cs="Arial"/>
                <w:sz w:val="18"/>
                <w:szCs w:val="18"/>
              </w:rPr>
            </w:pPr>
            <w:r w:rsidRPr="00602ED4">
              <w:rPr>
                <w:rFonts w:cs="Arial"/>
                <w:sz w:val="18"/>
                <w:szCs w:val="18"/>
              </w:rPr>
              <w:t>86,0</w:t>
            </w:r>
          </w:p>
        </w:tc>
        <w:tc>
          <w:tcPr>
            <w:tcW w:w="1095" w:type="dxa"/>
            <w:vAlign w:val="center"/>
            <w:hideMark/>
          </w:tcPr>
          <w:p w:rsidR="00C628BE" w:rsidRPr="00602ED4" w:rsidRDefault="00C628BE" w:rsidP="00C628BE">
            <w:pPr>
              <w:jc w:val="center"/>
              <w:rPr>
                <w:rFonts w:cs="Arial"/>
                <w:sz w:val="18"/>
                <w:szCs w:val="18"/>
              </w:rPr>
            </w:pPr>
            <w:r w:rsidRPr="00602ED4">
              <w:rPr>
                <w:rFonts w:cs="Arial"/>
                <w:sz w:val="18"/>
                <w:szCs w:val="18"/>
              </w:rPr>
              <w:t>40,0</w:t>
            </w:r>
          </w:p>
        </w:tc>
        <w:tc>
          <w:tcPr>
            <w:tcW w:w="958" w:type="dxa"/>
            <w:vAlign w:val="center"/>
            <w:hideMark/>
          </w:tcPr>
          <w:p w:rsidR="00C628BE" w:rsidRPr="00602ED4" w:rsidRDefault="00C628BE" w:rsidP="00C628BE">
            <w:pPr>
              <w:jc w:val="center"/>
              <w:rPr>
                <w:rFonts w:cs="Arial"/>
                <w:sz w:val="18"/>
                <w:szCs w:val="18"/>
              </w:rPr>
            </w:pPr>
            <w:r w:rsidRPr="00602ED4">
              <w:rPr>
                <w:rFonts w:cs="Arial"/>
                <w:sz w:val="18"/>
                <w:szCs w:val="18"/>
              </w:rPr>
              <w:t>3,6</w:t>
            </w:r>
          </w:p>
        </w:tc>
      </w:tr>
      <w:bookmarkEnd w:id="126"/>
    </w:tbl>
    <w:p w:rsidR="00305D2E" w:rsidRPr="00602ED4" w:rsidRDefault="00305D2E" w:rsidP="00305D2E"/>
    <w:p w:rsidR="00AD548B" w:rsidRPr="00602ED4" w:rsidRDefault="00AD548B" w:rsidP="00AD548B">
      <w:pPr>
        <w:pStyle w:val="Legenda"/>
        <w:rPr>
          <w:sz w:val="22"/>
          <w:szCs w:val="22"/>
        </w:rPr>
      </w:pPr>
      <w:r w:rsidRPr="00602ED4">
        <w:rPr>
          <w:noProof/>
          <w:sz w:val="22"/>
          <w:szCs w:val="22"/>
        </w:rPr>
        <w:lastRenderedPageBreak/>
        <w:drawing>
          <wp:inline distT="0" distB="0" distL="0" distR="0">
            <wp:extent cx="3967734" cy="3597876"/>
            <wp:effectExtent l="19050" t="0" r="0" b="0"/>
            <wp:docPr id="1" name="Wykres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ykres 2"/>
                    <pic:cNvPicPr>
                      <a:picLocks noChangeAspect="1" noChangeArrowheads="1"/>
                    </pic:cNvPicPr>
                  </pic:nvPicPr>
                  <pic:blipFill>
                    <a:blip r:embed="rId15" cstate="print"/>
                    <a:srcRect/>
                    <a:stretch>
                      <a:fillRect/>
                    </a:stretch>
                  </pic:blipFill>
                  <pic:spPr bwMode="auto">
                    <a:xfrm>
                      <a:off x="0" y="0"/>
                      <a:ext cx="3968597" cy="3598659"/>
                    </a:xfrm>
                    <a:prstGeom prst="rect">
                      <a:avLst/>
                    </a:prstGeom>
                    <a:noFill/>
                    <a:ln w="9525">
                      <a:noFill/>
                      <a:miter lim="800000"/>
                      <a:headEnd/>
                      <a:tailEnd/>
                    </a:ln>
                  </pic:spPr>
                </pic:pic>
              </a:graphicData>
            </a:graphic>
          </wp:inline>
        </w:drawing>
      </w:r>
    </w:p>
    <w:p w:rsidR="00AD548B" w:rsidRPr="00602ED4" w:rsidRDefault="00AD548B" w:rsidP="00AD548B">
      <w:pPr>
        <w:pStyle w:val="Legenda"/>
        <w:rPr>
          <w:sz w:val="22"/>
          <w:szCs w:val="22"/>
        </w:rPr>
      </w:pPr>
      <w:r w:rsidRPr="00602ED4">
        <w:rPr>
          <w:sz w:val="22"/>
          <w:szCs w:val="22"/>
        </w:rPr>
        <w:t xml:space="preserve">Rys. </w:t>
      </w:r>
      <w:r w:rsidR="001B1E56" w:rsidRPr="00602ED4">
        <w:rPr>
          <w:sz w:val="22"/>
          <w:szCs w:val="22"/>
        </w:rPr>
        <w:fldChar w:fldCharType="begin"/>
      </w:r>
      <w:r w:rsidRPr="00602ED4">
        <w:rPr>
          <w:sz w:val="22"/>
          <w:szCs w:val="22"/>
        </w:rPr>
        <w:instrText xml:space="preserve"> STYLEREF 1 \s </w:instrText>
      </w:r>
      <w:r w:rsidR="001B1E56" w:rsidRPr="00602ED4">
        <w:rPr>
          <w:sz w:val="22"/>
          <w:szCs w:val="22"/>
        </w:rPr>
        <w:fldChar w:fldCharType="separate"/>
      </w:r>
      <w:r w:rsidR="007F181E">
        <w:rPr>
          <w:noProof/>
          <w:sz w:val="22"/>
          <w:szCs w:val="22"/>
        </w:rPr>
        <w:t>5</w:t>
      </w:r>
      <w:r w:rsidR="001B1E56" w:rsidRPr="00602ED4">
        <w:rPr>
          <w:sz w:val="22"/>
          <w:szCs w:val="22"/>
        </w:rPr>
        <w:fldChar w:fldCharType="end"/>
      </w:r>
      <w:r w:rsidRPr="00602ED4">
        <w:rPr>
          <w:sz w:val="22"/>
          <w:szCs w:val="22"/>
        </w:rPr>
        <w:t>.</w:t>
      </w:r>
      <w:r w:rsidR="001B1E56" w:rsidRPr="00602ED4">
        <w:rPr>
          <w:sz w:val="22"/>
          <w:szCs w:val="22"/>
        </w:rPr>
        <w:fldChar w:fldCharType="begin"/>
      </w:r>
      <w:r w:rsidRPr="00602ED4">
        <w:rPr>
          <w:sz w:val="22"/>
          <w:szCs w:val="22"/>
        </w:rPr>
        <w:instrText xml:space="preserve"> SEQ Rys. \* ARABIC \s 1 </w:instrText>
      </w:r>
      <w:r w:rsidR="001B1E56" w:rsidRPr="00602ED4">
        <w:rPr>
          <w:sz w:val="22"/>
          <w:szCs w:val="22"/>
        </w:rPr>
        <w:fldChar w:fldCharType="separate"/>
      </w:r>
      <w:r w:rsidR="007F181E">
        <w:rPr>
          <w:noProof/>
          <w:sz w:val="22"/>
          <w:szCs w:val="22"/>
        </w:rPr>
        <w:t>2</w:t>
      </w:r>
      <w:r w:rsidR="001B1E56" w:rsidRPr="00602ED4">
        <w:rPr>
          <w:sz w:val="22"/>
          <w:szCs w:val="22"/>
        </w:rPr>
        <w:fldChar w:fldCharType="end"/>
      </w:r>
      <w:r w:rsidRPr="00602ED4">
        <w:rPr>
          <w:sz w:val="22"/>
          <w:szCs w:val="22"/>
        </w:rPr>
        <w:t xml:space="preserve"> Porównanie tła zanieczyszczeń powietrza w Gorlicach, powiecie gorlickim z wartościami dopuszczalnymi.</w:t>
      </w:r>
    </w:p>
    <w:p w:rsidR="00AD548B" w:rsidRPr="00602ED4" w:rsidRDefault="00AD548B" w:rsidP="00305D2E"/>
    <w:p w:rsidR="00C628BE" w:rsidRPr="00602ED4" w:rsidRDefault="00C628BE" w:rsidP="006B7328">
      <w:pPr>
        <w:pStyle w:val="Normalnywcity"/>
        <w:ind w:firstLine="284"/>
        <w:rPr>
          <w:color w:val="auto"/>
        </w:rPr>
      </w:pPr>
      <w:r w:rsidRPr="00602ED4">
        <w:rPr>
          <w:color w:val="auto"/>
        </w:rPr>
        <w:t xml:space="preserve">Analizy powyższych wyników odnośnie imisji zanieczyszczeń powietrza potwierdzają, że jedynie w przypadku pyłu zawieszonego już obecnie występują wysokie wartości stężeń zanieczyszczeń, zbliżone do dopuszczalnych, jednak nieprzekraczające poziomu dopuszczalnego, najwyższe stężenie w stosunku do poziomu dopuszczalnego wykazuje pył zawieszony frakcji mniejszej niż 2,5 µm (86% wartości dopuszczalnej). </w:t>
      </w:r>
    </w:p>
    <w:p w:rsidR="00C628BE" w:rsidRPr="00602ED4" w:rsidRDefault="00C628BE" w:rsidP="006B7328">
      <w:pPr>
        <w:pStyle w:val="Normalnywcity"/>
        <w:ind w:firstLine="284"/>
        <w:rPr>
          <w:color w:val="auto"/>
        </w:rPr>
      </w:pPr>
      <w:r w:rsidRPr="00602ED4">
        <w:rPr>
          <w:color w:val="auto"/>
        </w:rPr>
        <w:t xml:space="preserve">Mając na uwadze, iż przedmiotowa droga funkcjonować będzie jako obwodnica przejmująca ruch z istniejących dróg w Gorlicach, a emisja od pojazdów poruszających się po drodze jest jednym ze składników obecnego tła zanieczyszczeń zarówno w stanie istniejącym, jak i w latach następnych, istnieje możliwość zachowania standardów jakości środowiska, gdyż wielkość ładunku zanieczyszczeń pochodzących od przedmiotowej drogi, nie będzie przyczyną przekroczeń wartości dopuszczalnych. </w:t>
      </w:r>
    </w:p>
    <w:p w:rsidR="00C628BE" w:rsidRPr="00602ED4" w:rsidRDefault="00C628BE" w:rsidP="00BF5F24">
      <w:pPr>
        <w:ind w:firstLine="284"/>
      </w:pPr>
      <w:r w:rsidRPr="00602ED4">
        <w:t xml:space="preserve">Podsumowując można stwierdzić, że przedmiotowe przedsięwzięcie nie będzie generować silnego negatywnego wpływu na jakość powietrza w otoczeniu obwodnicy. </w:t>
      </w:r>
    </w:p>
    <w:p w:rsidR="00305D2E" w:rsidRPr="00602ED4" w:rsidRDefault="00305D2E" w:rsidP="00305D2E">
      <w:pPr>
        <w:rPr>
          <w:rFonts w:cs="Arial"/>
          <w:szCs w:val="22"/>
          <w:highlight w:val="yellow"/>
        </w:rPr>
      </w:pPr>
    </w:p>
    <w:p w:rsidR="00305D2E" w:rsidRPr="00602ED4" w:rsidRDefault="00305D2E" w:rsidP="00305D2E">
      <w:pPr>
        <w:pStyle w:val="Nagwek3"/>
      </w:pPr>
      <w:bookmarkStart w:id="127" w:name="_Toc277938361"/>
      <w:bookmarkStart w:id="128" w:name="_Toc483808295"/>
      <w:r w:rsidRPr="00602ED4">
        <w:t>Ochrona powietrza atmosferycznego</w:t>
      </w:r>
      <w:bookmarkEnd w:id="127"/>
      <w:bookmarkEnd w:id="128"/>
    </w:p>
    <w:p w:rsidR="00305D2E" w:rsidRPr="00602ED4" w:rsidRDefault="00305D2E" w:rsidP="00305D2E">
      <w:pPr>
        <w:pStyle w:val="Nagwek9"/>
      </w:pPr>
      <w:r w:rsidRPr="00602ED4">
        <w:t>Faza realizacji</w:t>
      </w:r>
    </w:p>
    <w:p w:rsidR="00305D2E" w:rsidRPr="00602ED4" w:rsidRDefault="00305D2E" w:rsidP="00BF5F24">
      <w:pPr>
        <w:ind w:firstLine="284"/>
      </w:pPr>
      <w:r w:rsidRPr="00602ED4">
        <w:t xml:space="preserve">Zanieczyszczenia powietrza w fazie budowy będą miały charakter krótkotrwały i nie będą stanowić zagrożenia dla zdrowia i życia mieszkańców </w:t>
      </w:r>
      <w:r w:rsidR="007B6220" w:rsidRPr="00602ED4">
        <w:t xml:space="preserve">miasta Gorlice oraz gminy Gorlice </w:t>
      </w:r>
      <w:r w:rsidR="0047190B" w:rsidRPr="00602ED4">
        <w:t>i </w:t>
      </w:r>
      <w:r w:rsidR="007B6220" w:rsidRPr="00602ED4">
        <w:t>Sękowa</w:t>
      </w:r>
      <w:r w:rsidRPr="00602ED4">
        <w:t>. W celu ograniczenia emisji zanieczyszczeń pyłowo-gazowych do powietrza na</w:t>
      </w:r>
      <w:r w:rsidR="00BF5F24" w:rsidRPr="00602ED4">
        <w:t> </w:t>
      </w:r>
      <w:r w:rsidRPr="00602ED4">
        <w:t>etapie budowy należy zastosowane zostaną następujące wskazania:</w:t>
      </w:r>
    </w:p>
    <w:p w:rsidR="00305D2E" w:rsidRPr="00602ED4" w:rsidRDefault="00305D2E" w:rsidP="00305D2E">
      <w:pPr>
        <w:pStyle w:val="Nagwek6"/>
      </w:pPr>
      <w:r w:rsidRPr="00602ED4">
        <w:t>w miarę możliwości stosować materiały budowlane w postaci płynnej,</w:t>
      </w:r>
    </w:p>
    <w:p w:rsidR="00305D2E" w:rsidRPr="00602ED4" w:rsidRDefault="00305D2E" w:rsidP="00305D2E">
      <w:pPr>
        <w:pStyle w:val="Nagwek6"/>
      </w:pPr>
      <w:r w:rsidRPr="00602ED4">
        <w:t>w okresie bezdeszczowym podczas prowadzenia prac ziemnych zraszać powierzchnię terenu wodą w celu ograniczenia pylenia,</w:t>
      </w:r>
    </w:p>
    <w:p w:rsidR="00305D2E" w:rsidRPr="00602ED4" w:rsidRDefault="00305D2E" w:rsidP="00305D2E">
      <w:pPr>
        <w:pStyle w:val="Nagwek6"/>
      </w:pPr>
      <w:r w:rsidRPr="00602ED4">
        <w:t>masy bitumiczne transportować wywrotkami wyposażonymi w opończe ograniczające emisję oparów asfaltu,</w:t>
      </w:r>
    </w:p>
    <w:p w:rsidR="00305D2E" w:rsidRPr="00602ED4" w:rsidRDefault="00305D2E" w:rsidP="00305D2E">
      <w:pPr>
        <w:pStyle w:val="Nagwek6"/>
      </w:pPr>
      <w:r w:rsidRPr="00602ED4">
        <w:t>roboty nawierzchniowe, jeśli będzie to możliwe, prowadzić najlepiej w okresie ciepłym, kiedy temperatura mas bitumicznych może być niższa, a przez to mniejsze będzie odparowywanie substancji odorotwórczych.</w:t>
      </w:r>
    </w:p>
    <w:p w:rsidR="00305D2E" w:rsidRPr="00602ED4" w:rsidRDefault="00305D2E" w:rsidP="00BF5F24">
      <w:pPr>
        <w:ind w:firstLine="284"/>
      </w:pPr>
      <w:r w:rsidRPr="00602ED4">
        <w:lastRenderedPageBreak/>
        <w:t>Ponadto prace należy prowadzić przy użyciu urządzeń i maszyn sprawnych technicznie, eksploatowanych i konserwowanych w sposób prawidłowy. Użytkowany na terenie budowy sprzęt powinien posiadać właściwie wyregulowane silniki, spełniające wymagania techniczne dotyczące norm emisji spalin.</w:t>
      </w:r>
    </w:p>
    <w:p w:rsidR="00305D2E" w:rsidRPr="00602ED4" w:rsidRDefault="00305D2E" w:rsidP="00BF5F24">
      <w:pPr>
        <w:ind w:firstLine="284"/>
      </w:pPr>
      <w:r w:rsidRPr="00602ED4">
        <w:t>Minimalizacja oddziaływań wynikających z podjęcia inwestycji w zakresie ochrony powietrza opierać się będzie głównie na ograniczeniu czasowym prac oraz odpowiedniej organizacji placu budowy.</w:t>
      </w:r>
    </w:p>
    <w:p w:rsidR="00305D2E" w:rsidRPr="00602ED4" w:rsidRDefault="00305D2E" w:rsidP="00305D2E">
      <w:pPr>
        <w:pStyle w:val="Normalnywcity"/>
        <w:rPr>
          <w:rFonts w:cs="Arial"/>
          <w:color w:val="auto"/>
          <w:szCs w:val="22"/>
        </w:rPr>
      </w:pPr>
    </w:p>
    <w:p w:rsidR="00305D2E" w:rsidRPr="00602ED4" w:rsidRDefault="00305D2E" w:rsidP="00305D2E">
      <w:pPr>
        <w:pStyle w:val="Nagwek9"/>
      </w:pPr>
      <w:r w:rsidRPr="00602ED4">
        <w:t>Faza eksploatacji</w:t>
      </w:r>
    </w:p>
    <w:p w:rsidR="00305D2E" w:rsidRPr="00602ED4" w:rsidRDefault="00305D2E" w:rsidP="00BF5F24">
      <w:pPr>
        <w:ind w:firstLine="284"/>
      </w:pPr>
      <w:r w:rsidRPr="00602ED4">
        <w:t>Szybkość rozprzestrzeniania się zanieczyszczeń zależy od zagospodarowania terenu w rejonie inwestycji, braku lub obecności drzew i krzewów zlokalizowanych wzdłuż drogi, ukształtowania trasy przejazdu itp. Przebieg analizowanej inwestycji przechodzi głównie przez tereny otwarte</w:t>
      </w:r>
      <w:r w:rsidR="00760524" w:rsidRPr="00602ED4">
        <w:t>.</w:t>
      </w:r>
      <w:r w:rsidRPr="00602ED4">
        <w:t xml:space="preserve"> Zabudowa nie jest wysoka, zatem nie przewiduje się występowania stref stagnacji, gdzie zanieczyszczenia mogą się kumulować. </w:t>
      </w:r>
    </w:p>
    <w:p w:rsidR="00305D2E" w:rsidRPr="00602ED4" w:rsidRDefault="00305D2E" w:rsidP="00BF5F24">
      <w:pPr>
        <w:ind w:firstLine="284"/>
        <w:rPr>
          <w:rFonts w:cs="Arial"/>
        </w:rPr>
      </w:pPr>
      <w:r w:rsidRPr="00602ED4">
        <w:rPr>
          <w:rFonts w:cs="Arial"/>
        </w:rPr>
        <w:t xml:space="preserve">Na etapie eksploatacji nie przewiduje się wystąpienia negatywnego oddziaływania </w:t>
      </w:r>
      <w:r w:rsidR="0047190B" w:rsidRPr="00602ED4">
        <w:rPr>
          <w:rFonts w:cs="Arial"/>
        </w:rPr>
        <w:t>w </w:t>
      </w:r>
      <w:r w:rsidRPr="00602ED4">
        <w:rPr>
          <w:rFonts w:cs="Arial"/>
        </w:rPr>
        <w:t>zakresie powietrza atmosferycznego, wobec czego nie proponuje się dodatkowych środków jego ochrony.</w:t>
      </w:r>
    </w:p>
    <w:p w:rsidR="00305D2E" w:rsidRPr="00602ED4" w:rsidRDefault="00305D2E" w:rsidP="00BF5F24">
      <w:pPr>
        <w:ind w:firstLine="284"/>
        <w:rPr>
          <w:rFonts w:cs="Arial"/>
        </w:rPr>
      </w:pPr>
      <w:r w:rsidRPr="00602ED4">
        <w:rPr>
          <w:rFonts w:cs="Arial"/>
        </w:rPr>
        <w:t>Ze względu na niskie emisje normowanych zanieczyszczeń powietrza nie przewiduje się konieczności prowadzenia monitoringu w tym zakresie w otoczeniu analizowanej obwodnicy.</w:t>
      </w:r>
    </w:p>
    <w:p w:rsidR="00305D2E" w:rsidRPr="00602ED4" w:rsidRDefault="00305D2E" w:rsidP="00305D2E">
      <w:pPr>
        <w:pStyle w:val="Normalnywcity"/>
        <w:rPr>
          <w:color w:val="auto"/>
        </w:rPr>
      </w:pPr>
    </w:p>
    <w:p w:rsidR="00305D2E" w:rsidRPr="00602ED4" w:rsidRDefault="00305D2E" w:rsidP="00305D2E">
      <w:pPr>
        <w:pStyle w:val="Nagwek2"/>
      </w:pPr>
      <w:bookmarkStart w:id="129" w:name="_Toc253304394"/>
      <w:bookmarkStart w:id="130" w:name="_Toc253400918"/>
      <w:bookmarkStart w:id="131" w:name="_Toc253423525"/>
      <w:bookmarkStart w:id="132" w:name="_Ref272496655"/>
      <w:bookmarkStart w:id="133" w:name="_Ref272496661"/>
      <w:bookmarkStart w:id="134" w:name="_Toc277938362"/>
      <w:bookmarkStart w:id="135" w:name="_Toc483808296"/>
      <w:r w:rsidRPr="00602ED4">
        <w:t>Klimat akustyczny</w:t>
      </w:r>
      <w:bookmarkEnd w:id="129"/>
      <w:bookmarkEnd w:id="130"/>
      <w:bookmarkEnd w:id="131"/>
      <w:bookmarkEnd w:id="132"/>
      <w:bookmarkEnd w:id="133"/>
      <w:bookmarkEnd w:id="134"/>
      <w:bookmarkEnd w:id="135"/>
    </w:p>
    <w:p w:rsidR="00305D2E" w:rsidRPr="00602ED4" w:rsidRDefault="00305D2E" w:rsidP="00D8730B">
      <w:pPr>
        <w:pStyle w:val="Nagwek3"/>
        <w:numPr>
          <w:ilvl w:val="2"/>
          <w:numId w:val="1"/>
        </w:numPr>
      </w:pPr>
      <w:bookmarkStart w:id="136" w:name="_Toc253304395"/>
      <w:bookmarkStart w:id="137" w:name="_Toc253400919"/>
      <w:bookmarkStart w:id="138" w:name="_Toc253423526"/>
      <w:bookmarkStart w:id="139" w:name="_Toc277938363"/>
      <w:bookmarkStart w:id="140" w:name="_Toc483808297"/>
      <w:r w:rsidRPr="00602ED4">
        <w:rPr>
          <w:rFonts w:cs="Arial"/>
          <w:szCs w:val="22"/>
        </w:rPr>
        <w:t>Charakterystyka obszaru</w:t>
      </w:r>
      <w:bookmarkEnd w:id="136"/>
      <w:bookmarkEnd w:id="137"/>
      <w:bookmarkEnd w:id="138"/>
      <w:bookmarkEnd w:id="139"/>
      <w:bookmarkEnd w:id="140"/>
    </w:p>
    <w:p w:rsidR="0044384C" w:rsidRPr="00602ED4" w:rsidRDefault="0044384C" w:rsidP="00BF5F24">
      <w:pPr>
        <w:ind w:firstLine="284"/>
      </w:pPr>
      <w:bookmarkStart w:id="141" w:name="_Toc253304398"/>
      <w:bookmarkStart w:id="142" w:name="_Toc253423530"/>
      <w:bookmarkStart w:id="143" w:name="_Toc277938366"/>
      <w:r w:rsidRPr="00602ED4">
        <w:t xml:space="preserve">Na kształtowanie się klimatu akustycznego w środowisku mają wpływ między innymi takie źródła hałasu jak: transport drogowy, kolejowy i lotniczy, zakłady przemysłowe, punkty usługowe i inne. Jak można zauważyć, stan środowiska pod względem akustyczny jest </w:t>
      </w:r>
      <w:r w:rsidR="00E76D41" w:rsidRPr="00602ED4">
        <w:t>w </w:t>
      </w:r>
      <w:r w:rsidRPr="00602ED4">
        <w:t>dużej mierze determinowany przez liniowe szlaki komunikacyjne.</w:t>
      </w:r>
    </w:p>
    <w:p w:rsidR="0044384C" w:rsidRPr="00602ED4" w:rsidRDefault="0044384C" w:rsidP="00BF5F24">
      <w:pPr>
        <w:ind w:firstLine="284"/>
      </w:pPr>
      <w:r w:rsidRPr="00602ED4">
        <w:t>Pod względem istotnych źródeł hałasu przez analizowany teren (miasto oraz gminę Gorlice) przechodzi Droga Krajowa nr 28 oraz Droga Wojewódzka 977. Obciążenie ruchem wskazanych dróg (sięgające nawet 16 tys. pojazdów na dobę</w:t>
      </w:r>
      <w:r w:rsidR="006E7EF0" w:rsidRPr="00602ED4">
        <w:t xml:space="preserve"> dla drogi krajowej</w:t>
      </w:r>
      <w:r w:rsidRPr="00602ED4">
        <w:t>) oraz lokalizacja zabudowy chronionej w bliskim sąsiedztwie pasa drogowego prowadzi do występowania przekroczeń równoważnego dźwięku na terenach przyległych do dróg przechodzących przez miasto</w:t>
      </w:r>
      <w:r w:rsidR="006B7328" w:rsidRPr="00602ED4">
        <w:t>. Taki</w:t>
      </w:r>
      <w:r w:rsidRPr="00602ED4">
        <w:t xml:space="preserve"> charakter zabudowy oraz fakt</w:t>
      </w:r>
      <w:r w:rsidR="0079175C" w:rsidRPr="00602ED4">
        <w:t>,</w:t>
      </w:r>
      <w:r w:rsidRPr="00602ED4">
        <w:t xml:space="preserve"> iż na podstawie zapisów Prawa Ochrony Środowiska wymaga ona ochrony przed negatywnym oddziaływaniem akustycznym sprawia, że zarządca dróg zobowiązany jest do podjęcia działań mających na celu minimalizację oddziaływania. Jednym z takich rozwiązań jest budowa obwodnicy, która spowoduje przeniesienie ruchu (zwłaszcza tranzytowego) poza obszary mocno skoncentrowanej chronionej zabudowy mieszkaniowej. </w:t>
      </w:r>
    </w:p>
    <w:p w:rsidR="0044384C" w:rsidRPr="00602ED4" w:rsidRDefault="0044384C" w:rsidP="00BF5F24">
      <w:pPr>
        <w:ind w:firstLine="284"/>
      </w:pPr>
      <w:r w:rsidRPr="00602ED4">
        <w:t xml:space="preserve">W celu określenia stanu klimatu akustycznego terenów sąsiadujących zarówno </w:t>
      </w:r>
      <w:r w:rsidR="0079175C" w:rsidRPr="00602ED4">
        <w:t>z </w:t>
      </w:r>
      <w:r w:rsidRPr="00602ED4">
        <w:t>istnie</w:t>
      </w:r>
      <w:r w:rsidR="00925B23" w:rsidRPr="00602ED4">
        <w:t>jącym fragmentem DW 977 oraz DK</w:t>
      </w:r>
      <w:r w:rsidRPr="00602ED4">
        <w:t xml:space="preserve">28, jak i analizowanymi przebiegami wariantów obwodnicy, w programie SoundPLAN wykonano model obliczeniowy, w którym scharakteryzowano parametry liniowego źródła dźwięku jakim są przedmiotowe drogi  - szczegóły dotyczące danych wejściowych do modelu obliczeniowego przedstawiono </w:t>
      </w:r>
      <w:r w:rsidR="0079175C" w:rsidRPr="00602ED4">
        <w:t>w </w:t>
      </w:r>
      <w:r w:rsidR="00194151" w:rsidRPr="00602ED4">
        <w:t>R</w:t>
      </w:r>
      <w:r w:rsidR="00925B23" w:rsidRPr="00602ED4">
        <w:t xml:space="preserve">aporcie w </w:t>
      </w:r>
      <w:r w:rsidRPr="00602ED4">
        <w:t xml:space="preserve">rozdziale </w:t>
      </w:r>
      <w:r w:rsidR="00194151" w:rsidRPr="00602ED4">
        <w:t>12.7</w:t>
      </w:r>
      <w:r w:rsidRPr="00602ED4">
        <w:t>:</w:t>
      </w:r>
    </w:p>
    <w:p w:rsidR="0044384C" w:rsidRPr="00602ED4" w:rsidRDefault="0044384C" w:rsidP="00BF5F24">
      <w:pPr>
        <w:ind w:firstLine="284"/>
      </w:pPr>
      <w:r w:rsidRPr="00602ED4">
        <w:t>Wyniki propagacji dźwięku otrzymane z programu SoundPLAN pozwoliły na dokonanie oceny klimatu akustycznego w sąsiedztwie chronionej zabudowy mieszkaniowej, na analizowanych odcinkach projektowanej obwodnicy. Otrzymane wartości równoważnego poziomu dźwięku odniesiono do poziomów dopuszczalnych:</w:t>
      </w:r>
    </w:p>
    <w:p w:rsidR="0007240D" w:rsidRPr="00602ED4" w:rsidRDefault="0007240D">
      <w:pPr>
        <w:spacing w:after="200" w:line="276" w:lineRule="auto"/>
        <w:jc w:val="left"/>
      </w:pPr>
      <w:r w:rsidRPr="00602ED4">
        <w:br w:type="page"/>
      </w:r>
    </w:p>
    <w:p w:rsidR="00C53FD3" w:rsidRPr="00602ED4" w:rsidRDefault="00C53FD3" w:rsidP="00C53FD3">
      <w:pPr>
        <w:pStyle w:val="Legenda"/>
        <w:spacing w:before="0" w:after="0"/>
        <w:ind w:left="993" w:hanging="993"/>
        <w:jc w:val="both"/>
        <w:rPr>
          <w:sz w:val="22"/>
          <w:szCs w:val="22"/>
        </w:rPr>
      </w:pPr>
      <w:r w:rsidRPr="00602ED4">
        <w:rPr>
          <w:sz w:val="22"/>
          <w:szCs w:val="22"/>
        </w:rPr>
        <w:lastRenderedPageBreak/>
        <w:t xml:space="preserve">Tabl. </w:t>
      </w:r>
      <w:r w:rsidR="001B1E56" w:rsidRPr="00602ED4">
        <w:rPr>
          <w:sz w:val="22"/>
          <w:szCs w:val="22"/>
        </w:rPr>
        <w:fldChar w:fldCharType="begin"/>
      </w:r>
      <w:r w:rsidRPr="00602ED4">
        <w:rPr>
          <w:sz w:val="22"/>
          <w:szCs w:val="22"/>
        </w:rPr>
        <w:instrText xml:space="preserve"> STYLEREF 1 \s </w:instrText>
      </w:r>
      <w:r w:rsidR="001B1E56" w:rsidRPr="00602ED4">
        <w:rPr>
          <w:sz w:val="22"/>
          <w:szCs w:val="22"/>
        </w:rPr>
        <w:fldChar w:fldCharType="separate"/>
      </w:r>
      <w:r w:rsidR="00945EA8">
        <w:rPr>
          <w:noProof/>
          <w:sz w:val="22"/>
          <w:szCs w:val="22"/>
        </w:rPr>
        <w:t>5</w:t>
      </w:r>
      <w:r w:rsidR="001B1E56" w:rsidRPr="00602ED4">
        <w:rPr>
          <w:sz w:val="22"/>
          <w:szCs w:val="22"/>
        </w:rPr>
        <w:fldChar w:fldCharType="end"/>
      </w:r>
      <w:r w:rsidRPr="00602ED4">
        <w:rPr>
          <w:sz w:val="22"/>
          <w:szCs w:val="22"/>
        </w:rPr>
        <w:t>.</w:t>
      </w:r>
      <w:r w:rsidR="001B1E56" w:rsidRPr="00602ED4">
        <w:rPr>
          <w:sz w:val="22"/>
          <w:szCs w:val="22"/>
        </w:rPr>
        <w:fldChar w:fldCharType="begin"/>
      </w:r>
      <w:r w:rsidRPr="00602ED4">
        <w:rPr>
          <w:sz w:val="22"/>
          <w:szCs w:val="22"/>
        </w:rPr>
        <w:instrText xml:space="preserve"> SEQ Tabl. \* ARABIC \s 1 </w:instrText>
      </w:r>
      <w:r w:rsidR="001B1E56" w:rsidRPr="00602ED4">
        <w:rPr>
          <w:sz w:val="22"/>
          <w:szCs w:val="22"/>
        </w:rPr>
        <w:fldChar w:fldCharType="separate"/>
      </w:r>
      <w:r w:rsidR="00945EA8">
        <w:rPr>
          <w:noProof/>
          <w:sz w:val="22"/>
          <w:szCs w:val="22"/>
        </w:rPr>
        <w:t>5</w:t>
      </w:r>
      <w:r w:rsidR="001B1E56" w:rsidRPr="00602ED4">
        <w:rPr>
          <w:sz w:val="22"/>
          <w:szCs w:val="22"/>
        </w:rPr>
        <w:fldChar w:fldCharType="end"/>
      </w:r>
      <w:r w:rsidRPr="00602ED4">
        <w:rPr>
          <w:sz w:val="22"/>
          <w:szCs w:val="22"/>
        </w:rPr>
        <w:t xml:space="preserve"> Dopuszczalne poziomy hałasu w środowisku powodowanego przez poszczególne grupy źródeł hałasu, z wyłączeniem hałasu powodowanego przez starty, lądowania i przeloty statków powietrznych oraz linie elektroenergetyczne, wyrażone wskaźnikami LAeq D i LAeq N, które to wskaźniki mają zastosowanie do ustalania i kontroli warunków korzystania ze środowiska, w odniesieniu do jednej doby </w:t>
      </w:r>
    </w:p>
    <w:p w:rsidR="00C53FD3" w:rsidRPr="00602ED4" w:rsidRDefault="00C53FD3" w:rsidP="00C53FD3">
      <w:pPr>
        <w:rPr>
          <w:sz w:val="16"/>
          <w:szCs w:val="16"/>
        </w:rPr>
      </w:pPr>
    </w:p>
    <w:tbl>
      <w:tblPr>
        <w:tblW w:w="4925" w:type="pct"/>
        <w:jc w:val="center"/>
        <w:tblInd w:w="-182" w:type="dxa"/>
        <w:tblBorders>
          <w:top w:val="double" w:sz="6" w:space="0" w:color="auto"/>
          <w:left w:val="double" w:sz="6" w:space="0" w:color="auto"/>
          <w:bottom w:val="double" w:sz="6" w:space="0" w:color="auto"/>
          <w:right w:val="double" w:sz="6" w:space="0" w:color="auto"/>
          <w:insideH w:val="single" w:sz="6" w:space="0" w:color="auto"/>
          <w:insideV w:val="single" w:sz="6" w:space="0" w:color="auto"/>
        </w:tblBorders>
        <w:tblLayout w:type="fixed"/>
        <w:tblCellMar>
          <w:left w:w="57" w:type="dxa"/>
          <w:right w:w="57" w:type="dxa"/>
        </w:tblCellMar>
        <w:tblLook w:val="01E0"/>
      </w:tblPr>
      <w:tblGrid>
        <w:gridCol w:w="4241"/>
        <w:gridCol w:w="2410"/>
        <w:gridCol w:w="2397"/>
      </w:tblGrid>
      <w:tr w:rsidR="00194151" w:rsidRPr="00602ED4" w:rsidTr="00194151">
        <w:trPr>
          <w:cantSplit/>
          <w:tblHeader/>
          <w:jc w:val="center"/>
        </w:trPr>
        <w:tc>
          <w:tcPr>
            <w:tcW w:w="4241" w:type="dxa"/>
            <w:vMerge w:val="restart"/>
            <w:tcBorders>
              <w:top w:val="double" w:sz="6" w:space="0" w:color="auto"/>
            </w:tcBorders>
            <w:vAlign w:val="center"/>
          </w:tcPr>
          <w:p w:rsidR="00194151" w:rsidRPr="00602ED4" w:rsidRDefault="00194151" w:rsidP="00DD6339">
            <w:pPr>
              <w:pStyle w:val="Tabela"/>
              <w:keepNext w:val="0"/>
              <w:rPr>
                <w:rFonts w:cs="Arial"/>
                <w:b/>
                <w:sz w:val="18"/>
                <w:szCs w:val="18"/>
              </w:rPr>
            </w:pPr>
            <w:r w:rsidRPr="00602ED4">
              <w:rPr>
                <w:rFonts w:cs="Arial"/>
                <w:b/>
                <w:sz w:val="18"/>
                <w:szCs w:val="18"/>
              </w:rPr>
              <w:t>Rodzaj terenu</w:t>
            </w:r>
          </w:p>
        </w:tc>
        <w:tc>
          <w:tcPr>
            <w:tcW w:w="4807" w:type="dxa"/>
            <w:gridSpan w:val="2"/>
            <w:tcBorders>
              <w:top w:val="double" w:sz="6" w:space="0" w:color="auto"/>
            </w:tcBorders>
            <w:vAlign w:val="center"/>
          </w:tcPr>
          <w:p w:rsidR="00194151" w:rsidRPr="00602ED4" w:rsidRDefault="00194151" w:rsidP="00DD6339">
            <w:pPr>
              <w:pStyle w:val="Tabela"/>
              <w:keepNext w:val="0"/>
              <w:rPr>
                <w:rFonts w:cs="Arial"/>
                <w:b/>
                <w:sz w:val="18"/>
                <w:szCs w:val="18"/>
              </w:rPr>
            </w:pPr>
            <w:r w:rsidRPr="00602ED4">
              <w:rPr>
                <w:rFonts w:cs="Arial"/>
                <w:b/>
                <w:sz w:val="18"/>
                <w:szCs w:val="18"/>
              </w:rPr>
              <w:t>Dopuszczalny poziom hałasu w [dB]</w:t>
            </w:r>
          </w:p>
        </w:tc>
      </w:tr>
      <w:tr w:rsidR="00194151" w:rsidRPr="00602ED4" w:rsidTr="00194151">
        <w:trPr>
          <w:cantSplit/>
          <w:tblHeader/>
          <w:jc w:val="center"/>
        </w:trPr>
        <w:tc>
          <w:tcPr>
            <w:tcW w:w="4241" w:type="dxa"/>
            <w:vMerge/>
            <w:vAlign w:val="center"/>
          </w:tcPr>
          <w:p w:rsidR="00194151" w:rsidRPr="00602ED4" w:rsidRDefault="00194151" w:rsidP="00DD6339">
            <w:pPr>
              <w:pStyle w:val="Tabela"/>
              <w:keepNext w:val="0"/>
              <w:rPr>
                <w:rFonts w:cs="Arial"/>
                <w:b/>
                <w:sz w:val="18"/>
                <w:szCs w:val="18"/>
              </w:rPr>
            </w:pPr>
          </w:p>
        </w:tc>
        <w:tc>
          <w:tcPr>
            <w:tcW w:w="4807" w:type="dxa"/>
            <w:gridSpan w:val="2"/>
            <w:vAlign w:val="center"/>
          </w:tcPr>
          <w:p w:rsidR="00194151" w:rsidRPr="00602ED4" w:rsidRDefault="00194151" w:rsidP="00DD6339">
            <w:pPr>
              <w:pStyle w:val="Tabela"/>
              <w:keepNext w:val="0"/>
              <w:rPr>
                <w:rFonts w:cs="Arial"/>
                <w:b/>
                <w:sz w:val="18"/>
                <w:szCs w:val="18"/>
              </w:rPr>
            </w:pPr>
            <w:r w:rsidRPr="00602ED4">
              <w:rPr>
                <w:rFonts w:cs="Arial"/>
                <w:b/>
                <w:sz w:val="18"/>
                <w:szCs w:val="18"/>
              </w:rPr>
              <w:t>Drogi lub linie kolejowe (1)</w:t>
            </w:r>
          </w:p>
        </w:tc>
      </w:tr>
      <w:tr w:rsidR="00194151" w:rsidRPr="00602ED4" w:rsidTr="00194151">
        <w:trPr>
          <w:cantSplit/>
          <w:trHeight w:val="846"/>
          <w:tblHeader/>
          <w:jc w:val="center"/>
        </w:trPr>
        <w:tc>
          <w:tcPr>
            <w:tcW w:w="4241" w:type="dxa"/>
            <w:vMerge/>
            <w:vAlign w:val="center"/>
          </w:tcPr>
          <w:p w:rsidR="00194151" w:rsidRPr="00602ED4" w:rsidRDefault="00194151" w:rsidP="00DD6339">
            <w:pPr>
              <w:pStyle w:val="Tabela"/>
              <w:keepNext w:val="0"/>
              <w:rPr>
                <w:rFonts w:cs="Arial"/>
                <w:b/>
                <w:sz w:val="18"/>
                <w:szCs w:val="18"/>
              </w:rPr>
            </w:pPr>
          </w:p>
        </w:tc>
        <w:tc>
          <w:tcPr>
            <w:tcW w:w="2410" w:type="dxa"/>
            <w:vAlign w:val="center"/>
          </w:tcPr>
          <w:p w:rsidR="00194151" w:rsidRPr="00602ED4" w:rsidRDefault="00194151" w:rsidP="00DD6339">
            <w:pPr>
              <w:pStyle w:val="Tabela"/>
              <w:keepNext w:val="0"/>
              <w:rPr>
                <w:rFonts w:cs="Arial"/>
                <w:sz w:val="18"/>
                <w:szCs w:val="18"/>
                <w:vertAlign w:val="subscript"/>
              </w:rPr>
            </w:pPr>
            <w:r w:rsidRPr="00602ED4">
              <w:rPr>
                <w:rFonts w:cs="Arial"/>
                <w:sz w:val="18"/>
                <w:szCs w:val="18"/>
              </w:rPr>
              <w:t>L</w:t>
            </w:r>
            <w:r w:rsidRPr="00602ED4">
              <w:rPr>
                <w:rFonts w:cs="Arial"/>
                <w:sz w:val="18"/>
                <w:szCs w:val="18"/>
                <w:vertAlign w:val="subscript"/>
              </w:rPr>
              <w:t>Aeq D</w:t>
            </w:r>
          </w:p>
          <w:p w:rsidR="00194151" w:rsidRPr="00602ED4" w:rsidRDefault="00194151" w:rsidP="00DD6339">
            <w:pPr>
              <w:pStyle w:val="Tabela"/>
              <w:keepNext w:val="0"/>
              <w:rPr>
                <w:rFonts w:cs="Arial"/>
                <w:sz w:val="18"/>
                <w:szCs w:val="18"/>
              </w:rPr>
            </w:pPr>
            <w:r w:rsidRPr="00602ED4">
              <w:rPr>
                <w:rFonts w:cs="Arial"/>
                <w:sz w:val="18"/>
                <w:szCs w:val="18"/>
              </w:rPr>
              <w:t>przedział czasu odniesienia równy 16 godzinom</w:t>
            </w:r>
          </w:p>
        </w:tc>
        <w:tc>
          <w:tcPr>
            <w:tcW w:w="2397" w:type="dxa"/>
            <w:vAlign w:val="center"/>
          </w:tcPr>
          <w:p w:rsidR="00194151" w:rsidRPr="00602ED4" w:rsidRDefault="00194151" w:rsidP="00DD6339">
            <w:pPr>
              <w:pStyle w:val="Tabela"/>
              <w:keepNext w:val="0"/>
              <w:rPr>
                <w:rFonts w:cs="Arial"/>
                <w:sz w:val="18"/>
                <w:szCs w:val="18"/>
                <w:vertAlign w:val="subscript"/>
              </w:rPr>
            </w:pPr>
            <w:r w:rsidRPr="00602ED4">
              <w:rPr>
                <w:rFonts w:cs="Arial"/>
                <w:sz w:val="18"/>
                <w:szCs w:val="18"/>
              </w:rPr>
              <w:t>L</w:t>
            </w:r>
            <w:r w:rsidRPr="00602ED4">
              <w:rPr>
                <w:rFonts w:cs="Arial"/>
                <w:sz w:val="18"/>
                <w:szCs w:val="18"/>
                <w:vertAlign w:val="subscript"/>
              </w:rPr>
              <w:t>Aeq N</w:t>
            </w:r>
          </w:p>
          <w:p w:rsidR="00194151" w:rsidRPr="00602ED4" w:rsidRDefault="00194151" w:rsidP="00DD6339">
            <w:pPr>
              <w:pStyle w:val="Tabela"/>
              <w:keepNext w:val="0"/>
              <w:rPr>
                <w:rFonts w:cs="Arial"/>
                <w:sz w:val="18"/>
                <w:szCs w:val="18"/>
              </w:rPr>
            </w:pPr>
            <w:r w:rsidRPr="00602ED4">
              <w:rPr>
                <w:rFonts w:cs="Arial"/>
                <w:sz w:val="18"/>
                <w:szCs w:val="18"/>
              </w:rPr>
              <w:t>przedział czasu odniesienia równy 8 godzinom</w:t>
            </w:r>
          </w:p>
        </w:tc>
      </w:tr>
      <w:tr w:rsidR="00194151" w:rsidRPr="00602ED4" w:rsidTr="00194151">
        <w:trPr>
          <w:cantSplit/>
          <w:jc w:val="center"/>
        </w:trPr>
        <w:tc>
          <w:tcPr>
            <w:tcW w:w="4241" w:type="dxa"/>
            <w:shd w:val="clear" w:color="auto" w:fill="auto"/>
            <w:vAlign w:val="center"/>
          </w:tcPr>
          <w:p w:rsidR="00194151" w:rsidRPr="00602ED4" w:rsidRDefault="00194151" w:rsidP="00925B23">
            <w:pPr>
              <w:pStyle w:val="Tabela"/>
              <w:keepNext w:val="0"/>
              <w:spacing w:before="0" w:after="0"/>
              <w:jc w:val="left"/>
              <w:rPr>
                <w:rFonts w:cs="Arial"/>
                <w:sz w:val="18"/>
                <w:szCs w:val="18"/>
              </w:rPr>
            </w:pPr>
            <w:r w:rsidRPr="00602ED4">
              <w:rPr>
                <w:rFonts w:cs="Arial"/>
                <w:sz w:val="18"/>
                <w:szCs w:val="18"/>
              </w:rPr>
              <w:t>a) Tereny zabudowy mieszkaniowej jednorodzinnej</w:t>
            </w:r>
          </w:p>
          <w:p w:rsidR="00194151" w:rsidRPr="00602ED4" w:rsidRDefault="00194151" w:rsidP="00925B23">
            <w:pPr>
              <w:pStyle w:val="Tabela"/>
              <w:keepNext w:val="0"/>
              <w:spacing w:before="0" w:after="0"/>
              <w:ind w:left="231" w:hanging="231"/>
              <w:jc w:val="left"/>
              <w:rPr>
                <w:rFonts w:cs="Arial"/>
                <w:sz w:val="18"/>
                <w:szCs w:val="18"/>
              </w:rPr>
            </w:pPr>
            <w:r w:rsidRPr="00602ED4">
              <w:rPr>
                <w:rFonts w:cs="Arial"/>
                <w:sz w:val="18"/>
                <w:szCs w:val="18"/>
              </w:rPr>
              <w:t>b) Tereny zabudowy związanej ze stałym lub czasowym pobytem dzieci i młodzieży (2)</w:t>
            </w:r>
          </w:p>
          <w:p w:rsidR="00194151" w:rsidRPr="00602ED4" w:rsidRDefault="00194151" w:rsidP="00C53FD3">
            <w:pPr>
              <w:pStyle w:val="Tabela"/>
              <w:keepNext w:val="0"/>
              <w:spacing w:before="0" w:after="0"/>
              <w:jc w:val="left"/>
              <w:rPr>
                <w:rFonts w:cs="Arial"/>
                <w:sz w:val="18"/>
                <w:szCs w:val="18"/>
              </w:rPr>
            </w:pPr>
            <w:r w:rsidRPr="00602ED4">
              <w:rPr>
                <w:rFonts w:cs="Arial"/>
                <w:sz w:val="18"/>
                <w:szCs w:val="18"/>
              </w:rPr>
              <w:t>c) Tereny domów opieki społecznej</w:t>
            </w:r>
          </w:p>
          <w:p w:rsidR="00194151" w:rsidRPr="00602ED4" w:rsidRDefault="00194151" w:rsidP="00C53FD3">
            <w:pPr>
              <w:pStyle w:val="Tabela"/>
              <w:keepNext w:val="0"/>
              <w:spacing w:before="0" w:after="0"/>
              <w:jc w:val="left"/>
              <w:rPr>
                <w:rFonts w:cs="Arial"/>
                <w:sz w:val="18"/>
                <w:szCs w:val="18"/>
              </w:rPr>
            </w:pPr>
            <w:r w:rsidRPr="00602ED4">
              <w:rPr>
                <w:rFonts w:cs="Arial"/>
                <w:sz w:val="18"/>
                <w:szCs w:val="18"/>
              </w:rPr>
              <w:t>d) Tereny szpitali w miastach</w:t>
            </w:r>
          </w:p>
        </w:tc>
        <w:tc>
          <w:tcPr>
            <w:tcW w:w="2410" w:type="dxa"/>
            <w:shd w:val="clear" w:color="auto" w:fill="auto"/>
            <w:vAlign w:val="center"/>
          </w:tcPr>
          <w:p w:rsidR="00194151" w:rsidRPr="00602ED4" w:rsidRDefault="00194151" w:rsidP="00C53FD3">
            <w:pPr>
              <w:pStyle w:val="Tabela"/>
              <w:keepNext w:val="0"/>
              <w:spacing w:before="0" w:after="0"/>
              <w:rPr>
                <w:rFonts w:cs="Arial"/>
                <w:b/>
                <w:sz w:val="18"/>
                <w:szCs w:val="18"/>
              </w:rPr>
            </w:pPr>
            <w:r w:rsidRPr="00602ED4">
              <w:rPr>
                <w:rFonts w:cs="Arial"/>
                <w:b/>
                <w:sz w:val="18"/>
                <w:szCs w:val="18"/>
              </w:rPr>
              <w:t>61</w:t>
            </w:r>
          </w:p>
        </w:tc>
        <w:tc>
          <w:tcPr>
            <w:tcW w:w="2397" w:type="dxa"/>
            <w:shd w:val="clear" w:color="auto" w:fill="auto"/>
            <w:vAlign w:val="center"/>
          </w:tcPr>
          <w:p w:rsidR="00194151" w:rsidRPr="00602ED4" w:rsidRDefault="00194151" w:rsidP="00C53FD3">
            <w:pPr>
              <w:pStyle w:val="Tabela"/>
              <w:keepNext w:val="0"/>
              <w:spacing w:before="0" w:after="0"/>
              <w:rPr>
                <w:rFonts w:cs="Arial"/>
                <w:sz w:val="18"/>
                <w:szCs w:val="18"/>
              </w:rPr>
            </w:pPr>
            <w:r w:rsidRPr="00602ED4">
              <w:rPr>
                <w:rFonts w:cs="Arial"/>
                <w:b/>
                <w:sz w:val="18"/>
                <w:szCs w:val="18"/>
              </w:rPr>
              <w:t>56</w:t>
            </w:r>
          </w:p>
        </w:tc>
      </w:tr>
      <w:tr w:rsidR="00194151" w:rsidRPr="00602ED4" w:rsidTr="00194151">
        <w:trPr>
          <w:cantSplit/>
          <w:jc w:val="center"/>
        </w:trPr>
        <w:tc>
          <w:tcPr>
            <w:tcW w:w="4241" w:type="dxa"/>
            <w:shd w:val="clear" w:color="auto" w:fill="auto"/>
            <w:vAlign w:val="center"/>
          </w:tcPr>
          <w:p w:rsidR="00194151" w:rsidRPr="00602ED4" w:rsidRDefault="00194151" w:rsidP="00C53FD3">
            <w:pPr>
              <w:pStyle w:val="Tabela"/>
              <w:keepNext w:val="0"/>
              <w:spacing w:before="0" w:after="0"/>
              <w:ind w:left="231" w:hanging="231"/>
              <w:jc w:val="left"/>
              <w:rPr>
                <w:rFonts w:cs="Arial"/>
                <w:sz w:val="18"/>
                <w:szCs w:val="18"/>
              </w:rPr>
            </w:pPr>
            <w:r w:rsidRPr="00602ED4">
              <w:rPr>
                <w:rFonts w:cs="Arial"/>
                <w:sz w:val="18"/>
                <w:szCs w:val="18"/>
              </w:rPr>
              <w:t>a) Tereny zabudowy mieszkaniowej wielorodzinnej i zamieszkania zbiorowego</w:t>
            </w:r>
          </w:p>
          <w:p w:rsidR="00194151" w:rsidRPr="00602ED4" w:rsidRDefault="00194151" w:rsidP="00925B23">
            <w:pPr>
              <w:pStyle w:val="Tabela"/>
              <w:keepNext w:val="0"/>
              <w:spacing w:before="0" w:after="0"/>
              <w:jc w:val="left"/>
              <w:rPr>
                <w:rFonts w:cs="Arial"/>
                <w:sz w:val="18"/>
                <w:szCs w:val="18"/>
              </w:rPr>
            </w:pPr>
            <w:r w:rsidRPr="00602ED4">
              <w:rPr>
                <w:rFonts w:cs="Arial"/>
                <w:sz w:val="18"/>
                <w:szCs w:val="18"/>
              </w:rPr>
              <w:t>b) Tereny zabudowy zagrodowej</w:t>
            </w:r>
          </w:p>
          <w:p w:rsidR="00194151" w:rsidRPr="00602ED4" w:rsidRDefault="00194151" w:rsidP="00925B23">
            <w:pPr>
              <w:pStyle w:val="Tabela"/>
              <w:keepNext w:val="0"/>
              <w:spacing w:before="0" w:after="0"/>
              <w:jc w:val="left"/>
              <w:rPr>
                <w:rFonts w:cs="Arial"/>
                <w:sz w:val="18"/>
                <w:szCs w:val="18"/>
              </w:rPr>
            </w:pPr>
            <w:r w:rsidRPr="00602ED4">
              <w:rPr>
                <w:rFonts w:cs="Arial"/>
                <w:sz w:val="18"/>
                <w:szCs w:val="18"/>
              </w:rPr>
              <w:t>c) Tereny rekreacyjno-wypoczynkowe (2)</w:t>
            </w:r>
          </w:p>
          <w:p w:rsidR="00194151" w:rsidRPr="00602ED4" w:rsidRDefault="00194151" w:rsidP="00925B23">
            <w:pPr>
              <w:pStyle w:val="Tabela"/>
              <w:keepNext w:val="0"/>
              <w:spacing w:before="0" w:after="0"/>
              <w:jc w:val="left"/>
              <w:rPr>
                <w:rFonts w:cs="Arial"/>
                <w:sz w:val="18"/>
                <w:szCs w:val="18"/>
              </w:rPr>
            </w:pPr>
            <w:r w:rsidRPr="00602ED4">
              <w:rPr>
                <w:rFonts w:cs="Arial"/>
                <w:sz w:val="18"/>
                <w:szCs w:val="18"/>
              </w:rPr>
              <w:t xml:space="preserve">d) Tereny mieszkaniowo-usługowe </w:t>
            </w:r>
          </w:p>
        </w:tc>
        <w:tc>
          <w:tcPr>
            <w:tcW w:w="2410" w:type="dxa"/>
            <w:shd w:val="clear" w:color="auto" w:fill="auto"/>
            <w:vAlign w:val="center"/>
          </w:tcPr>
          <w:p w:rsidR="00194151" w:rsidRPr="00602ED4" w:rsidRDefault="00194151" w:rsidP="00C53FD3">
            <w:pPr>
              <w:pStyle w:val="Tabela"/>
              <w:keepNext w:val="0"/>
              <w:spacing w:before="0" w:after="0"/>
              <w:rPr>
                <w:rFonts w:cs="Arial"/>
                <w:b/>
                <w:sz w:val="18"/>
                <w:szCs w:val="18"/>
              </w:rPr>
            </w:pPr>
            <w:r w:rsidRPr="00602ED4">
              <w:rPr>
                <w:rFonts w:cs="Arial"/>
                <w:b/>
                <w:sz w:val="18"/>
                <w:szCs w:val="18"/>
              </w:rPr>
              <w:t>65</w:t>
            </w:r>
          </w:p>
        </w:tc>
        <w:tc>
          <w:tcPr>
            <w:tcW w:w="2397" w:type="dxa"/>
            <w:shd w:val="clear" w:color="auto" w:fill="auto"/>
            <w:vAlign w:val="center"/>
          </w:tcPr>
          <w:p w:rsidR="00194151" w:rsidRPr="00602ED4" w:rsidRDefault="00194151" w:rsidP="00C53FD3">
            <w:pPr>
              <w:pStyle w:val="Tabela"/>
              <w:keepNext w:val="0"/>
              <w:spacing w:before="0" w:after="0"/>
              <w:rPr>
                <w:rFonts w:cs="Arial"/>
                <w:sz w:val="18"/>
                <w:szCs w:val="18"/>
              </w:rPr>
            </w:pPr>
            <w:r w:rsidRPr="00602ED4">
              <w:rPr>
                <w:rFonts w:cs="Arial"/>
                <w:b/>
                <w:sz w:val="18"/>
                <w:szCs w:val="18"/>
              </w:rPr>
              <w:t>56</w:t>
            </w:r>
          </w:p>
        </w:tc>
      </w:tr>
    </w:tbl>
    <w:p w:rsidR="00C53FD3" w:rsidRPr="00602ED4" w:rsidRDefault="00C53FD3" w:rsidP="00C53FD3">
      <w:pPr>
        <w:pStyle w:val="Listanumerowana2"/>
        <w:numPr>
          <w:ilvl w:val="0"/>
          <w:numId w:val="0"/>
        </w:numPr>
        <w:ind w:left="284"/>
        <w:rPr>
          <w:rFonts w:cs="Arial"/>
          <w:sz w:val="16"/>
          <w:szCs w:val="16"/>
        </w:rPr>
      </w:pPr>
    </w:p>
    <w:p w:rsidR="00C53FD3" w:rsidRPr="00602ED4" w:rsidRDefault="00C53FD3" w:rsidP="00C53FD3">
      <w:pPr>
        <w:pStyle w:val="Listanumerowana2"/>
        <w:tabs>
          <w:tab w:val="clear" w:pos="397"/>
          <w:tab w:val="num" w:pos="284"/>
        </w:tabs>
        <w:ind w:left="284" w:hanging="284"/>
        <w:rPr>
          <w:rFonts w:cs="Arial"/>
          <w:sz w:val="16"/>
          <w:szCs w:val="16"/>
        </w:rPr>
      </w:pPr>
      <w:r w:rsidRPr="00602ED4">
        <w:rPr>
          <w:rFonts w:cs="Arial"/>
          <w:sz w:val="16"/>
          <w:szCs w:val="16"/>
        </w:rPr>
        <w:t>Wartości określone dla dróg i linii kolejowych stosuje się także dla torowisk tramwajowych poza pasem drogowym i kolei linowych.</w:t>
      </w:r>
    </w:p>
    <w:p w:rsidR="00C53FD3" w:rsidRPr="00602ED4" w:rsidRDefault="00C53FD3" w:rsidP="00C53FD3">
      <w:pPr>
        <w:pStyle w:val="Listanumerowana2"/>
        <w:tabs>
          <w:tab w:val="clear" w:pos="397"/>
          <w:tab w:val="num" w:pos="284"/>
        </w:tabs>
        <w:ind w:left="284" w:hanging="284"/>
        <w:rPr>
          <w:rFonts w:cs="Arial"/>
          <w:sz w:val="16"/>
          <w:szCs w:val="16"/>
        </w:rPr>
      </w:pPr>
      <w:r w:rsidRPr="00602ED4">
        <w:rPr>
          <w:rFonts w:cs="Arial"/>
          <w:sz w:val="16"/>
          <w:szCs w:val="16"/>
        </w:rPr>
        <w:t>W przypadku niewykorzystywania tych terenów, zgodnie z ich funkcją, w porze nocy, nie obowiązuje na nich dopuszczalny poziom hałasu w porze nocy.</w:t>
      </w:r>
    </w:p>
    <w:p w:rsidR="00C53FD3" w:rsidRPr="00602ED4" w:rsidRDefault="00C53FD3" w:rsidP="00C53FD3">
      <w:pPr>
        <w:pStyle w:val="Listanumerowana2"/>
        <w:tabs>
          <w:tab w:val="clear" w:pos="397"/>
          <w:tab w:val="num" w:pos="284"/>
        </w:tabs>
        <w:ind w:left="284" w:hanging="284"/>
        <w:rPr>
          <w:rFonts w:cs="Arial"/>
          <w:sz w:val="16"/>
          <w:szCs w:val="16"/>
        </w:rPr>
      </w:pPr>
      <w:r w:rsidRPr="00602ED4">
        <w:rPr>
          <w:rFonts w:cs="Arial"/>
          <w:sz w:val="16"/>
          <w:szCs w:val="16"/>
        </w:rPr>
        <w:t>Strefa śródmiejska miast powyżej 100 tyś. mieszkańców to teren zwartej zabudowy mieszkaniowej z koncentracją obiektów administracyjnych, handlowych i usługowych. W przypadku miast, w których występują dzielnice o liczbie mieszkańców pow. 100 tyś., można wyznaczyć w tych dzielnicach strefę śródmiejską, jeżeli charakteryzuje się ona zwartą zabudową mieszkaniową z koncentracją obiektów administracyjnych, handlowych i usługowych.</w:t>
      </w:r>
    </w:p>
    <w:p w:rsidR="00305D2E" w:rsidRPr="00602ED4" w:rsidRDefault="00305D2E" w:rsidP="00305D2E">
      <w:pPr>
        <w:pStyle w:val="Normalnywcity"/>
        <w:rPr>
          <w:rFonts w:cs="Arial"/>
          <w:color w:val="auto"/>
          <w:szCs w:val="22"/>
        </w:rPr>
      </w:pPr>
    </w:p>
    <w:p w:rsidR="0044384C" w:rsidRPr="00602ED4" w:rsidRDefault="0044384C" w:rsidP="00BF5F24">
      <w:pPr>
        <w:ind w:firstLine="284"/>
      </w:pPr>
      <w:r w:rsidRPr="00602ED4">
        <w:t xml:space="preserve">Klasyfikacja akustyczna terenów przyległych do inwestycji, na podstawie, której dokonuje się weryfikacji wielkości przekroczeń równoważnego poziomu dźwięku </w:t>
      </w:r>
      <w:r w:rsidR="0079175C" w:rsidRPr="00602ED4">
        <w:t>w </w:t>
      </w:r>
      <w:r w:rsidRPr="00602ED4">
        <w:t>środowisku (w</w:t>
      </w:r>
      <w:r w:rsidR="00BF5F24" w:rsidRPr="00602ED4">
        <w:t> </w:t>
      </w:r>
      <w:r w:rsidRPr="00602ED4">
        <w:t xml:space="preserve">odniesieniu do wartości dopuszczalnych na danym terenie) została oparta o zapisy uchwał dotyczących Miejscowych Planów Zagospodarowania Przestrzennego, obowiązujących na terenach Miasta Gorlice oraz Gminy Sękowa. Dla terenów przyległych do obwodnicy w Gminie Gorlice brak jest obowiązujących miejscowych planów. W związku </w:t>
      </w:r>
      <w:r w:rsidR="0079175C" w:rsidRPr="00602ED4">
        <w:t>z </w:t>
      </w:r>
      <w:r w:rsidRPr="00602ED4">
        <w:t>czym klasyfikacji akustycznej dokonano na podstawie danych dotyczących zabudowy, pozyskanych z Centralnego Ośrodka Dokumentacji Geograficznej i Kartograficznej – określono w nich m.in. funkcję szczegółowa każdego budynku (np. dom jednorodzinny, dom wielorodzinny itp.)</w:t>
      </w:r>
    </w:p>
    <w:p w:rsidR="0044384C" w:rsidRPr="00602ED4" w:rsidRDefault="0044384C" w:rsidP="00BF5F24">
      <w:pPr>
        <w:ind w:firstLine="284"/>
      </w:pPr>
      <w:r w:rsidRPr="00602ED4">
        <w:t xml:space="preserve">Dominującym rodzajem terenu wymagającego ochrony przed hałasem przez jaki przechodzi planowana inwestycja w każdym z wariantów są tereny zabudowy mieszkaniowej jednorodzinnej (wartości dopuszczalne 61 dB w porze dnia oraz 56 dB w porze nocy). Średnia odległość zabudowy mieszkaniowej od osi obwodnicy wynosi ok. 30 m. </w:t>
      </w:r>
    </w:p>
    <w:p w:rsidR="0044384C" w:rsidRPr="00602ED4" w:rsidRDefault="0044384C" w:rsidP="00BF5F24">
      <w:pPr>
        <w:ind w:firstLine="284"/>
      </w:pPr>
      <w:r w:rsidRPr="00602ED4">
        <w:t>W ramach opracowania dokonano analizy akustycznej oddziaływania pochodzącego od planowanej do budowy obwodnicy w trzech wariantach:</w:t>
      </w:r>
    </w:p>
    <w:p w:rsidR="00305D2E" w:rsidRPr="00602ED4" w:rsidRDefault="00305D2E" w:rsidP="00C05D62">
      <w:pPr>
        <w:pStyle w:val="Normalnywcity"/>
        <w:ind w:firstLine="0"/>
        <w:rPr>
          <w:rFonts w:cs="Arial"/>
          <w:color w:val="auto"/>
          <w:szCs w:val="22"/>
        </w:rPr>
      </w:pPr>
    </w:p>
    <w:p w:rsidR="00305D2E" w:rsidRPr="00602ED4" w:rsidRDefault="00305D2E" w:rsidP="00D8730B">
      <w:pPr>
        <w:pStyle w:val="Nagwek3"/>
        <w:numPr>
          <w:ilvl w:val="2"/>
          <w:numId w:val="1"/>
        </w:numPr>
      </w:pPr>
      <w:bookmarkStart w:id="144" w:name="_Toc424544607"/>
      <w:bookmarkStart w:id="145" w:name="_Toc424890169"/>
      <w:bookmarkStart w:id="146" w:name="_Toc424891416"/>
      <w:bookmarkStart w:id="147" w:name="_Toc424914535"/>
      <w:bookmarkStart w:id="148" w:name="_Toc425163691"/>
      <w:bookmarkStart w:id="149" w:name="_Toc425164026"/>
      <w:bookmarkStart w:id="150" w:name="_Toc253304396"/>
      <w:bookmarkStart w:id="151" w:name="_Toc253400920"/>
      <w:bookmarkStart w:id="152" w:name="_Toc253423527"/>
      <w:bookmarkStart w:id="153" w:name="_Ref260325450"/>
      <w:bookmarkStart w:id="154" w:name="_Ref260325453"/>
      <w:bookmarkStart w:id="155" w:name="_Ref272924028"/>
      <w:bookmarkStart w:id="156" w:name="_Ref272924032"/>
      <w:bookmarkStart w:id="157" w:name="_Ref273539143"/>
      <w:bookmarkStart w:id="158" w:name="_Ref273539145"/>
      <w:bookmarkStart w:id="159" w:name="_Toc277938364"/>
      <w:bookmarkStart w:id="160" w:name="_Ref422983398"/>
      <w:bookmarkStart w:id="161" w:name="_Toc456256623"/>
      <w:bookmarkStart w:id="162" w:name="_Ref457738605"/>
      <w:bookmarkStart w:id="163" w:name="_Ref457738630"/>
      <w:bookmarkStart w:id="164" w:name="_Toc483808298"/>
      <w:bookmarkEnd w:id="144"/>
      <w:bookmarkEnd w:id="145"/>
      <w:bookmarkEnd w:id="146"/>
      <w:bookmarkEnd w:id="147"/>
      <w:bookmarkEnd w:id="148"/>
      <w:bookmarkEnd w:id="149"/>
      <w:r w:rsidRPr="00602ED4">
        <w:rPr>
          <w:rFonts w:cs="Arial"/>
          <w:szCs w:val="22"/>
        </w:rPr>
        <w:t>Oddziaływanie na klimat akustyczny</w:t>
      </w:r>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p>
    <w:p w:rsidR="00305D2E" w:rsidRPr="00602ED4" w:rsidRDefault="00305D2E" w:rsidP="00305D2E">
      <w:pPr>
        <w:pStyle w:val="Nagwek9"/>
      </w:pPr>
      <w:r w:rsidRPr="00602ED4">
        <w:t>Faza realizacji</w:t>
      </w:r>
    </w:p>
    <w:p w:rsidR="00305D2E" w:rsidRPr="00602ED4" w:rsidRDefault="00305D2E" w:rsidP="00BF5F24">
      <w:pPr>
        <w:ind w:firstLine="284"/>
        <w:rPr>
          <w:rFonts w:cs="Arial"/>
          <w:u w:val="single"/>
        </w:rPr>
      </w:pPr>
      <w:r w:rsidRPr="00602ED4">
        <w:t>Podczas prowadzonych robót wystąpią niekorzystne zjawiska hałasowe związane z pracą ciężkich maszyn oraz przemieszczaniem się samochodów o dużym tonażu. Ciężki sprzęt budowlany może być w bezpośrednim jego pobliżu źródłem dźwięku o wysokim poziomie. Samochody transportujące maszyny i urządzenia oraz materiały budowlane generują hałas o</w:t>
      </w:r>
      <w:r w:rsidR="00BF5F24" w:rsidRPr="00602ED4">
        <w:t> </w:t>
      </w:r>
      <w:r w:rsidRPr="00602ED4">
        <w:t xml:space="preserve">poziomie większym niż dopuszczalny dla terenów podlegających ochronie akustycznej. Zakłada się, iż poziom dźwięku od maszyn budowlanych w stanie „postoju” (na biegu </w:t>
      </w:r>
      <w:r w:rsidRPr="00602ED4">
        <w:lastRenderedPageBreak/>
        <w:t>jałowym) w odległości 18 m będzie wynosił około 65 dB</w:t>
      </w:r>
      <w:r w:rsidR="00782685" w:rsidRPr="00602ED4">
        <w:t xml:space="preserve">. </w:t>
      </w:r>
      <w:r w:rsidRPr="00602ED4">
        <w:t>Należy zaznaczyć również, że hałas emitowany w trakcie prowadzenia prac będzie zjawiskiem okresowym, charakteryzować go będzie duża dynamika zmian i odwracalność</w:t>
      </w:r>
      <w:r w:rsidR="0044384C" w:rsidRPr="00602ED4">
        <w:t>.</w:t>
      </w:r>
    </w:p>
    <w:p w:rsidR="00305D2E" w:rsidRPr="00602ED4" w:rsidRDefault="00305D2E" w:rsidP="00305D2E">
      <w:pPr>
        <w:pStyle w:val="Nagwek9"/>
      </w:pPr>
      <w:r w:rsidRPr="00602ED4">
        <w:t>Faza eksploatacji</w:t>
      </w:r>
    </w:p>
    <w:p w:rsidR="0044384C" w:rsidRPr="00602ED4" w:rsidRDefault="0044384C" w:rsidP="00BF5F24">
      <w:pPr>
        <w:ind w:firstLine="284"/>
      </w:pPr>
      <w:r w:rsidRPr="00602ED4">
        <w:t>W celu określenia stanu klimatu akustycznego w sąsiedztwie analizowanych odcinków obwodnicy wykonano prognozy propagacji hałasu dla trzech projektowanych wariantów zachodniego przebiegu obwodnicy oraz jednego wa</w:t>
      </w:r>
      <w:r w:rsidR="00C548DE" w:rsidRPr="00602ED4">
        <w:t xml:space="preserve">riantu przebiegu południowego. </w:t>
      </w:r>
      <w:r w:rsidRPr="00602ED4">
        <w:t>Analizy przeprowadzono dla planowanego roku oddani</w:t>
      </w:r>
      <w:r w:rsidR="00C548DE" w:rsidRPr="00602ED4">
        <w:t xml:space="preserve">a inwestycji do użytku – 2022. </w:t>
      </w:r>
    </w:p>
    <w:p w:rsidR="0044384C" w:rsidRPr="00602ED4" w:rsidRDefault="00782685" w:rsidP="00BF5F24">
      <w:pPr>
        <w:ind w:firstLine="284"/>
      </w:pPr>
      <w:r w:rsidRPr="00602ED4">
        <w:t>P</w:t>
      </w:r>
      <w:r w:rsidR="0044384C" w:rsidRPr="00602ED4">
        <w:t xml:space="preserve">lanowana inwestycja sąsiaduje </w:t>
      </w:r>
      <w:r w:rsidR="00417A21" w:rsidRPr="00602ED4">
        <w:t>z </w:t>
      </w:r>
      <w:r w:rsidR="0044384C" w:rsidRPr="00602ED4">
        <w:t>zabudową mieszkaniową na całej długości. Zabudowa ta ma jednak charakter rozproszony, a</w:t>
      </w:r>
      <w:r w:rsidR="00BF5F24" w:rsidRPr="00602ED4">
        <w:t> </w:t>
      </w:r>
      <w:r w:rsidR="0044384C" w:rsidRPr="00602ED4">
        <w:t>jej</w:t>
      </w:r>
      <w:r w:rsidR="00BF5F24" w:rsidRPr="00602ED4">
        <w:t> </w:t>
      </w:r>
      <w:r w:rsidR="0044384C" w:rsidRPr="00602ED4">
        <w:t>koncentracja występuje głownie na skrzyżowaniach obwodnicy z innymi drogami (DW</w:t>
      </w:r>
      <w:r w:rsidR="00BF5F24" w:rsidRPr="00602ED4">
        <w:t> </w:t>
      </w:r>
      <w:r w:rsidR="0044384C" w:rsidRPr="00602ED4">
        <w:t>977 oraz DK28) przy ul. Stróżewskiej, ul. Kościuszki oraz ul. Węgierskiej.</w:t>
      </w:r>
      <w:r w:rsidRPr="00602ED4">
        <w:t xml:space="preserve"> </w:t>
      </w:r>
      <w:r w:rsidR="0044384C" w:rsidRPr="00602ED4">
        <w:t>W modelu obliczeniowym generowaną przez źródło liniowe moc akustyczną determinują przede wszystkim takie czynniki, jak natężenie ruchu, prędkość pojazdów oraz nawierzchnia drogowa. Istotną kwestią są również warunki jezdne potoku ruchu. W ramach analizy wprowadzono rodzaje potoków ruchu zgodne z metodyką NMPB-Routes-96</w:t>
      </w:r>
      <w:r w:rsidRPr="00602ED4">
        <w:t xml:space="preserve">. </w:t>
      </w:r>
      <w:r w:rsidR="0044384C" w:rsidRPr="00602ED4">
        <w:t>Na podstawie danych wejściowych, w programie SoundPLAN wykonano obliczenia, których wynikiem są graficzne zasięgi izolinii</w:t>
      </w:r>
      <w:r w:rsidRPr="00602ED4">
        <w:t>.</w:t>
      </w:r>
    </w:p>
    <w:p w:rsidR="0044384C" w:rsidRPr="00602ED4" w:rsidRDefault="0044384C" w:rsidP="00BF5F24">
      <w:pPr>
        <w:ind w:firstLine="284"/>
      </w:pPr>
      <w:r w:rsidRPr="00602ED4">
        <w:t>Na podstawie otrzymanych zasięgów izolinii dokonano szczegółowej analizy wartości równoważnego poziomu dźwięku występującego na fasadach budynków, dla których możliwe jest występowanie przekroczeń dopuszczalnych norm hałasu. W tym celu przy elewacjach zabudowy chronionej zlokalizowano punkty receptorowe, w których wyznaczono wartości L</w:t>
      </w:r>
      <w:r w:rsidRPr="00602ED4">
        <w:rPr>
          <w:sz w:val="28"/>
          <w:szCs w:val="28"/>
          <w:vertAlign w:val="subscript"/>
        </w:rPr>
        <w:t>Aeq</w:t>
      </w:r>
      <w:r w:rsidRPr="00602ED4">
        <w:t>. Równoważny poziom dźwięku zweryfikowano na wszystkich kondygnacjach poszczególnych budynków umieszczając je w odległości 1 m od fasady. Szczegółową lokalizację punktów obliczeniowych przedstawiono na załącznikach graficznych</w:t>
      </w:r>
      <w:r w:rsidRPr="00602ED4">
        <w:rPr>
          <w:i/>
        </w:rPr>
        <w:t xml:space="preserve">. </w:t>
      </w:r>
      <w:r w:rsidR="00925B23" w:rsidRPr="00602ED4">
        <w:t>W Raporcie</w:t>
      </w:r>
      <w:r w:rsidRPr="00602ED4">
        <w:t xml:space="preserve"> w zestawieniach tabelarycznych przedstawiono wyniki obliczeń równoważnego poziomu dźwięku w punktach receptorowych dla wsz</w:t>
      </w:r>
      <w:r w:rsidR="00925B23" w:rsidRPr="00602ED4">
        <w:t xml:space="preserve">ystkich analizowanych wariantów. </w:t>
      </w:r>
    </w:p>
    <w:p w:rsidR="0044384C" w:rsidRPr="00602ED4" w:rsidRDefault="00925B23" w:rsidP="00BF5F24">
      <w:pPr>
        <w:ind w:firstLine="284"/>
      </w:pPr>
      <w:r w:rsidRPr="00602ED4">
        <w:t>P</w:t>
      </w:r>
      <w:r w:rsidR="0044384C" w:rsidRPr="00602ED4">
        <w:t xml:space="preserve">rzedstawione </w:t>
      </w:r>
      <w:r w:rsidRPr="00602ED4">
        <w:t xml:space="preserve">wyniki </w:t>
      </w:r>
      <w:r w:rsidR="0044384C" w:rsidRPr="00602ED4">
        <w:t>pokazują, że w chwili obecnej dla budynków chronionych zlokalizowanych przy istniejącym przebiegu drogi wojewódzkiej nr</w:t>
      </w:r>
      <w:r w:rsidR="005F444F" w:rsidRPr="00602ED4">
        <w:t> </w:t>
      </w:r>
      <w:r w:rsidR="0044384C" w:rsidRPr="00602ED4">
        <w:t xml:space="preserve">977 występują </w:t>
      </w:r>
      <w:r w:rsidRPr="00602ED4">
        <w:t xml:space="preserve">znaczne </w:t>
      </w:r>
      <w:r w:rsidR="0044384C" w:rsidRPr="00602ED4">
        <w:t>przekroczenia dopuszczalnych wartości L</w:t>
      </w:r>
      <w:r w:rsidR="0044384C" w:rsidRPr="00602ED4">
        <w:rPr>
          <w:vertAlign w:val="subscript"/>
        </w:rPr>
        <w:t>Aeq</w:t>
      </w:r>
      <w:r w:rsidR="0044384C" w:rsidRPr="00602ED4">
        <w:t xml:space="preserve"> w środowisku. Konsekwencją budowy obwodnicy będzie przede wszystkim zminimalizowanie niekorzystnego w chwili obecnej oddziaływania akustycznego, spowodowane odciążeniem ruchu z istniejącej sieci ulic przechodzących przez centrum Gorlic. Wskazane odciążenie ruchu dotyczyć będzie </w:t>
      </w:r>
      <w:r w:rsidRPr="00602ED4">
        <w:t xml:space="preserve">m.in. </w:t>
      </w:r>
      <w:r w:rsidR="0044384C" w:rsidRPr="00602ED4">
        <w:t>ruchu tranzytowego.</w:t>
      </w:r>
    </w:p>
    <w:p w:rsidR="001460F1" w:rsidRPr="00602ED4" w:rsidRDefault="0044384C" w:rsidP="001460F1">
      <w:pPr>
        <w:ind w:firstLine="284"/>
      </w:pPr>
      <w:r w:rsidRPr="00602ED4">
        <w:t>W</w:t>
      </w:r>
      <w:r w:rsidR="005F444F" w:rsidRPr="00602ED4">
        <w:t> </w:t>
      </w:r>
      <w:r w:rsidRPr="00602ED4">
        <w:t>wariancie preferowanym W1, punkty receptorowe zlokalizowano przy fasadach wszystkich budynków mieszkalnych znajdujących się w sąsiedztwie projektowanej obwodnicy. Analiza wyników z punktów receptorowych wskazuje na występowanie przekroczeń L</w:t>
      </w:r>
      <w:r w:rsidRPr="00602ED4">
        <w:rPr>
          <w:vertAlign w:val="subscript"/>
        </w:rPr>
        <w:t>Aeq T</w:t>
      </w:r>
      <w:r w:rsidRPr="00602ED4">
        <w:t xml:space="preserve"> dla budynk</w:t>
      </w:r>
      <w:r w:rsidR="00B4351D" w:rsidRPr="00602ED4">
        <w:t>u</w:t>
      </w:r>
      <w:r w:rsidRPr="00602ED4">
        <w:t xml:space="preserve"> mieszkaln</w:t>
      </w:r>
      <w:r w:rsidR="00B4351D" w:rsidRPr="00602ED4">
        <w:t>ego</w:t>
      </w:r>
      <w:r w:rsidR="00D462BF" w:rsidRPr="00602ED4">
        <w:t xml:space="preserve"> </w:t>
      </w:r>
      <w:r w:rsidR="00B4351D" w:rsidRPr="00602ED4">
        <w:t>znajdującego się na terenie</w:t>
      </w:r>
      <w:r w:rsidRPr="00602ED4">
        <w:t xml:space="preserve"> chronio</w:t>
      </w:r>
      <w:r w:rsidR="00B4351D" w:rsidRPr="00602ED4">
        <w:t>nym</w:t>
      </w:r>
      <w:r w:rsidR="00D462BF" w:rsidRPr="00602ED4">
        <w:t xml:space="preserve"> – PR-</w:t>
      </w:r>
      <w:r w:rsidR="00B4351D" w:rsidRPr="00602ED4">
        <w:t xml:space="preserve"> </w:t>
      </w:r>
      <w:r w:rsidR="00863FB4" w:rsidRPr="00602ED4">
        <w:t>-</w:t>
      </w:r>
      <w:r w:rsidR="00B4351D" w:rsidRPr="00602ED4">
        <w:t xml:space="preserve"> </w:t>
      </w:r>
      <w:r w:rsidR="00863FB4" w:rsidRPr="00602ED4">
        <w:t xml:space="preserve">8 </w:t>
      </w:r>
      <w:r w:rsidR="00790725" w:rsidRPr="00602ED4">
        <w:t xml:space="preserve">przy </w:t>
      </w:r>
      <w:r w:rsidR="00863FB4" w:rsidRPr="00602ED4">
        <w:t>ul. Lipow</w:t>
      </w:r>
      <w:r w:rsidR="00790725" w:rsidRPr="00602ED4">
        <w:t>ej</w:t>
      </w:r>
      <w:r w:rsidR="001460F1" w:rsidRPr="00602ED4">
        <w:t xml:space="preserve"> (przekroczenie wartości L</w:t>
      </w:r>
      <w:r w:rsidR="001460F1" w:rsidRPr="00602ED4">
        <w:rPr>
          <w:vertAlign w:val="subscript"/>
        </w:rPr>
        <w:t>Aeq D</w:t>
      </w:r>
      <w:r w:rsidR="001460F1" w:rsidRPr="00602ED4">
        <w:t xml:space="preserve"> o wartości 4.1 dB).  W wariancie W1 proponuje się środki minimalizujące, w postaci ekranów akustycznych. W wariancie W2 i W3 z uwagi na odmienne rozwiązania techniczne skrzyżowania budynek objęty jest wyburzeniem.</w:t>
      </w:r>
    </w:p>
    <w:p w:rsidR="00863FB4" w:rsidRPr="00602ED4" w:rsidRDefault="003E12EE" w:rsidP="001E05BF">
      <w:pPr>
        <w:ind w:firstLine="284"/>
      </w:pPr>
      <w:r w:rsidRPr="00602ED4">
        <w:rPr>
          <w:szCs w:val="22"/>
        </w:rPr>
        <w:t xml:space="preserve">Zgodnie z obowiązującym stanem prawnym zabezpieczenia akustyczne należy zaproponowac tylko dla rzeczywistego zagospodarowania terenu. </w:t>
      </w:r>
      <w:r w:rsidR="00C53FD3" w:rsidRPr="00602ED4">
        <w:rPr>
          <w:szCs w:val="22"/>
        </w:rPr>
        <w:t xml:space="preserve">W przypadku </w:t>
      </w:r>
      <w:r w:rsidRPr="00602ED4">
        <w:rPr>
          <w:szCs w:val="22"/>
        </w:rPr>
        <w:t>w/w</w:t>
      </w:r>
      <w:r w:rsidR="005F444F" w:rsidRPr="00602ED4">
        <w:t> </w:t>
      </w:r>
      <w:r w:rsidR="00C53FD3" w:rsidRPr="00602ED4">
        <w:rPr>
          <w:szCs w:val="22"/>
        </w:rPr>
        <w:t>budynku</w:t>
      </w:r>
      <w:r w:rsidR="0051472A" w:rsidRPr="00602ED4">
        <w:rPr>
          <w:szCs w:val="22"/>
        </w:rPr>
        <w:t xml:space="preserve"> (PR-2)</w:t>
      </w:r>
      <w:r w:rsidRPr="00602ED4">
        <w:rPr>
          <w:szCs w:val="22"/>
        </w:rPr>
        <w:t>,</w:t>
      </w:r>
      <w:r w:rsidR="00C53FD3" w:rsidRPr="00602ED4">
        <w:rPr>
          <w:szCs w:val="22"/>
        </w:rPr>
        <w:t xml:space="preserve"> przy ul.</w:t>
      </w:r>
      <w:r w:rsidR="005F444F" w:rsidRPr="00602ED4">
        <w:t> </w:t>
      </w:r>
      <w:r w:rsidR="00C53FD3" w:rsidRPr="00602ED4">
        <w:rPr>
          <w:szCs w:val="22"/>
        </w:rPr>
        <w:t xml:space="preserve">Jana Brzechwy, </w:t>
      </w:r>
      <w:r w:rsidRPr="00602ED4">
        <w:rPr>
          <w:szCs w:val="22"/>
        </w:rPr>
        <w:t>w</w:t>
      </w:r>
      <w:r w:rsidR="005F444F" w:rsidRPr="00602ED4">
        <w:t> </w:t>
      </w:r>
      <w:r w:rsidRPr="00602ED4">
        <w:rPr>
          <w:szCs w:val="22"/>
        </w:rPr>
        <w:t>chwili obecnej nie wskazano żadnych zabezpieczeń. Budynek nie jest oddany do użytkowania, od wielu lat stanowi pustostan. W</w:t>
      </w:r>
      <w:r w:rsidR="005F444F" w:rsidRPr="00602ED4">
        <w:t> </w:t>
      </w:r>
      <w:r w:rsidRPr="00602ED4">
        <w:rPr>
          <w:szCs w:val="22"/>
        </w:rPr>
        <w:t>przypadku określenia jego funkcji jako mieszkalnej i</w:t>
      </w:r>
      <w:r w:rsidR="005F444F" w:rsidRPr="00602ED4">
        <w:t> </w:t>
      </w:r>
      <w:r w:rsidR="00C53FD3" w:rsidRPr="00602ED4">
        <w:rPr>
          <w:szCs w:val="22"/>
        </w:rPr>
        <w:t>z</w:t>
      </w:r>
      <w:r w:rsidR="005F444F" w:rsidRPr="00602ED4">
        <w:t> </w:t>
      </w:r>
      <w:r w:rsidR="00C53FD3" w:rsidRPr="00602ED4">
        <w:rPr>
          <w:szCs w:val="22"/>
        </w:rPr>
        <w:t xml:space="preserve">uwagi na jego lokalizację </w:t>
      </w:r>
      <w:r w:rsidRPr="00602ED4">
        <w:rPr>
          <w:szCs w:val="22"/>
        </w:rPr>
        <w:t>bezpośrednio przy pasie drogowym koniecznym będzie zapewnienie komfortu akustycznego wewnątrz budynku</w:t>
      </w:r>
      <w:r w:rsidR="005F444F" w:rsidRPr="00602ED4">
        <w:rPr>
          <w:szCs w:val="22"/>
        </w:rPr>
        <w:t>, w</w:t>
      </w:r>
      <w:r w:rsidR="005F444F" w:rsidRPr="00602ED4">
        <w:t> </w:t>
      </w:r>
      <w:r w:rsidR="005F444F" w:rsidRPr="00602ED4">
        <w:rPr>
          <w:szCs w:val="22"/>
        </w:rPr>
        <w:t>momencie usankcjonowania powyższej sytuacji</w:t>
      </w:r>
      <w:r w:rsidR="00B4351D" w:rsidRPr="00602ED4">
        <w:rPr>
          <w:szCs w:val="22"/>
        </w:rPr>
        <w:t>, zgodnie z odrębnymi przepisami w tym względzie</w:t>
      </w:r>
      <w:r w:rsidR="005F444F" w:rsidRPr="00602ED4">
        <w:rPr>
          <w:szCs w:val="22"/>
        </w:rPr>
        <w:t>.</w:t>
      </w:r>
    </w:p>
    <w:p w:rsidR="0044384C" w:rsidRPr="00602ED4" w:rsidRDefault="0044384C" w:rsidP="001E05BF">
      <w:pPr>
        <w:ind w:firstLine="284"/>
      </w:pPr>
      <w:r w:rsidRPr="00602ED4">
        <w:t>Dla dwóch budynków mieszkalnych (PR-7 oraz PR-10) przy ul</w:t>
      </w:r>
      <w:r w:rsidR="001E05BF" w:rsidRPr="00602ED4">
        <w:t xml:space="preserve">. Wrońskich </w:t>
      </w:r>
      <w:r w:rsidR="00C548DE" w:rsidRPr="00602ED4">
        <w:t>i</w:t>
      </w:r>
      <w:r w:rsidR="001E05BF" w:rsidRPr="00602ED4">
        <w:t> </w:t>
      </w:r>
      <w:r w:rsidR="00C548DE" w:rsidRPr="00602ED4">
        <w:t>ul.</w:t>
      </w:r>
      <w:r w:rsidR="001E05BF" w:rsidRPr="00602ED4">
        <w:t> </w:t>
      </w:r>
      <w:r w:rsidR="00C548DE" w:rsidRPr="00602ED4">
        <w:t xml:space="preserve">Okulickiego </w:t>
      </w:r>
      <w:r w:rsidRPr="00602ED4">
        <w:t>stwierdza się występowanie minimalnych przekroczeń L</w:t>
      </w:r>
      <w:r w:rsidRPr="00602ED4">
        <w:rPr>
          <w:vertAlign w:val="subscript"/>
        </w:rPr>
        <w:t>Aeq T</w:t>
      </w:r>
      <w:r w:rsidRPr="00602ED4">
        <w:t xml:space="preserve"> mieszczących się w granicy niepewności wybranej metody obliczeniowej (NMPB-Routes-96) </w:t>
      </w:r>
      <w:r w:rsidRPr="00602ED4">
        <w:rPr>
          <w:rFonts w:cs="Arial"/>
        </w:rPr>
        <w:t>±</w:t>
      </w:r>
      <w:r w:rsidRPr="00602ED4">
        <w:t>1.5 dB.</w:t>
      </w:r>
    </w:p>
    <w:p w:rsidR="0044384C" w:rsidRPr="00602ED4" w:rsidRDefault="0044384C" w:rsidP="001E05BF">
      <w:pPr>
        <w:ind w:firstLine="284"/>
      </w:pPr>
      <w:r w:rsidRPr="00602ED4">
        <w:t xml:space="preserve">Dodatkowo w ramach niniejszego opracowania, przeprowadzono analizę oddziaływania akustycznego pochodzącego od planowanego do budowy obiektu mostowego (od ok. 0+250 </w:t>
      </w:r>
      <w:r w:rsidRPr="00602ED4">
        <w:lastRenderedPageBreak/>
        <w:t>do ok. 0+475) przechodzącego nad rzeką Ropa. Wyniki z przekrojów poprzecznych wykonanych przy zabudowie chronionej znajdującej się pod obiektem wskazano poniżej:</w:t>
      </w:r>
    </w:p>
    <w:p w:rsidR="0044384C" w:rsidRPr="00602ED4" w:rsidRDefault="0044384C" w:rsidP="0044384C"/>
    <w:p w:rsidR="004912DB" w:rsidRPr="00602ED4" w:rsidRDefault="004912DB" w:rsidP="00775862">
      <w:pPr>
        <w:keepNext/>
        <w:jc w:val="center"/>
      </w:pPr>
      <w:r w:rsidRPr="00602ED4">
        <w:rPr>
          <w:noProof/>
        </w:rPr>
        <w:drawing>
          <wp:inline distT="0" distB="0" distL="0" distR="0">
            <wp:extent cx="4622816" cy="3210756"/>
            <wp:effectExtent l="19050" t="0" r="6334" b="0"/>
            <wp:docPr id="9" name="Obraz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6" cstate="print"/>
                    <a:srcRect/>
                    <a:stretch>
                      <a:fillRect/>
                    </a:stretch>
                  </pic:blipFill>
                  <pic:spPr bwMode="auto">
                    <a:xfrm>
                      <a:off x="0" y="0"/>
                      <a:ext cx="4627394" cy="3213935"/>
                    </a:xfrm>
                    <a:prstGeom prst="rect">
                      <a:avLst/>
                    </a:prstGeom>
                    <a:noFill/>
                    <a:ln w="9525">
                      <a:noFill/>
                      <a:miter lim="800000"/>
                      <a:headEnd/>
                      <a:tailEnd/>
                    </a:ln>
                  </pic:spPr>
                </pic:pic>
              </a:graphicData>
            </a:graphic>
          </wp:inline>
        </w:drawing>
      </w:r>
    </w:p>
    <w:p w:rsidR="0044384C" w:rsidRPr="00602ED4" w:rsidRDefault="0044384C" w:rsidP="00775862">
      <w:pPr>
        <w:pStyle w:val="Legenda"/>
        <w:rPr>
          <w:sz w:val="22"/>
          <w:szCs w:val="22"/>
        </w:rPr>
      </w:pPr>
      <w:r w:rsidRPr="00602ED4">
        <w:rPr>
          <w:sz w:val="22"/>
          <w:szCs w:val="22"/>
        </w:rPr>
        <w:t xml:space="preserve">Rys. </w:t>
      </w:r>
      <w:r w:rsidR="001B1E56" w:rsidRPr="00602ED4">
        <w:rPr>
          <w:sz w:val="22"/>
          <w:szCs w:val="22"/>
        </w:rPr>
        <w:fldChar w:fldCharType="begin"/>
      </w:r>
      <w:r w:rsidR="00541879" w:rsidRPr="00602ED4">
        <w:rPr>
          <w:sz w:val="22"/>
          <w:szCs w:val="22"/>
        </w:rPr>
        <w:instrText xml:space="preserve"> STYLEREF 1 \s </w:instrText>
      </w:r>
      <w:r w:rsidR="001B1E56" w:rsidRPr="00602ED4">
        <w:rPr>
          <w:sz w:val="22"/>
          <w:szCs w:val="22"/>
        </w:rPr>
        <w:fldChar w:fldCharType="separate"/>
      </w:r>
      <w:r w:rsidR="007F181E">
        <w:rPr>
          <w:noProof/>
          <w:sz w:val="22"/>
          <w:szCs w:val="22"/>
        </w:rPr>
        <w:t>5</w:t>
      </w:r>
      <w:r w:rsidR="001B1E56" w:rsidRPr="00602ED4">
        <w:rPr>
          <w:sz w:val="22"/>
          <w:szCs w:val="22"/>
        </w:rPr>
        <w:fldChar w:fldCharType="end"/>
      </w:r>
      <w:r w:rsidR="00541879" w:rsidRPr="00602ED4">
        <w:rPr>
          <w:sz w:val="22"/>
          <w:szCs w:val="22"/>
        </w:rPr>
        <w:t>.</w:t>
      </w:r>
      <w:r w:rsidR="001B1E56" w:rsidRPr="00602ED4">
        <w:rPr>
          <w:sz w:val="22"/>
          <w:szCs w:val="22"/>
        </w:rPr>
        <w:fldChar w:fldCharType="begin"/>
      </w:r>
      <w:r w:rsidR="00541879" w:rsidRPr="00602ED4">
        <w:rPr>
          <w:sz w:val="22"/>
          <w:szCs w:val="22"/>
        </w:rPr>
        <w:instrText xml:space="preserve"> SEQ Rys. \* ARABIC \s 1 </w:instrText>
      </w:r>
      <w:r w:rsidR="001B1E56" w:rsidRPr="00602ED4">
        <w:rPr>
          <w:sz w:val="22"/>
          <w:szCs w:val="22"/>
        </w:rPr>
        <w:fldChar w:fldCharType="separate"/>
      </w:r>
      <w:r w:rsidR="007F181E">
        <w:rPr>
          <w:noProof/>
          <w:sz w:val="22"/>
          <w:szCs w:val="22"/>
        </w:rPr>
        <w:t>3</w:t>
      </w:r>
      <w:r w:rsidR="001B1E56" w:rsidRPr="00602ED4">
        <w:rPr>
          <w:sz w:val="22"/>
          <w:szCs w:val="22"/>
        </w:rPr>
        <w:fldChar w:fldCharType="end"/>
      </w:r>
      <w:r w:rsidRPr="00602ED4">
        <w:rPr>
          <w:sz w:val="22"/>
          <w:szCs w:val="22"/>
        </w:rPr>
        <w:t>. Lokalizacja przekroju poprzecznego – niebieska linia.</w:t>
      </w:r>
    </w:p>
    <w:p w:rsidR="0044384C" w:rsidRPr="00602ED4" w:rsidRDefault="0044384C" w:rsidP="0044384C"/>
    <w:tbl>
      <w:tblPr>
        <w:tblStyle w:val="Tabela-Siatka"/>
        <w:tblW w:w="0" w:type="auto"/>
        <w:tblLook w:val="04A0"/>
      </w:tblPr>
      <w:tblGrid>
        <w:gridCol w:w="4682"/>
        <w:gridCol w:w="4606"/>
      </w:tblGrid>
      <w:tr w:rsidR="001460F1" w:rsidRPr="00602ED4" w:rsidTr="001460F1">
        <w:tc>
          <w:tcPr>
            <w:tcW w:w="4606" w:type="dxa"/>
          </w:tcPr>
          <w:p w:rsidR="001460F1" w:rsidRPr="00602ED4" w:rsidRDefault="001460F1" w:rsidP="0044384C">
            <w:r w:rsidRPr="00602ED4">
              <w:rPr>
                <w:noProof/>
              </w:rPr>
              <w:drawing>
                <wp:inline distT="0" distB="0" distL="0" distR="0">
                  <wp:extent cx="2910325" cy="2247900"/>
                  <wp:effectExtent l="19050" t="0" r="4325" b="0"/>
                  <wp:docPr id="5" name="Obraz 31" descr="D:\2700-Obwodnica-Gorlice\arkusz bitmap\PRZEKROJ-W1-2022-DZIE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D:\2700-Obwodnica-Gorlice\arkusz bitmap\PRZEKROJ-W1-2022-DZIEN.jpg"/>
                          <pic:cNvPicPr>
                            <a:picLocks noChangeAspect="1" noChangeArrowheads="1"/>
                          </pic:cNvPicPr>
                        </pic:nvPicPr>
                        <pic:blipFill>
                          <a:blip r:embed="rId17" cstate="print"/>
                          <a:srcRect l="6507" r="1712"/>
                          <a:stretch>
                            <a:fillRect/>
                          </a:stretch>
                        </pic:blipFill>
                        <pic:spPr bwMode="auto">
                          <a:xfrm>
                            <a:off x="0" y="0"/>
                            <a:ext cx="2910422" cy="2247975"/>
                          </a:xfrm>
                          <a:prstGeom prst="rect">
                            <a:avLst/>
                          </a:prstGeom>
                          <a:noFill/>
                          <a:ln w="9525">
                            <a:noFill/>
                            <a:miter lim="800000"/>
                            <a:headEnd/>
                            <a:tailEnd/>
                          </a:ln>
                        </pic:spPr>
                      </pic:pic>
                    </a:graphicData>
                  </a:graphic>
                </wp:inline>
              </w:drawing>
            </w:r>
          </w:p>
        </w:tc>
        <w:tc>
          <w:tcPr>
            <w:tcW w:w="4606" w:type="dxa"/>
          </w:tcPr>
          <w:p w:rsidR="001460F1" w:rsidRPr="00602ED4" w:rsidRDefault="001460F1" w:rsidP="0044384C">
            <w:r w:rsidRPr="00602ED4">
              <w:rPr>
                <w:noProof/>
              </w:rPr>
              <w:drawing>
                <wp:inline distT="0" distB="0" distL="0" distR="0">
                  <wp:extent cx="2863911" cy="2247900"/>
                  <wp:effectExtent l="19050" t="0" r="0" b="0"/>
                  <wp:docPr id="8" name="Obraz 36" descr="D:\2700-Obwodnica-Gorlice\arkusz bitmap\PRZEKROJ-W1-2022-NO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D:\2700-Obwodnica-Gorlice\arkusz bitmap\PRZEKROJ-W1-2022-NOC.jpg"/>
                          <pic:cNvPicPr>
                            <a:picLocks noChangeAspect="1" noChangeArrowheads="1"/>
                          </pic:cNvPicPr>
                        </pic:nvPicPr>
                        <pic:blipFill>
                          <a:blip r:embed="rId18" cstate="print"/>
                          <a:srcRect l="7143" r="2721"/>
                          <a:stretch>
                            <a:fillRect/>
                          </a:stretch>
                        </pic:blipFill>
                        <pic:spPr bwMode="auto">
                          <a:xfrm>
                            <a:off x="0" y="0"/>
                            <a:ext cx="2863911" cy="2247900"/>
                          </a:xfrm>
                          <a:prstGeom prst="rect">
                            <a:avLst/>
                          </a:prstGeom>
                          <a:noFill/>
                          <a:ln w="9525">
                            <a:noFill/>
                            <a:miter lim="800000"/>
                            <a:headEnd/>
                            <a:tailEnd/>
                          </a:ln>
                        </pic:spPr>
                      </pic:pic>
                    </a:graphicData>
                  </a:graphic>
                </wp:inline>
              </w:drawing>
            </w:r>
          </w:p>
        </w:tc>
      </w:tr>
      <w:tr w:rsidR="001460F1" w:rsidRPr="00602ED4" w:rsidTr="001460F1">
        <w:tc>
          <w:tcPr>
            <w:tcW w:w="4606" w:type="dxa"/>
          </w:tcPr>
          <w:p w:rsidR="001460F1" w:rsidRPr="00602ED4" w:rsidRDefault="001460F1" w:rsidP="0044384C">
            <w:r w:rsidRPr="00602ED4">
              <w:rPr>
                <w:sz w:val="22"/>
                <w:szCs w:val="22"/>
              </w:rPr>
              <w:t>Oddziaływanie akustyczne pochodzące od projektowanego obiektu mostowego – pora dnia</w:t>
            </w:r>
          </w:p>
        </w:tc>
        <w:tc>
          <w:tcPr>
            <w:tcW w:w="4606" w:type="dxa"/>
          </w:tcPr>
          <w:p w:rsidR="001460F1" w:rsidRPr="00602ED4" w:rsidRDefault="001460F1" w:rsidP="0044384C">
            <w:r w:rsidRPr="00602ED4">
              <w:rPr>
                <w:sz w:val="22"/>
                <w:szCs w:val="22"/>
              </w:rPr>
              <w:t>Oddziaływanie akustyczne pochodzące od projektowanego obiektu mostowego – pora nocy</w:t>
            </w:r>
          </w:p>
        </w:tc>
      </w:tr>
    </w:tbl>
    <w:p w:rsidR="001460F1" w:rsidRPr="00602ED4" w:rsidRDefault="001460F1" w:rsidP="0044384C"/>
    <w:p w:rsidR="0044384C" w:rsidRPr="00602ED4" w:rsidRDefault="0044384C" w:rsidP="001E05BF">
      <w:pPr>
        <w:ind w:firstLine="284"/>
      </w:pPr>
      <w:r w:rsidRPr="00602ED4">
        <w:t>Poniżej natomiast przedstawiono oddziaływanie dla płaszczyzny obliczeniowej zlokalizowanej 20 m nad poziomem terenu:</w:t>
      </w:r>
    </w:p>
    <w:tbl>
      <w:tblPr>
        <w:tblStyle w:val="Tabela-Siatka"/>
        <w:tblW w:w="0" w:type="auto"/>
        <w:tblLook w:val="04A0"/>
      </w:tblPr>
      <w:tblGrid>
        <w:gridCol w:w="4530"/>
        <w:gridCol w:w="4758"/>
      </w:tblGrid>
      <w:tr w:rsidR="001460F1" w:rsidRPr="00602ED4" w:rsidTr="001460F1">
        <w:tc>
          <w:tcPr>
            <w:tcW w:w="4606" w:type="dxa"/>
          </w:tcPr>
          <w:p w:rsidR="001460F1" w:rsidRPr="00602ED4" w:rsidRDefault="001460F1" w:rsidP="001E05BF">
            <w:r w:rsidRPr="00602ED4">
              <w:rPr>
                <w:noProof/>
              </w:rPr>
              <w:lastRenderedPageBreak/>
              <w:drawing>
                <wp:inline distT="0" distB="0" distL="0" distR="0">
                  <wp:extent cx="2874169" cy="2105025"/>
                  <wp:effectExtent l="19050" t="0" r="2381" b="0"/>
                  <wp:docPr id="16" name="Obraz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9" cstate="print"/>
                          <a:srcRect l="9034" t="3376" r="2492" b="8861"/>
                          <a:stretch>
                            <a:fillRect/>
                          </a:stretch>
                        </pic:blipFill>
                        <pic:spPr bwMode="auto">
                          <a:xfrm>
                            <a:off x="0" y="0"/>
                            <a:ext cx="2874169" cy="2105025"/>
                          </a:xfrm>
                          <a:prstGeom prst="rect">
                            <a:avLst/>
                          </a:prstGeom>
                          <a:noFill/>
                          <a:ln w="9525">
                            <a:noFill/>
                            <a:miter lim="800000"/>
                            <a:headEnd/>
                            <a:tailEnd/>
                          </a:ln>
                        </pic:spPr>
                      </pic:pic>
                    </a:graphicData>
                  </a:graphic>
                </wp:inline>
              </w:drawing>
            </w:r>
          </w:p>
        </w:tc>
        <w:tc>
          <w:tcPr>
            <w:tcW w:w="4606" w:type="dxa"/>
          </w:tcPr>
          <w:p w:rsidR="001460F1" w:rsidRPr="00602ED4" w:rsidRDefault="001460F1" w:rsidP="001E05BF">
            <w:r w:rsidRPr="00602ED4">
              <w:rPr>
                <w:noProof/>
              </w:rPr>
              <w:drawing>
                <wp:inline distT="0" distB="0" distL="0" distR="0">
                  <wp:extent cx="3023643" cy="2105025"/>
                  <wp:effectExtent l="19050" t="0" r="5307" b="0"/>
                  <wp:docPr id="19" name="Obraz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0" cstate="print"/>
                          <a:srcRect l="6303" t="3797" b="8861"/>
                          <a:stretch>
                            <a:fillRect/>
                          </a:stretch>
                        </pic:blipFill>
                        <pic:spPr bwMode="auto">
                          <a:xfrm>
                            <a:off x="0" y="0"/>
                            <a:ext cx="3023643" cy="2105025"/>
                          </a:xfrm>
                          <a:prstGeom prst="rect">
                            <a:avLst/>
                          </a:prstGeom>
                          <a:noFill/>
                          <a:ln w="9525">
                            <a:noFill/>
                            <a:miter lim="800000"/>
                            <a:headEnd/>
                            <a:tailEnd/>
                          </a:ln>
                        </pic:spPr>
                      </pic:pic>
                    </a:graphicData>
                  </a:graphic>
                </wp:inline>
              </w:drawing>
            </w:r>
          </w:p>
        </w:tc>
      </w:tr>
      <w:tr w:rsidR="001460F1" w:rsidRPr="00602ED4" w:rsidTr="001460F1">
        <w:tc>
          <w:tcPr>
            <w:tcW w:w="4606" w:type="dxa"/>
          </w:tcPr>
          <w:p w:rsidR="001460F1" w:rsidRPr="00602ED4" w:rsidRDefault="001460F1" w:rsidP="001E05BF">
            <w:r w:rsidRPr="00602ED4">
              <w:rPr>
                <w:sz w:val="22"/>
                <w:szCs w:val="22"/>
              </w:rPr>
              <w:t>Mapa rozkładu równoważnego poziomu dźwięku – obiekt mostowy, płaszczyzna obliczeniowa, na wysokości 20 m – pora dnia.</w:t>
            </w:r>
          </w:p>
        </w:tc>
        <w:tc>
          <w:tcPr>
            <w:tcW w:w="4606" w:type="dxa"/>
          </w:tcPr>
          <w:p w:rsidR="001460F1" w:rsidRPr="00602ED4" w:rsidRDefault="001460F1" w:rsidP="001E05BF">
            <w:r w:rsidRPr="00602ED4">
              <w:rPr>
                <w:sz w:val="22"/>
                <w:szCs w:val="22"/>
              </w:rPr>
              <w:t>Mapa rozkładu równoważnego poziomu dźwięku – obiekt mostowy, płaszczyzna obliczeniowa, na wysokości 20 m – pora nocy.</w:t>
            </w:r>
          </w:p>
        </w:tc>
      </w:tr>
    </w:tbl>
    <w:p w:rsidR="001460F1" w:rsidRPr="00602ED4" w:rsidRDefault="001460F1" w:rsidP="001E05BF">
      <w:pPr>
        <w:ind w:firstLine="284"/>
      </w:pPr>
    </w:p>
    <w:p w:rsidR="0044384C" w:rsidRPr="00602ED4" w:rsidRDefault="0044384C" w:rsidP="001E05BF">
      <w:pPr>
        <w:ind w:firstLine="284"/>
      </w:pPr>
      <w:r w:rsidRPr="00602ED4">
        <w:t xml:space="preserve">Przeprowadzona analiza oddziaływania akustycznego od obiektu mostowego potwierdza wyniki uzyskane w punktach receptorowych dla zabudowy chronionej zlokalizowanej pod obiektem w Wariancie W1 (PR-4, PR-5, PR-6), na podstawie których </w:t>
      </w:r>
      <w:r w:rsidRPr="00602ED4">
        <w:rPr>
          <w:u w:val="single"/>
        </w:rPr>
        <w:t>nie stwierdzono występowania przekroczeń równoważnego poziomu dźwięku</w:t>
      </w:r>
      <w:r w:rsidRPr="00602ED4">
        <w:t>.</w:t>
      </w:r>
    </w:p>
    <w:p w:rsidR="0044384C" w:rsidRPr="00602ED4" w:rsidRDefault="0044384C" w:rsidP="001E05BF">
      <w:pPr>
        <w:ind w:firstLine="284"/>
      </w:pPr>
      <w:r w:rsidRPr="00602ED4">
        <w:t>W przypadku Wariantu W2, stwierdza się występowanie przekroczeń równoważnego poziomu dźwięku dla jednego budynku chronionego PR-</w:t>
      </w:r>
      <w:r w:rsidR="001730EF" w:rsidRPr="00602ED4">
        <w:t>2</w:t>
      </w:r>
      <w:r w:rsidRPr="00602ED4">
        <w:t xml:space="preserve"> ul. Jana Brzechwy</w:t>
      </w:r>
      <w:r w:rsidR="00782685" w:rsidRPr="00602ED4">
        <w:t xml:space="preserve">. </w:t>
      </w:r>
      <w:r w:rsidR="0038787C" w:rsidRPr="00602ED4">
        <w:t>D</w:t>
      </w:r>
      <w:r w:rsidRPr="00602ED4">
        <w:t>la budynków chronionych zlokalizowanych pod projektowanym w Wariancie W2 obiektem mostowym na podstawie wyników z punktów receptorowych (PR-</w:t>
      </w:r>
      <w:r w:rsidR="001730EF" w:rsidRPr="00602ED4">
        <w:t>3</w:t>
      </w:r>
      <w:r w:rsidRPr="00602ED4">
        <w:t>, PR-</w:t>
      </w:r>
      <w:r w:rsidR="001730EF" w:rsidRPr="00602ED4">
        <w:t>4</w:t>
      </w:r>
      <w:r w:rsidRPr="00602ED4">
        <w:t>, PR-</w:t>
      </w:r>
      <w:r w:rsidR="001730EF" w:rsidRPr="00602ED4">
        <w:t>5</w:t>
      </w:r>
      <w:r w:rsidRPr="00602ED4">
        <w:t>, PR-</w:t>
      </w:r>
      <w:r w:rsidR="001730EF" w:rsidRPr="00602ED4">
        <w:t>6</w:t>
      </w:r>
      <w:r w:rsidRPr="00602ED4">
        <w:t xml:space="preserve"> oraz PR-</w:t>
      </w:r>
      <w:r w:rsidR="001730EF" w:rsidRPr="00602ED4">
        <w:t>7</w:t>
      </w:r>
      <w:r w:rsidRPr="00602ED4">
        <w:t xml:space="preserve">), nie stwierdzono występowania przekroczeń równoważnego poziomu dźwięku. </w:t>
      </w:r>
    </w:p>
    <w:p w:rsidR="0044384C" w:rsidRPr="00602ED4" w:rsidRDefault="0038787C" w:rsidP="001E05BF">
      <w:pPr>
        <w:ind w:firstLine="284"/>
      </w:pPr>
      <w:r w:rsidRPr="00602ED4">
        <w:t xml:space="preserve">W wariancie W3 </w:t>
      </w:r>
      <w:r w:rsidR="0044384C" w:rsidRPr="00602ED4">
        <w:t xml:space="preserve">wyniki obliczeń w punktach receptorowych </w:t>
      </w:r>
      <w:r w:rsidRPr="00602ED4">
        <w:t>ws</w:t>
      </w:r>
      <w:r w:rsidR="0044384C" w:rsidRPr="00602ED4">
        <w:t>kazują, że nieznaczne przekroczenia L</w:t>
      </w:r>
      <w:r w:rsidR="0044384C" w:rsidRPr="00602ED4">
        <w:rPr>
          <w:vertAlign w:val="subscript"/>
        </w:rPr>
        <w:t>Aeq</w:t>
      </w:r>
      <w:r w:rsidR="0044384C" w:rsidRPr="00602ED4">
        <w:t xml:space="preserve"> występują jedynie dla najwyższych kondygnacji dwóch budynków chronionych: PR-8 oraz PR-12 zlokalizowanych odpowiednio przy ul. Wrońskich</w:t>
      </w:r>
      <w:r w:rsidR="001E05BF" w:rsidRPr="00602ED4">
        <w:t> </w:t>
      </w:r>
      <w:r w:rsidR="0044384C" w:rsidRPr="00602ED4">
        <w:t>2 i</w:t>
      </w:r>
      <w:r w:rsidR="001E05BF" w:rsidRPr="00602ED4">
        <w:t> </w:t>
      </w:r>
      <w:r w:rsidR="0044384C" w:rsidRPr="00602ED4">
        <w:t>ul.</w:t>
      </w:r>
      <w:r w:rsidR="001E05BF" w:rsidRPr="00602ED4">
        <w:t> </w:t>
      </w:r>
      <w:r w:rsidR="0044384C" w:rsidRPr="00602ED4">
        <w:t>Okulickiego 13. Wartości przekroczeń mieszczą się jednak w niepewności wybranej metody obliczeniowej NMPB-Routes-96 (</w:t>
      </w:r>
      <w:r w:rsidR="0044384C" w:rsidRPr="00602ED4">
        <w:rPr>
          <w:rFonts w:cs="Arial"/>
        </w:rPr>
        <w:t>±</w:t>
      </w:r>
      <w:r w:rsidR="0044384C" w:rsidRPr="00602ED4">
        <w:t xml:space="preserve">1.5 dB). Jednakże, w celu dodatkowej poprawy stanu klimatu akustycznego w następnym rozdziale wskazano środki minimalizujące. </w:t>
      </w:r>
    </w:p>
    <w:p w:rsidR="0044384C" w:rsidRPr="00602ED4" w:rsidRDefault="0044384C" w:rsidP="001E05BF">
      <w:pPr>
        <w:ind w:firstLine="284"/>
      </w:pPr>
      <w:r w:rsidRPr="00602ED4">
        <w:t>Zaznacza się, że podobnie jak w przypadku Wariantów W1 oraz W2 wyniki z punktów receptorowych zlokalizowanych pod projektowanymi w Wariancie W3 obiektami mostowymi (PR-1 – PR-7) nie wykazały występowania przekroczeń L</w:t>
      </w:r>
      <w:r w:rsidRPr="00602ED4">
        <w:rPr>
          <w:vertAlign w:val="subscript"/>
        </w:rPr>
        <w:t>Aeq.</w:t>
      </w:r>
    </w:p>
    <w:p w:rsidR="0044384C" w:rsidRPr="00602ED4" w:rsidRDefault="0044384C" w:rsidP="001E05BF">
      <w:pPr>
        <w:pStyle w:val="Arial11"/>
        <w:spacing w:line="276" w:lineRule="auto"/>
        <w:ind w:firstLine="284"/>
      </w:pPr>
      <w:r w:rsidRPr="00602ED4">
        <w:t>Przeprowadzone analizy w punktach receptorowych, nie wykazały występowania przekroczeń L</w:t>
      </w:r>
      <w:r w:rsidRPr="00602ED4">
        <w:rPr>
          <w:vertAlign w:val="subscript"/>
        </w:rPr>
        <w:t>Aeq</w:t>
      </w:r>
      <w:r w:rsidRPr="00602ED4">
        <w:t xml:space="preserve"> dla południowego przebiegu obwodnicy</w:t>
      </w:r>
      <w:r w:rsidR="0038787C" w:rsidRPr="00602ED4">
        <w:t xml:space="preserve"> we wszystkich wariantach</w:t>
      </w:r>
      <w:r w:rsidRPr="00602ED4">
        <w:t>.</w:t>
      </w:r>
    </w:p>
    <w:p w:rsidR="0044384C" w:rsidRPr="00602ED4" w:rsidRDefault="0044384C" w:rsidP="0044384C">
      <w:pPr>
        <w:pStyle w:val="Nagwek5"/>
        <w:numPr>
          <w:ilvl w:val="0"/>
          <w:numId w:val="0"/>
        </w:numPr>
        <w:tabs>
          <w:tab w:val="clear" w:pos="9072"/>
          <w:tab w:val="right" w:pos="8730"/>
        </w:tabs>
      </w:pPr>
    </w:p>
    <w:p w:rsidR="0044384C" w:rsidRPr="00602ED4" w:rsidRDefault="0044384C" w:rsidP="00D8730B">
      <w:pPr>
        <w:pStyle w:val="Nagwek3"/>
        <w:numPr>
          <w:ilvl w:val="2"/>
          <w:numId w:val="1"/>
        </w:numPr>
      </w:pPr>
      <w:bookmarkStart w:id="165" w:name="_Ref472068675"/>
      <w:bookmarkStart w:id="166" w:name="_Toc483808299"/>
      <w:r w:rsidRPr="00602ED4">
        <w:rPr>
          <w:rFonts w:cs="Arial"/>
          <w:szCs w:val="22"/>
        </w:rPr>
        <w:t>Ochrona klimatu akustycznego</w:t>
      </w:r>
      <w:bookmarkEnd w:id="165"/>
      <w:bookmarkEnd w:id="166"/>
    </w:p>
    <w:p w:rsidR="0044384C" w:rsidRPr="00602ED4" w:rsidRDefault="0044384C" w:rsidP="0044384C">
      <w:pPr>
        <w:pStyle w:val="Nagwek9"/>
      </w:pPr>
      <w:r w:rsidRPr="00602ED4">
        <w:t>Faza realizacji</w:t>
      </w:r>
    </w:p>
    <w:p w:rsidR="0044384C" w:rsidRPr="00602ED4" w:rsidRDefault="0044384C" w:rsidP="001E05BF">
      <w:pPr>
        <w:ind w:firstLine="284"/>
      </w:pPr>
      <w:r w:rsidRPr="00602ED4">
        <w:t>Podczas wykonywania prac budowlanych na obszarach sąsiadujących z terenem budowy może lokalnie wystąpić pogorszenie się klimatu akustycznego. Okresowe przekroczenia dopuszczalnego poziomu dźwięku będą spowodowane oddziaływaniem akustycznym pochodzącym od maszyn i urządzeń wykorzystywanych przy realizacji inwestycji. Ponieważ będą one miały charakter krótkotrwały i będzie je charakteryzowała duża dynamika zmian, nie ma potrzeby stosowania tymczasowych urządzeń ochrony przed hałasem.</w:t>
      </w:r>
    </w:p>
    <w:p w:rsidR="0044384C" w:rsidRPr="00602ED4" w:rsidRDefault="0044384C" w:rsidP="001E05BF">
      <w:pPr>
        <w:ind w:firstLine="284"/>
      </w:pPr>
      <w:r w:rsidRPr="00602ED4">
        <w:t xml:space="preserve">Najlepszym rozwiązaniem ograniczającym hałas w czasie budowy jest obniżenie go </w:t>
      </w:r>
      <w:r w:rsidR="00D01B8D" w:rsidRPr="00602ED4">
        <w:t>u </w:t>
      </w:r>
      <w:r w:rsidRPr="00602ED4">
        <w:t xml:space="preserve">źródła przez stosowanie nowoczesnych, dobrze utrzymanych maszyn wyposażonych w elementy zmniejszające emisję hałasu do środowiska. Obniżenie emisji hałasu na terenach przyległych do terenu budowy można uzyskać również poprzez odpowiednie usytuowanie sprzętu (np. grupowanie maszyn w jednym miejscu pozwala na zmniejszenie obszaru narażonego na ponadnormatywne oddziaływanie), a także lokalizację zaplecza </w:t>
      </w:r>
      <w:r w:rsidRPr="00602ED4">
        <w:lastRenderedPageBreak/>
        <w:t xml:space="preserve">budowy jak najdalej od budynków pełniących funkcję mieszkaniową – dodatkowo sugeruje się wprowadzenie ograniczenia prędkości maszyn budowlanych na terenach zaplecza. </w:t>
      </w:r>
    </w:p>
    <w:p w:rsidR="0044384C" w:rsidRPr="00602ED4" w:rsidRDefault="0044384C" w:rsidP="001E05BF">
      <w:pPr>
        <w:ind w:firstLine="284"/>
      </w:pPr>
      <w:r w:rsidRPr="00602ED4">
        <w:t xml:space="preserve">Rozwiązaniem zapobiegającym zwiększeniu emisji hałasu do środowiska w otoczeniu budowy przedmiotowej drogi będzie również unikanie jednoczesnej pracy maszyn ciężkich odpowiedzialnych za generację ponadnormatywnych wartości równoważnego poziomu dźwięku. </w:t>
      </w:r>
    </w:p>
    <w:p w:rsidR="0044384C" w:rsidRPr="00602ED4" w:rsidRDefault="0044384C" w:rsidP="001E05BF">
      <w:pPr>
        <w:ind w:firstLine="284"/>
      </w:pPr>
      <w:r w:rsidRPr="00602ED4">
        <w:t xml:space="preserve">Pojazdy biorące czynny udział w budowie podczas postoju oraz załadunku powinny mieć w miarę możliwości wyłączony silnik, co również pozwoli na ograniczenie emisji hałasu do środowiska. </w:t>
      </w:r>
    </w:p>
    <w:p w:rsidR="0044384C" w:rsidRPr="00602ED4" w:rsidRDefault="0044384C" w:rsidP="0044384C">
      <w:pPr>
        <w:pStyle w:val="Normalnywcity"/>
        <w:rPr>
          <w:rFonts w:cs="Arial"/>
          <w:color w:val="auto"/>
          <w:szCs w:val="22"/>
        </w:rPr>
      </w:pPr>
    </w:p>
    <w:p w:rsidR="0044384C" w:rsidRPr="00602ED4" w:rsidRDefault="0044384C" w:rsidP="0044384C">
      <w:pPr>
        <w:pStyle w:val="Nagwek9"/>
      </w:pPr>
      <w:r w:rsidRPr="00602ED4">
        <w:t>Faza eksploatacji</w:t>
      </w:r>
    </w:p>
    <w:p w:rsidR="0044384C" w:rsidRPr="00602ED4" w:rsidRDefault="0044384C" w:rsidP="001E05BF">
      <w:pPr>
        <w:ind w:firstLine="284"/>
      </w:pPr>
      <w:r w:rsidRPr="00602ED4">
        <w:t xml:space="preserve">W wyniku wykonanych obliczeń otrzymano informacje dotyczące rozprzestrzeniania się dźwięku na terenach sąsiadujących z analizowanym przedsięwzięciem w podziale na porę dnia oraz porę nocy. Szczegółowe analizy równoważnego poziomu dźwięku na fasadach budynków wykazały występowanie nieznacznych przekroczeń, w każdym </w:t>
      </w:r>
      <w:r w:rsidR="00D01B8D" w:rsidRPr="00602ED4">
        <w:t>z </w:t>
      </w:r>
      <w:r w:rsidRPr="00602ED4">
        <w:t>wariantów.</w:t>
      </w:r>
    </w:p>
    <w:p w:rsidR="0044384C" w:rsidRPr="00602ED4" w:rsidRDefault="0044384C" w:rsidP="001E05BF">
      <w:pPr>
        <w:ind w:firstLine="284"/>
      </w:pPr>
      <w:r w:rsidRPr="00602ED4">
        <w:t>Biorąc pod uwagę fakt, że analizowana obwodnica przebiegać będzie po nowym śladzie, a jej oddanie do użytku będzie wiązało się z powstaniem nowego istotnego liniowego źródła dźwięku, w celu minimalizacji oddziaływania akustycznego zaleca się zastosowanie nawierzchni o obniżonej hałaśliwości (tzw. „cichej” nawierzchni) na całej długości projektowanej obwodnicy w Wariantach W1, W2 oraz W3, o skuteczności minimum 2 dB (np.</w:t>
      </w:r>
      <w:r w:rsidR="001E05BF" w:rsidRPr="00602ED4">
        <w:t> </w:t>
      </w:r>
      <w:r w:rsidRPr="00602ED4">
        <w:t>BBTM-8)</w:t>
      </w:r>
      <w:r w:rsidR="002A7D15" w:rsidRPr="00602ED4">
        <w:t xml:space="preserve"> w stosunku do nawierzchni standardowej np. SMA11</w:t>
      </w:r>
      <w:r w:rsidRPr="00602ED4">
        <w:t>.</w:t>
      </w:r>
      <w:r w:rsidR="00020731" w:rsidRPr="00602ED4">
        <w:t xml:space="preserve"> Dodatkowo w Waria</w:t>
      </w:r>
      <w:r w:rsidR="00461546" w:rsidRPr="00602ED4">
        <w:t xml:space="preserve">ncie W1, z uwagi na inny rodzaj ronda niż </w:t>
      </w:r>
      <w:r w:rsidR="00D01B8D" w:rsidRPr="00602ED4">
        <w:t>w </w:t>
      </w:r>
      <w:r w:rsidR="00461546" w:rsidRPr="00602ED4">
        <w:t xml:space="preserve">wpozostałych wariantach, </w:t>
      </w:r>
      <w:r w:rsidR="00020731" w:rsidRPr="00602ED4">
        <w:t xml:space="preserve">zaleca się budowę ekranu akustycznego. </w:t>
      </w:r>
      <w:r w:rsidRPr="00602ED4">
        <w:t>W celu weryfikacji zaproponowanych rozwiązań w programie SoundPLAN ponownie przeprowadzono obliczenia propagacji hałasu (z uwzględnieniem redukcji emisji o</w:t>
      </w:r>
      <w:r w:rsidR="001E05BF" w:rsidRPr="00602ED4">
        <w:t> </w:t>
      </w:r>
      <w:r w:rsidRPr="00602ED4">
        <w:t>wartości -2 dB</w:t>
      </w:r>
      <w:r w:rsidR="00020731" w:rsidRPr="00602ED4">
        <w:t xml:space="preserve"> oraz proponowanego ekranu akustycznego</w:t>
      </w:r>
      <w:r w:rsidRPr="00602ED4">
        <w:t>), które przedstawiono na</w:t>
      </w:r>
      <w:r w:rsidR="001E05BF" w:rsidRPr="00602ED4">
        <w:t> </w:t>
      </w:r>
      <w:r w:rsidRPr="00602ED4">
        <w:t xml:space="preserve">załącznikach graficznych do niniejszego opracowania. Dodatkowo, poniżej wskazano wyniki z punktów receptorowych: </w:t>
      </w:r>
      <w:r w:rsidR="00D01B8D" w:rsidRPr="00602ED4">
        <w:t>W </w:t>
      </w:r>
      <w:r w:rsidR="00461546" w:rsidRPr="00602ED4">
        <w:t>wariantach W2 i W3 z uwagi na przyjęte rozwiązania techniczne ronda budynek chroniony ekranem w wariancie W1 jest objęty wyburzeniem.</w:t>
      </w:r>
    </w:p>
    <w:p w:rsidR="0044384C" w:rsidRPr="00602ED4" w:rsidRDefault="0044384C" w:rsidP="00863FB4">
      <w:pPr>
        <w:pStyle w:val="Normalnywcity"/>
        <w:ind w:firstLine="0"/>
        <w:rPr>
          <w:rFonts w:cs="Arial"/>
          <w:color w:val="auto"/>
          <w:szCs w:val="22"/>
        </w:rPr>
      </w:pPr>
    </w:p>
    <w:p w:rsidR="00020731" w:rsidRPr="00602ED4" w:rsidRDefault="0044384C" w:rsidP="001E05BF">
      <w:pPr>
        <w:pStyle w:val="Normalnywcity"/>
        <w:ind w:firstLine="284"/>
        <w:rPr>
          <w:color w:val="auto"/>
        </w:rPr>
      </w:pPr>
      <w:r w:rsidRPr="00602ED4">
        <w:rPr>
          <w:color w:val="auto"/>
        </w:rPr>
        <w:t>Zastosowanie nawierzchni o obniżonej hałaśliwości</w:t>
      </w:r>
      <w:r w:rsidR="00020731" w:rsidRPr="00602ED4">
        <w:rPr>
          <w:color w:val="auto"/>
        </w:rPr>
        <w:t xml:space="preserve"> oraz ekranu akustycznego</w:t>
      </w:r>
      <w:r w:rsidRPr="00602ED4">
        <w:rPr>
          <w:color w:val="auto"/>
        </w:rPr>
        <w:t xml:space="preserve"> </w:t>
      </w:r>
      <w:r w:rsidR="00782685" w:rsidRPr="00602ED4">
        <w:rPr>
          <w:color w:val="auto"/>
        </w:rPr>
        <w:t>w</w:t>
      </w:r>
      <w:r w:rsidR="00845ED7">
        <w:rPr>
          <w:color w:val="auto"/>
        </w:rPr>
        <w:t> </w:t>
      </w:r>
      <w:r w:rsidR="00782685" w:rsidRPr="00602ED4">
        <w:rPr>
          <w:b/>
          <w:color w:val="auto"/>
        </w:rPr>
        <w:t>wariancie W1</w:t>
      </w:r>
      <w:r w:rsidR="00782685" w:rsidRPr="00602ED4">
        <w:rPr>
          <w:color w:val="auto"/>
        </w:rPr>
        <w:t xml:space="preserve"> </w:t>
      </w:r>
      <w:r w:rsidRPr="00602ED4">
        <w:rPr>
          <w:color w:val="auto"/>
        </w:rPr>
        <w:t>spowoduje, że w sąsiedztwie analizowanej obwodnicy nie dochodzić będzie do przekroczeń równoważnego poziomu dźwięku.</w:t>
      </w:r>
    </w:p>
    <w:p w:rsidR="0044384C" w:rsidRPr="00602ED4" w:rsidRDefault="0044384C" w:rsidP="0044384C">
      <w:pPr>
        <w:pStyle w:val="Normalnywcity"/>
        <w:rPr>
          <w:color w:val="auto"/>
        </w:rPr>
      </w:pPr>
    </w:p>
    <w:p w:rsidR="0044384C" w:rsidRPr="00602ED4" w:rsidRDefault="0044384C" w:rsidP="00F97D7D">
      <w:pPr>
        <w:pStyle w:val="Normalnywcity"/>
        <w:ind w:firstLine="284"/>
        <w:rPr>
          <w:color w:val="auto"/>
        </w:rPr>
      </w:pPr>
      <w:r w:rsidRPr="00602ED4">
        <w:rPr>
          <w:color w:val="auto"/>
          <w:szCs w:val="22"/>
        </w:rPr>
        <w:t xml:space="preserve">Podobnie jak, w przypadku Wariantu preferowanego W1, zastosowanie </w:t>
      </w:r>
      <w:r w:rsidR="005331FD" w:rsidRPr="00602ED4">
        <w:rPr>
          <w:b/>
          <w:color w:val="auto"/>
          <w:szCs w:val="22"/>
        </w:rPr>
        <w:t xml:space="preserve">w wariancie W2 </w:t>
      </w:r>
      <w:r w:rsidRPr="00602ED4">
        <w:rPr>
          <w:color w:val="auto"/>
          <w:szCs w:val="22"/>
        </w:rPr>
        <w:t>„cichej”</w:t>
      </w:r>
      <w:r w:rsidR="005331FD" w:rsidRPr="00602ED4">
        <w:rPr>
          <w:color w:val="auto"/>
          <w:szCs w:val="22"/>
        </w:rPr>
        <w:t xml:space="preserve"> </w:t>
      </w:r>
      <w:r w:rsidRPr="00602ED4">
        <w:rPr>
          <w:color w:val="auto"/>
          <w:szCs w:val="22"/>
        </w:rPr>
        <w:t>nawierzchni skutecznie zminimalizuje oddziaływanie pochodzące od projektowanej obwodnicy. Minimalne przekroczenia L</w:t>
      </w:r>
      <w:r w:rsidRPr="00602ED4">
        <w:rPr>
          <w:color w:val="auto"/>
          <w:szCs w:val="22"/>
          <w:vertAlign w:val="subscript"/>
        </w:rPr>
        <w:t>Aeq</w:t>
      </w:r>
      <w:r w:rsidRPr="00602ED4">
        <w:rPr>
          <w:color w:val="auto"/>
          <w:szCs w:val="22"/>
        </w:rPr>
        <w:t xml:space="preserve"> występować będą jednynie przy budynku mieszkalnym, któremu odpowiada punkt PR-</w:t>
      </w:r>
      <w:r w:rsidR="001730EF" w:rsidRPr="00602ED4">
        <w:rPr>
          <w:color w:val="auto"/>
          <w:szCs w:val="22"/>
        </w:rPr>
        <w:t>2</w:t>
      </w:r>
      <w:r w:rsidRPr="00602ED4">
        <w:rPr>
          <w:color w:val="auto"/>
          <w:szCs w:val="22"/>
        </w:rPr>
        <w:t>. Biorąc pod uwagę niepewność metody obliczeniowej (</w:t>
      </w:r>
      <w:r w:rsidRPr="00602ED4">
        <w:rPr>
          <w:rFonts w:cs="Arial"/>
          <w:color w:val="auto"/>
          <w:szCs w:val="22"/>
        </w:rPr>
        <w:t>±</w:t>
      </w:r>
      <w:r w:rsidRPr="00602ED4">
        <w:rPr>
          <w:color w:val="auto"/>
          <w:szCs w:val="22"/>
        </w:rPr>
        <w:t xml:space="preserve"> 1.5 dB) na tym etapie nie wskazuje się dodatkowych środków minimalizujących. Powinny one zostać wskazane po wykonaniu pomiarów hałasu w ramach analizy porealizacyjnej</w:t>
      </w:r>
      <w:r w:rsidR="00F97D7D" w:rsidRPr="00602ED4">
        <w:rPr>
          <w:color w:val="auto"/>
          <w:szCs w:val="22"/>
        </w:rPr>
        <w:t xml:space="preserve"> w </w:t>
      </w:r>
      <w:r w:rsidRPr="00602ED4">
        <w:rPr>
          <w:color w:val="auto"/>
          <w:szCs w:val="22"/>
        </w:rPr>
        <w:t>punk</w:t>
      </w:r>
      <w:r w:rsidR="00F97D7D" w:rsidRPr="00602ED4">
        <w:rPr>
          <w:color w:val="auto"/>
          <w:szCs w:val="22"/>
        </w:rPr>
        <w:t>cie</w:t>
      </w:r>
      <w:r w:rsidRPr="00602ED4">
        <w:rPr>
          <w:color w:val="auto"/>
          <w:szCs w:val="22"/>
        </w:rPr>
        <w:t xml:space="preserve"> </w:t>
      </w:r>
      <w:r w:rsidR="00F97D7D" w:rsidRPr="00602ED4">
        <w:rPr>
          <w:color w:val="auto"/>
          <w:szCs w:val="22"/>
        </w:rPr>
        <w:t xml:space="preserve">PDH-1 </w:t>
      </w:r>
      <w:r w:rsidRPr="00602ED4">
        <w:rPr>
          <w:color w:val="auto"/>
          <w:szCs w:val="22"/>
        </w:rPr>
        <w:t>p</w:t>
      </w:r>
      <w:r w:rsidR="00F97D7D" w:rsidRPr="00602ED4">
        <w:rPr>
          <w:color w:val="auto"/>
          <w:szCs w:val="22"/>
        </w:rPr>
        <w:t>rzy ul. Jana Brzechwy</w:t>
      </w:r>
      <w:r w:rsidRPr="00602ED4">
        <w:rPr>
          <w:color w:val="auto"/>
        </w:rPr>
        <w:t>.</w:t>
      </w:r>
    </w:p>
    <w:p w:rsidR="00BC3DA0" w:rsidRPr="00602ED4" w:rsidRDefault="00BC3DA0" w:rsidP="008D1BDF">
      <w:pPr>
        <w:pStyle w:val="Normalnywcity"/>
        <w:ind w:firstLine="0"/>
        <w:rPr>
          <w:color w:val="auto"/>
        </w:rPr>
      </w:pPr>
    </w:p>
    <w:p w:rsidR="0044384C" w:rsidRPr="00602ED4" w:rsidRDefault="0044384C" w:rsidP="00BC3DA0">
      <w:pPr>
        <w:pStyle w:val="Normalnywcity"/>
        <w:ind w:firstLine="284"/>
        <w:rPr>
          <w:color w:val="auto"/>
        </w:rPr>
      </w:pPr>
      <w:r w:rsidRPr="00602ED4">
        <w:rPr>
          <w:b/>
          <w:color w:val="auto"/>
        </w:rPr>
        <w:t>W przypadku Wariantu W3,</w:t>
      </w:r>
      <w:r w:rsidRPr="00602ED4">
        <w:rPr>
          <w:color w:val="auto"/>
        </w:rPr>
        <w:t xml:space="preserve"> zastosowanie nawierzchni o obniżonej hałaśliwości spowoduje zmniejszenie oddziaływania akustycznego poniżej wartości dopuszczalnych, </w:t>
      </w:r>
      <w:r w:rsidR="00B10386" w:rsidRPr="00602ED4">
        <w:rPr>
          <w:color w:val="auto"/>
        </w:rPr>
        <w:t>w </w:t>
      </w:r>
      <w:r w:rsidRPr="00602ED4">
        <w:rPr>
          <w:color w:val="auto"/>
        </w:rPr>
        <w:t>każdym z punktów receptorowych.</w:t>
      </w:r>
    </w:p>
    <w:p w:rsidR="0044384C" w:rsidRPr="00602ED4" w:rsidRDefault="0044384C" w:rsidP="00BC3DA0">
      <w:pPr>
        <w:pStyle w:val="Normalnywcity"/>
        <w:ind w:firstLine="284"/>
        <w:rPr>
          <w:color w:val="auto"/>
        </w:rPr>
      </w:pPr>
      <w:r w:rsidRPr="00602ED4">
        <w:rPr>
          <w:color w:val="auto"/>
        </w:rPr>
        <w:t>Dla południowego przebiegu obwodnicy nie ma konieczności stosowania rozwiązań mających na celu minimalizację oddziaływania akustycznego.</w:t>
      </w:r>
    </w:p>
    <w:p w:rsidR="00305D2E" w:rsidRPr="00602ED4" w:rsidRDefault="00305D2E" w:rsidP="00BC3DA0">
      <w:pPr>
        <w:ind w:firstLine="284"/>
        <w:rPr>
          <w:highlight w:val="yellow"/>
        </w:rPr>
      </w:pPr>
      <w:r w:rsidRPr="00602ED4">
        <w:t xml:space="preserve">Planowana do budowy obwodnica niezależnie od wariantu, przebiega przez tereny rekreacyjno-wypoczynkowe. Jak wykazały analizy, hałas o poziomie 65 dB (poziom dopuszczalny w porze dnia na terenach o takiej klasyfikacji) </w:t>
      </w:r>
      <w:r w:rsidR="00020731" w:rsidRPr="00602ED4">
        <w:t>propagować</w:t>
      </w:r>
      <w:r w:rsidRPr="00602ED4">
        <w:t xml:space="preserve"> się będzie maksymalnie na odległość ok. 8 m od osi drogi, co oznacza, że nie przekroczy granicy terenu, do którego prawo ma zarządzający drogą.</w:t>
      </w:r>
    </w:p>
    <w:p w:rsidR="00305D2E" w:rsidRPr="00602ED4" w:rsidRDefault="00305D2E" w:rsidP="00305D2E">
      <w:pPr>
        <w:pStyle w:val="Nagwek5"/>
        <w:numPr>
          <w:ilvl w:val="0"/>
          <w:numId w:val="0"/>
        </w:numPr>
        <w:tabs>
          <w:tab w:val="clear" w:pos="9072"/>
          <w:tab w:val="right" w:pos="8730"/>
        </w:tabs>
        <w:rPr>
          <w:highlight w:val="yellow"/>
        </w:rPr>
      </w:pPr>
    </w:p>
    <w:p w:rsidR="00305D2E" w:rsidRPr="00602ED4" w:rsidRDefault="00305D2E" w:rsidP="00305D2E">
      <w:pPr>
        <w:pStyle w:val="Nagwek2"/>
      </w:pPr>
      <w:bookmarkStart w:id="167" w:name="_Toc483808300"/>
      <w:r w:rsidRPr="00602ED4">
        <w:lastRenderedPageBreak/>
        <w:t>Wpływ drgań</w:t>
      </w:r>
      <w:bookmarkEnd w:id="141"/>
      <w:bookmarkEnd w:id="142"/>
      <w:bookmarkEnd w:id="143"/>
      <w:bookmarkEnd w:id="167"/>
    </w:p>
    <w:p w:rsidR="00305D2E" w:rsidRPr="00602ED4" w:rsidRDefault="00305D2E" w:rsidP="00D8730B">
      <w:pPr>
        <w:pStyle w:val="Nagwek3"/>
        <w:numPr>
          <w:ilvl w:val="2"/>
          <w:numId w:val="1"/>
        </w:numPr>
      </w:pPr>
      <w:bookmarkStart w:id="168" w:name="_Toc277938367"/>
      <w:bookmarkStart w:id="169" w:name="_Ref425164229"/>
      <w:bookmarkStart w:id="170" w:name="_Toc483808301"/>
      <w:r w:rsidRPr="00602ED4">
        <w:rPr>
          <w:rFonts w:cs="Arial"/>
          <w:szCs w:val="22"/>
        </w:rPr>
        <w:t>Oddziaływanie w zakresie drgań</w:t>
      </w:r>
      <w:bookmarkEnd w:id="168"/>
      <w:bookmarkEnd w:id="169"/>
      <w:bookmarkEnd w:id="170"/>
    </w:p>
    <w:p w:rsidR="00305D2E" w:rsidRPr="00602ED4" w:rsidRDefault="00305D2E" w:rsidP="00AF1963">
      <w:pPr>
        <w:ind w:firstLine="284"/>
        <w:rPr>
          <w:rFonts w:eastAsia="Calibri" w:cs="Arial"/>
          <w:szCs w:val="22"/>
          <w:lang w:eastAsia="en-US"/>
        </w:rPr>
      </w:pPr>
      <w:r w:rsidRPr="00602ED4">
        <w:rPr>
          <w:rFonts w:eastAsia="Calibri"/>
        </w:rPr>
        <w:t xml:space="preserve">Ocenę oddziaływania na środowisko drgań wykonuje się biorąc pod uwagę dwa aspekty: wpływ na konstrukcje budynków oraz wpływ na człowieka. Oddziaływanie to nie jest normowane przepisami prawnymi jak w przypadku klimatu akustycznego, jednak w ocenie można się oprzeć o zapisy polskich norm opracowanych dla każdego z aspektów: </w:t>
      </w:r>
      <w:r w:rsidRPr="00602ED4">
        <w:t>PN-85/B-02170 Ocena szkodliwości drgań przekazywanych przez podłoże na budynki orazPN-88/B-02171 Ocena wpływu drgań na ludzi w budynkach.</w:t>
      </w:r>
      <w:r w:rsidRPr="00602ED4">
        <w:rPr>
          <w:rFonts w:eastAsia="Calibri"/>
        </w:rPr>
        <w:t xml:space="preserve"> </w:t>
      </w:r>
      <w:r w:rsidRPr="00602ED4">
        <w:rPr>
          <w:rFonts w:eastAsia="Calibri" w:cs="Arial"/>
          <w:szCs w:val="22"/>
          <w:lang w:eastAsia="en-US"/>
        </w:rPr>
        <w:t>Oddziaływanie na otoczenie analizowanej nowej obwodnicy miasta w zakresie drgań może wystąpić zarówno na etapie realizacji, jak i eksploatacji inwestycji. W okresie realizacji będzie to związane z pracą ciężkich maszyn na terenie przedsięwzięcia, natomiast w przypadku eksploatacji będą to drgania powstające w wyniku ruchu drogowego. Ze</w:t>
      </w:r>
      <w:r w:rsidR="00AF1963" w:rsidRPr="00602ED4">
        <w:t> </w:t>
      </w:r>
      <w:r w:rsidRPr="00602ED4">
        <w:rPr>
          <w:rFonts w:eastAsia="Calibri" w:cs="Arial"/>
          <w:szCs w:val="22"/>
          <w:lang w:eastAsia="en-US"/>
        </w:rPr>
        <w:t xml:space="preserve">względu na to, że zdecydowana część trasy przebiega poza terenami zabudowy mieszkaniowej, mieszkańcy okolicznych terenów nie będą zagrożeni negatywnym oddziaływaniem drgań. </w:t>
      </w:r>
    </w:p>
    <w:p w:rsidR="00305D2E" w:rsidRPr="00602ED4" w:rsidRDefault="00305D2E" w:rsidP="00305D2E">
      <w:pPr>
        <w:rPr>
          <w:highlight w:val="yellow"/>
        </w:rPr>
      </w:pPr>
    </w:p>
    <w:p w:rsidR="00305D2E" w:rsidRPr="00602ED4" w:rsidRDefault="00305D2E" w:rsidP="00305D2E">
      <w:pPr>
        <w:pStyle w:val="Nagwek9"/>
      </w:pPr>
      <w:r w:rsidRPr="00602ED4">
        <w:t>Faza realizacji</w:t>
      </w:r>
    </w:p>
    <w:p w:rsidR="00305D2E" w:rsidRPr="00602ED4" w:rsidRDefault="00305D2E" w:rsidP="00AF1963">
      <w:pPr>
        <w:ind w:firstLine="284"/>
        <w:rPr>
          <w:rFonts w:eastAsia="Calibri"/>
        </w:rPr>
      </w:pPr>
      <w:r w:rsidRPr="00602ED4">
        <w:rPr>
          <w:rFonts w:eastAsia="Calibri"/>
        </w:rPr>
        <w:t xml:space="preserve">Spośród stosowanych w budownictwie maszyn za istotne źródło drgań uznawane są maszyny zagęszczające ze względu na dynamiczny charakter pracy oraz najwyższą dopuszczalną moc akustyczną urządzenia. Źródłem pewnych drgań może być również ruch pojazdów po placu budowy. Zasięg </w:t>
      </w:r>
      <w:r w:rsidR="000F32CD" w:rsidRPr="00602ED4">
        <w:rPr>
          <w:rFonts w:eastAsia="Calibri"/>
        </w:rPr>
        <w:t>i </w:t>
      </w:r>
      <w:r w:rsidRPr="00602ED4">
        <w:rPr>
          <w:rFonts w:eastAsia="Calibri"/>
        </w:rPr>
        <w:t xml:space="preserve">skala oddziaływania jest trudna w tym przypadku do określenia z uwagi na mnogość czynników decydujących o rozprzestrzenianiu się drgań mechanicznych. Dane literaturowe (w tym oparte na pomiarach) nie opisują tej kwestii w sposób wystarczający, stąd przyjęte założenia mogą być obarczone pewnymi błędami. Zaznaczyć należy, że czas powstawania tego typu oddziaływania jest ograniczony do okresu wykonywania robót budowlanych do pory dziennej a jego lokalizacja – do frontu wykonywanych prac. Samochody transportujące maszyny i urządzenia oraz materiały budowlane emitują dźwięk o wysokim poziomie – hałas ten będzie zjawiskiem okresowym i odwracalnym. Istotnymi źródłami dźwięku będą: środki transportu (samochody ciężarowe i dostawcze), oraz koparki, spycharki, ładowarki. Poziom mocy akustycznej od pracujących urządzeń wyszczególniono </w:t>
      </w:r>
      <w:r w:rsidR="000F32CD" w:rsidRPr="00602ED4">
        <w:rPr>
          <w:rFonts w:eastAsia="Calibri"/>
        </w:rPr>
        <w:t>w </w:t>
      </w:r>
      <w:r w:rsidRPr="00602ED4">
        <w:rPr>
          <w:rFonts w:eastAsia="Calibri"/>
        </w:rPr>
        <w:t xml:space="preserve">rozdziale </w:t>
      </w:r>
      <w:fldSimple w:instr=" REF _Ref457738605 \r \h  \* MERGEFORMAT ">
        <w:r w:rsidR="007F181E" w:rsidRPr="007F181E">
          <w:rPr>
            <w:rFonts w:eastAsia="Calibri"/>
          </w:rPr>
          <w:t>5.5.2</w:t>
        </w:r>
      </w:fldSimple>
      <w:r w:rsidRPr="00602ED4">
        <w:rPr>
          <w:rFonts w:eastAsia="Calibri"/>
        </w:rPr>
        <w:t>.</w:t>
      </w:r>
    </w:p>
    <w:p w:rsidR="00305D2E" w:rsidRPr="00602ED4" w:rsidRDefault="00305D2E" w:rsidP="00AF1963">
      <w:pPr>
        <w:ind w:firstLine="284"/>
        <w:rPr>
          <w:rFonts w:eastAsia="Calibri"/>
        </w:rPr>
      </w:pPr>
      <w:r w:rsidRPr="00602ED4">
        <w:rPr>
          <w:rFonts w:eastAsia="Calibri"/>
        </w:rPr>
        <w:t xml:space="preserve">Dla osób w najbliższym sąsiedztwie planowanej inwestycji powstające </w:t>
      </w:r>
      <w:r w:rsidR="000F32CD" w:rsidRPr="00602ED4">
        <w:rPr>
          <w:rFonts w:eastAsia="Calibri"/>
        </w:rPr>
        <w:t>w </w:t>
      </w:r>
      <w:r w:rsidRPr="00602ED4">
        <w:rPr>
          <w:rFonts w:eastAsia="Calibri"/>
        </w:rPr>
        <w:t xml:space="preserve">trakcie realizacji drgania nie będą stanowić negatywnego oddziaływania, ponieważ ich okres trwania będzie tymczasowy. Oddziaływanie drgań na konstrukcje budynków sąsiadujących z trasą nowo projektowanej obwodnicy miasta będzie aspektem pomijalnym. Ze względu na konieczność uzyskania wymaganych parametrów technicznych podłoża i korpusu drogi oraz nieprzewidywalność natężenia i sposobu rozprowadzania drgań nie ma możliwości zapobiegania powstawania oddziaływania, można jedynie usunąć jego skutki. Aby maksymalnie ograniczyć oddziaływanie w zakresie drgań na etapie realizacji inwestycji </w:t>
      </w:r>
      <w:r w:rsidR="001750EF" w:rsidRPr="00602ED4">
        <w:rPr>
          <w:rFonts w:eastAsia="Calibri"/>
        </w:rPr>
        <w:t>w </w:t>
      </w:r>
      <w:r w:rsidRPr="00602ED4">
        <w:rPr>
          <w:rFonts w:eastAsia="Calibri"/>
        </w:rPr>
        <w:t xml:space="preserve">miarę możliwości w rejonach zabudowanych ograniczona zostanie praca urządzeń mogących wywoływać potencjalnie znaczące drgania – uniknie się w tej sposób możliwości nakładania fal, a co za tym idzie – ich wzmacniania. Na etapie prowadzenia prac budowlanych przestrzegane będą zasady braku jednoczesnej pracy sprzętem budowlanym oraz wykonywania prac, sposobem ręcznym, przy budynkach zlokalizowanych bezpośrednio w pasie drogowym, lub innym sposobem niż ręczny, przy jednoczesnym zabezpieczeniu budynków. Z uwagi na fakt, iż bezpośrednio przy samej trasie brak usytuowanej zabudowy, wykonywane prace budowlane związane z realizacją konstrukcji drogowej nie będą stanowiły znacznych uciążliwości. Nie przewiduje się zatem uszkodzeń budynków wynikających </w:t>
      </w:r>
      <w:r w:rsidR="001750EF" w:rsidRPr="00602ED4">
        <w:rPr>
          <w:rFonts w:eastAsia="Calibri"/>
        </w:rPr>
        <w:t>z </w:t>
      </w:r>
      <w:r w:rsidRPr="00602ED4">
        <w:rPr>
          <w:rFonts w:eastAsia="Calibri"/>
        </w:rPr>
        <w:t>drgań emitowanych w trakcie prac budowlanych, lub uszkodzeń elementów nośnych, prowadzących do zmniejszenia wytrzymałości elementów konstrukcyjnych</w:t>
      </w:r>
      <w:r w:rsidRPr="00602ED4">
        <w:t>.</w:t>
      </w:r>
    </w:p>
    <w:p w:rsidR="00305D2E" w:rsidRPr="00602ED4" w:rsidRDefault="00305D2E" w:rsidP="00305D2E">
      <w:pPr>
        <w:pStyle w:val="Normalnywcity"/>
        <w:rPr>
          <w:rFonts w:cs="Arial"/>
          <w:color w:val="auto"/>
          <w:szCs w:val="22"/>
          <w:highlight w:val="yellow"/>
        </w:rPr>
      </w:pPr>
    </w:p>
    <w:p w:rsidR="00305D2E" w:rsidRPr="00602ED4" w:rsidRDefault="00305D2E" w:rsidP="00305D2E">
      <w:pPr>
        <w:pStyle w:val="Nagwek9"/>
      </w:pPr>
      <w:r w:rsidRPr="00602ED4">
        <w:lastRenderedPageBreak/>
        <w:t>Faza eksploatacji</w:t>
      </w:r>
    </w:p>
    <w:p w:rsidR="00305D2E" w:rsidRPr="00602ED4" w:rsidRDefault="00305D2E" w:rsidP="00AF1963">
      <w:pPr>
        <w:ind w:firstLine="284"/>
      </w:pPr>
      <w:r w:rsidRPr="00602ED4">
        <w:t>Po oddaniu inwestycji do użytku powstawać będą drgania pochodzenia komunikacyjnego. Źródłem drgań komunikacyjnych będzie ruch pojazdów samochodowych takich jak samochody osobowe i dostawcze, autobusy, motocykle, a przede wszystkim samochody ciężarowe.</w:t>
      </w:r>
    </w:p>
    <w:p w:rsidR="00305D2E" w:rsidRPr="00602ED4" w:rsidRDefault="00305D2E" w:rsidP="00AF1963">
      <w:pPr>
        <w:pStyle w:val="Normalnywcity"/>
        <w:ind w:firstLine="284"/>
        <w:rPr>
          <w:color w:val="auto"/>
          <w:szCs w:val="22"/>
        </w:rPr>
      </w:pPr>
      <w:r w:rsidRPr="00602ED4">
        <w:rPr>
          <w:color w:val="auto"/>
        </w:rPr>
        <w:t>Z uwagi na fakt, że projektowana droga posiadać będzie nową i równą nawierzchnię, ruch drogowy zostanie upłynniony</w:t>
      </w:r>
      <w:r w:rsidR="001750EF" w:rsidRPr="00602ED4">
        <w:rPr>
          <w:color w:val="auto"/>
        </w:rPr>
        <w:t>,</w:t>
      </w:r>
      <w:r w:rsidRPr="00602ED4">
        <w:rPr>
          <w:color w:val="auto"/>
        </w:rPr>
        <w:t xml:space="preserve"> a możliwość powstawania drgań ograniczona. W skład nowej nawierzchni będzie wchodziło kilka warstw z kruszywa mające cechy tłumiące, przez co możliwość przemieszczania się drgań będzie niewielka. W związku z powyższym na etapie funkcjonowania inwestycji (niezależnie od wariantu drogi) nie przewiduje się negatywnego oddziaływania drogi z zakresie drgań. Niemniej </w:t>
      </w:r>
      <w:r w:rsidRPr="00602ED4">
        <w:rPr>
          <w:color w:val="auto"/>
          <w:szCs w:val="22"/>
        </w:rPr>
        <w:t>w celu uniknięcia uszkodzeń budowli w fazie realizacji inwestycji będą podjęte następujące działania:</w:t>
      </w:r>
    </w:p>
    <w:p w:rsidR="00305D2E" w:rsidRPr="00602ED4" w:rsidRDefault="00305D2E" w:rsidP="00866FA8">
      <w:pPr>
        <w:pStyle w:val="Normalnywcity"/>
        <w:numPr>
          <w:ilvl w:val="0"/>
          <w:numId w:val="14"/>
        </w:numPr>
        <w:ind w:left="567" w:hanging="567"/>
        <w:rPr>
          <w:color w:val="auto"/>
          <w:szCs w:val="22"/>
        </w:rPr>
      </w:pPr>
      <w:r w:rsidRPr="00602ED4">
        <w:rPr>
          <w:color w:val="auto"/>
          <w:szCs w:val="22"/>
        </w:rPr>
        <w:t xml:space="preserve">przed rozpoczęciem prac drogowych wykonać inwentaryzację stanu technicznego wszystkich budynków znajdujących się w przewidywanej strefie wpływów dynamicznych (do 10 m od krawędzi jezdni). Inwentaryzacja powinna zawierać opis </w:t>
      </w:r>
      <w:r w:rsidR="001750EF" w:rsidRPr="00602ED4">
        <w:rPr>
          <w:color w:val="auto"/>
          <w:szCs w:val="22"/>
        </w:rPr>
        <w:t>i </w:t>
      </w:r>
      <w:r w:rsidRPr="00602ED4">
        <w:rPr>
          <w:color w:val="auto"/>
          <w:szCs w:val="22"/>
        </w:rPr>
        <w:t>dokumentację fotograficzną wszystkich istniejących przez rozpoczęciem prac uszkodzeń budynków,</w:t>
      </w:r>
    </w:p>
    <w:p w:rsidR="00216EC8" w:rsidRPr="00602ED4" w:rsidRDefault="00216EC8" w:rsidP="00866FA8">
      <w:pPr>
        <w:pStyle w:val="Normalnywcity"/>
        <w:numPr>
          <w:ilvl w:val="0"/>
          <w:numId w:val="14"/>
        </w:numPr>
        <w:ind w:left="567" w:hanging="567"/>
        <w:rPr>
          <w:color w:val="auto"/>
          <w:szCs w:val="22"/>
        </w:rPr>
      </w:pPr>
      <w:r w:rsidRPr="00602ED4">
        <w:rPr>
          <w:color w:val="auto"/>
          <w:szCs w:val="22"/>
        </w:rPr>
        <w:t xml:space="preserve">po zakończeniu robót należy przewidzieć inwentaryzację powykonawczą budynków </w:t>
      </w:r>
    </w:p>
    <w:p w:rsidR="00305D2E" w:rsidRPr="00602ED4" w:rsidRDefault="00305D2E" w:rsidP="00305D2E">
      <w:pPr>
        <w:pStyle w:val="Normalnywcity"/>
        <w:rPr>
          <w:color w:val="auto"/>
          <w:szCs w:val="22"/>
        </w:rPr>
      </w:pPr>
    </w:p>
    <w:p w:rsidR="00305D2E" w:rsidRPr="00602ED4" w:rsidRDefault="00305D2E" w:rsidP="00305D2E">
      <w:pPr>
        <w:pStyle w:val="Normalnywcity"/>
        <w:rPr>
          <w:color w:val="auto"/>
          <w:szCs w:val="22"/>
        </w:rPr>
      </w:pPr>
      <w:r w:rsidRPr="00602ED4">
        <w:rPr>
          <w:color w:val="auto"/>
          <w:szCs w:val="22"/>
        </w:rPr>
        <w:t>W celu ochrony pracowników, osobom zatrudnionym na placu budowy zapewnione zostaną środki ochrony osobistej w celu ograniczenia wpływu drgań na zdrowie.</w:t>
      </w:r>
    </w:p>
    <w:p w:rsidR="00305D2E" w:rsidRPr="00602ED4" w:rsidRDefault="00305D2E" w:rsidP="00305D2E">
      <w:pPr>
        <w:ind w:firstLine="284"/>
        <w:rPr>
          <w:highlight w:val="yellow"/>
        </w:rPr>
      </w:pPr>
    </w:p>
    <w:p w:rsidR="0052579F" w:rsidRPr="00602ED4" w:rsidRDefault="0052579F" w:rsidP="00305D2E">
      <w:pPr>
        <w:pStyle w:val="Nagwek2"/>
      </w:pPr>
      <w:bookmarkStart w:id="171" w:name="_Toc253304401"/>
      <w:bookmarkStart w:id="172" w:name="_Toc253423533"/>
      <w:bookmarkStart w:id="173" w:name="_Toc277938369"/>
      <w:bookmarkStart w:id="174" w:name="_Ref410901273"/>
      <w:bookmarkStart w:id="175" w:name="_Ref411344439"/>
      <w:bookmarkStart w:id="176" w:name="_Ref411344447"/>
      <w:bookmarkStart w:id="177" w:name="_Toc483808302"/>
      <w:r w:rsidRPr="00602ED4">
        <w:t>Przyroda ożywiona</w:t>
      </w:r>
      <w:bookmarkEnd w:id="177"/>
    </w:p>
    <w:p w:rsidR="00305D2E" w:rsidRPr="00602ED4" w:rsidRDefault="00305D2E" w:rsidP="00D8730B">
      <w:pPr>
        <w:pStyle w:val="Nagwek3"/>
        <w:numPr>
          <w:ilvl w:val="2"/>
          <w:numId w:val="1"/>
        </w:numPr>
      </w:pPr>
      <w:bookmarkStart w:id="178" w:name="_Toc483808303"/>
      <w:bookmarkEnd w:id="171"/>
      <w:bookmarkEnd w:id="172"/>
      <w:bookmarkEnd w:id="173"/>
      <w:bookmarkEnd w:id="174"/>
      <w:bookmarkEnd w:id="175"/>
      <w:bookmarkEnd w:id="176"/>
      <w:r w:rsidRPr="00602ED4">
        <w:rPr>
          <w:rFonts w:cs="Arial"/>
          <w:szCs w:val="22"/>
        </w:rPr>
        <w:t>Charakterystyka obszaru</w:t>
      </w:r>
      <w:bookmarkEnd w:id="178"/>
    </w:p>
    <w:p w:rsidR="00421F9F" w:rsidRPr="00602ED4" w:rsidRDefault="00421F9F" w:rsidP="00421F9F">
      <w:pPr>
        <w:pStyle w:val="Normalnywcity"/>
        <w:rPr>
          <w:color w:val="auto"/>
          <w:szCs w:val="22"/>
        </w:rPr>
      </w:pPr>
      <w:r w:rsidRPr="00602ED4">
        <w:rPr>
          <w:color w:val="auto"/>
          <w:szCs w:val="22"/>
        </w:rPr>
        <w:t>Zgodnie z regionalizacją geobotaniczną Matuszkiewicza położenie przebiegu DW 977 przedstawia się następująco:</w:t>
      </w:r>
    </w:p>
    <w:p w:rsidR="00421F9F" w:rsidRPr="00602ED4" w:rsidRDefault="00421F9F" w:rsidP="00421F9F">
      <w:pPr>
        <w:pStyle w:val="Normalnywcity"/>
        <w:rPr>
          <w:color w:val="auto"/>
          <w:szCs w:val="22"/>
        </w:rPr>
      </w:pPr>
      <w:r w:rsidRPr="00602ED4">
        <w:rPr>
          <w:color w:val="auto"/>
          <w:szCs w:val="22"/>
        </w:rPr>
        <w:tab/>
        <w:t>Dział Wschodniokarpacki</w:t>
      </w:r>
    </w:p>
    <w:p w:rsidR="00421F9F" w:rsidRPr="00602ED4" w:rsidRDefault="00421F9F" w:rsidP="00421F9F">
      <w:pPr>
        <w:pStyle w:val="Normalnywcity"/>
        <w:rPr>
          <w:color w:val="auto"/>
          <w:szCs w:val="22"/>
        </w:rPr>
      </w:pPr>
      <w:r w:rsidRPr="00602ED4">
        <w:rPr>
          <w:color w:val="auto"/>
          <w:szCs w:val="22"/>
        </w:rPr>
        <w:tab/>
      </w:r>
      <w:r w:rsidRPr="00602ED4">
        <w:rPr>
          <w:color w:val="auto"/>
          <w:szCs w:val="22"/>
        </w:rPr>
        <w:tab/>
        <w:t>Kraina Karpat Wschodnich</w:t>
      </w:r>
    </w:p>
    <w:p w:rsidR="00421F9F" w:rsidRPr="00602ED4" w:rsidRDefault="00421F9F" w:rsidP="00421F9F">
      <w:pPr>
        <w:pStyle w:val="Normalnywcity"/>
        <w:rPr>
          <w:color w:val="auto"/>
          <w:szCs w:val="22"/>
        </w:rPr>
      </w:pPr>
      <w:r w:rsidRPr="00602ED4">
        <w:rPr>
          <w:color w:val="auto"/>
          <w:szCs w:val="22"/>
        </w:rPr>
        <w:tab/>
      </w:r>
      <w:r w:rsidRPr="00602ED4">
        <w:rPr>
          <w:color w:val="auto"/>
          <w:szCs w:val="22"/>
        </w:rPr>
        <w:tab/>
      </w:r>
      <w:r w:rsidRPr="00602ED4">
        <w:rPr>
          <w:color w:val="auto"/>
          <w:szCs w:val="22"/>
        </w:rPr>
        <w:tab/>
        <w:t>Okręg Dołów Jasielsko-Sanockich</w:t>
      </w:r>
    </w:p>
    <w:p w:rsidR="00421F9F" w:rsidRPr="00602ED4" w:rsidRDefault="00421F9F" w:rsidP="00421F9F">
      <w:pPr>
        <w:pStyle w:val="Normalnywcity"/>
        <w:rPr>
          <w:color w:val="auto"/>
          <w:szCs w:val="22"/>
        </w:rPr>
      </w:pPr>
      <w:r w:rsidRPr="00602ED4">
        <w:rPr>
          <w:color w:val="auto"/>
          <w:szCs w:val="22"/>
        </w:rPr>
        <w:tab/>
      </w:r>
      <w:r w:rsidRPr="00602ED4">
        <w:rPr>
          <w:color w:val="auto"/>
          <w:szCs w:val="22"/>
        </w:rPr>
        <w:tab/>
      </w:r>
      <w:r w:rsidRPr="00602ED4">
        <w:rPr>
          <w:color w:val="auto"/>
          <w:szCs w:val="22"/>
        </w:rPr>
        <w:tab/>
      </w:r>
      <w:r w:rsidRPr="00602ED4">
        <w:rPr>
          <w:color w:val="auto"/>
          <w:szCs w:val="22"/>
        </w:rPr>
        <w:tab/>
        <w:t>Podokręg Gorlicki</w:t>
      </w:r>
    </w:p>
    <w:p w:rsidR="00421F9F" w:rsidRPr="00602ED4" w:rsidRDefault="00421F9F" w:rsidP="00421F9F">
      <w:pPr>
        <w:pStyle w:val="Normalnywcity"/>
        <w:rPr>
          <w:color w:val="auto"/>
          <w:szCs w:val="22"/>
        </w:rPr>
      </w:pPr>
    </w:p>
    <w:p w:rsidR="00421F9F" w:rsidRPr="00602ED4" w:rsidRDefault="00421F9F" w:rsidP="007D63E3">
      <w:pPr>
        <w:pStyle w:val="Normalnywcity"/>
        <w:ind w:firstLine="284"/>
        <w:rPr>
          <w:color w:val="auto"/>
          <w:szCs w:val="22"/>
          <w:highlight w:val="yellow"/>
        </w:rPr>
      </w:pPr>
      <w:r w:rsidRPr="00602ED4">
        <w:rPr>
          <w:color w:val="auto"/>
          <w:szCs w:val="22"/>
        </w:rPr>
        <w:t xml:space="preserve">Zgodnie z opisem Falińskiego analizowany obszar należy do obszarów z fragmentami roślinności naturalnej. </w:t>
      </w:r>
    </w:p>
    <w:p w:rsidR="00421F9F" w:rsidRPr="00602ED4" w:rsidRDefault="00421F9F" w:rsidP="00AF1963">
      <w:pPr>
        <w:ind w:firstLine="284"/>
        <w:rPr>
          <w:szCs w:val="22"/>
        </w:rPr>
      </w:pPr>
      <w:r w:rsidRPr="00602ED4">
        <w:rPr>
          <w:szCs w:val="22"/>
        </w:rPr>
        <w:t xml:space="preserve">Inwentaryzację przyrodniczą na analizowanym terenie przeprowadzono </w:t>
      </w:r>
      <w:r w:rsidR="000F32CD" w:rsidRPr="00602ED4">
        <w:rPr>
          <w:szCs w:val="22"/>
        </w:rPr>
        <w:t>w </w:t>
      </w:r>
      <w:r w:rsidRPr="00602ED4">
        <w:rPr>
          <w:szCs w:val="22"/>
        </w:rPr>
        <w:t>buforze obejmującym 200-metrową ekwidystantę odchodzącą od projektowanych wariantów przedsięwzięcia (o łącznej powierzchni ok. 3 km</w:t>
      </w:r>
      <w:r w:rsidRPr="00602ED4">
        <w:rPr>
          <w:szCs w:val="22"/>
          <w:vertAlign w:val="superscript"/>
        </w:rPr>
        <w:t>2</w:t>
      </w:r>
      <w:r w:rsidRPr="00602ED4">
        <w:rPr>
          <w:szCs w:val="22"/>
        </w:rPr>
        <w:t xml:space="preserve">). </w:t>
      </w:r>
    </w:p>
    <w:p w:rsidR="00421F9F" w:rsidRPr="00602ED4" w:rsidRDefault="00421F9F" w:rsidP="00AF1963">
      <w:pPr>
        <w:ind w:firstLine="284"/>
        <w:rPr>
          <w:szCs w:val="22"/>
          <w:highlight w:val="yellow"/>
        </w:rPr>
      </w:pPr>
      <w:r w:rsidRPr="00602ED4">
        <w:rPr>
          <w:szCs w:val="22"/>
        </w:rPr>
        <w:t xml:space="preserve">Stwierdzone w terenie zbiorowiska roślinne są zubożałe, zdegradowane, </w:t>
      </w:r>
      <w:r w:rsidR="000F32CD" w:rsidRPr="00602ED4">
        <w:rPr>
          <w:szCs w:val="22"/>
        </w:rPr>
        <w:t>w </w:t>
      </w:r>
      <w:r w:rsidRPr="00602ED4">
        <w:rPr>
          <w:szCs w:val="22"/>
        </w:rPr>
        <w:t xml:space="preserve">olbrzymiej większości pochodzenia antropogenicznego. Ocenę pogarsza znaczący udział we florze badanego terenu gatunków inwazyjnych, </w:t>
      </w:r>
      <w:r w:rsidR="000F32CD" w:rsidRPr="00602ED4">
        <w:rPr>
          <w:szCs w:val="22"/>
        </w:rPr>
        <w:t>w </w:t>
      </w:r>
      <w:r w:rsidRPr="00602ED4">
        <w:rPr>
          <w:szCs w:val="22"/>
        </w:rPr>
        <w:t xml:space="preserve">szczególności nawłoci późnej </w:t>
      </w:r>
      <w:r w:rsidRPr="00602ED4">
        <w:rPr>
          <w:i/>
          <w:szCs w:val="22"/>
        </w:rPr>
        <w:t>Solidago gigantea</w:t>
      </w:r>
      <w:r w:rsidRPr="00602ED4">
        <w:rPr>
          <w:szCs w:val="22"/>
        </w:rPr>
        <w:t xml:space="preserve">. Gatunek ten zaczyna dominować na stanowiskach ruderalnych i segetalnych obecnych </w:t>
      </w:r>
      <w:r w:rsidR="00DE3E24" w:rsidRPr="00602ED4">
        <w:rPr>
          <w:szCs w:val="22"/>
        </w:rPr>
        <w:t>w </w:t>
      </w:r>
      <w:r w:rsidRPr="00602ED4">
        <w:rPr>
          <w:szCs w:val="22"/>
        </w:rPr>
        <w:t xml:space="preserve">rejonie planowanej inwestycji.. </w:t>
      </w:r>
    </w:p>
    <w:p w:rsidR="007E2041" w:rsidRPr="00602ED4" w:rsidRDefault="007E2041" w:rsidP="00305D2E">
      <w:pPr>
        <w:ind w:firstLine="709"/>
        <w:rPr>
          <w:rFonts w:cs="Arial"/>
          <w:highlight w:val="yellow"/>
        </w:rPr>
      </w:pPr>
    </w:p>
    <w:p w:rsidR="007E2041" w:rsidRPr="00602ED4" w:rsidRDefault="007E2041" w:rsidP="00D8730B">
      <w:pPr>
        <w:pStyle w:val="Nagwek3"/>
      </w:pPr>
      <w:bookmarkStart w:id="179" w:name="_Ref472076203"/>
      <w:bookmarkStart w:id="180" w:name="_Toc483808304"/>
      <w:r w:rsidRPr="00602ED4">
        <w:t>Metodyka prowadzonej inwentaryzacji przyrodniczej</w:t>
      </w:r>
      <w:bookmarkEnd w:id="179"/>
      <w:bookmarkEnd w:id="180"/>
    </w:p>
    <w:p w:rsidR="007E2041" w:rsidRPr="00602ED4" w:rsidRDefault="007E2041" w:rsidP="007E2041">
      <w:pPr>
        <w:rPr>
          <w:rFonts w:cs="Calibri"/>
          <w:szCs w:val="22"/>
        </w:rPr>
      </w:pPr>
    </w:p>
    <w:p w:rsidR="007E2041" w:rsidRPr="00602ED4" w:rsidRDefault="007E2041" w:rsidP="00AF1963">
      <w:pPr>
        <w:ind w:firstLine="284"/>
        <w:rPr>
          <w:szCs w:val="22"/>
        </w:rPr>
      </w:pPr>
      <w:r w:rsidRPr="00602ED4">
        <w:rPr>
          <w:szCs w:val="22"/>
        </w:rPr>
        <w:t>Na podstawie wizji terenowych wykonanych na potrzeby niniejszego raportu, otrzymano obraz stanu siedlisk, flory i fauny w bezpośrednim sąsiedztwie planowanej inwestycji. Podczas wizji wykonywane były zdjęcia fotograficzne, zdjęcia fitosocjologiczne, spisy gatunków, notatki, nasłuchy ptaków i nietoperzy, tropienia zwierząt, które zostały wykorzystane przy opracowaniu wstępnej inwentaryzacji terenowej i przyrodniczej. W zakres inwentaryzacji wchodziła: inwentaryzacja siedlisk przyrodniczych, gatunków roślin, inwentaryzacja fauny</w:t>
      </w:r>
      <w:r w:rsidRPr="00602ED4">
        <w:t>.</w:t>
      </w:r>
    </w:p>
    <w:p w:rsidR="007E2041" w:rsidRPr="00602ED4" w:rsidRDefault="007E2041" w:rsidP="00AF1963">
      <w:pPr>
        <w:ind w:firstLine="284"/>
        <w:rPr>
          <w:rFonts w:cs="Calibri"/>
          <w:szCs w:val="22"/>
        </w:rPr>
      </w:pPr>
      <w:r w:rsidRPr="00602ED4">
        <w:rPr>
          <w:rFonts w:cs="Calibri"/>
          <w:szCs w:val="22"/>
        </w:rPr>
        <w:lastRenderedPageBreak/>
        <w:t xml:space="preserve">Przedmiotem opracowania było zebranie i analiza wyników inwentaryzacji przyrodniczej fauny i flory oraz siedlisk przyrodniczych wykonana w latach 2013 </w:t>
      </w:r>
      <w:r w:rsidR="00035382" w:rsidRPr="00602ED4">
        <w:rPr>
          <w:rFonts w:cs="Calibri"/>
          <w:szCs w:val="22"/>
        </w:rPr>
        <w:t xml:space="preserve">– </w:t>
      </w:r>
      <w:r w:rsidRPr="00602ED4">
        <w:rPr>
          <w:rFonts w:cs="Calibri"/>
          <w:szCs w:val="22"/>
        </w:rPr>
        <w:t>2017. Celem przeprowadzonej inwentaryzacji była identyfikacja miejsc występowania prawnie chronionych gatunków roślin, grzybów i zwierząt oraz wymagających ochrony siedlisk przyrodniczych, które znajdują się w buforze planowanej inwestycji. Inwentaryzacja przyrodnicza obejmowała w swym zakresie botanikę, herpetologię i ornitologię (w tym cenzus gatunków rzadkich i średniolicznych wg metodyki Monitoringu Pospolitych Ptaków Lęgowych w buforze 200 m po obu stronach planowanej drogi.</w:t>
      </w:r>
      <w:bookmarkStart w:id="181" w:name="_Toc427933465"/>
    </w:p>
    <w:p w:rsidR="007E2041" w:rsidRPr="00602ED4" w:rsidRDefault="007E2041" w:rsidP="00AF1963">
      <w:pPr>
        <w:ind w:firstLine="284"/>
        <w:rPr>
          <w:rFonts w:cs="Calibri"/>
          <w:szCs w:val="22"/>
        </w:rPr>
      </w:pPr>
      <w:r w:rsidRPr="00602ED4">
        <w:rPr>
          <w:szCs w:val="22"/>
        </w:rPr>
        <w:t>Metodyka badań ukierunkowan</w:t>
      </w:r>
      <w:r w:rsidR="00602ED4" w:rsidRPr="00602ED4">
        <w:rPr>
          <w:szCs w:val="22"/>
        </w:rPr>
        <w:t>a była</w:t>
      </w:r>
      <w:r w:rsidRPr="00602ED4">
        <w:rPr>
          <w:szCs w:val="22"/>
        </w:rPr>
        <w:t xml:space="preserve"> na identyfikację głównych typów siedlisk przyrodniczych i chronionych gatunków roślin, grzybów i porostów</w:t>
      </w:r>
      <w:r w:rsidR="00AF1963" w:rsidRPr="00602ED4">
        <w:rPr>
          <w:szCs w:val="22"/>
        </w:rPr>
        <w:t>.</w:t>
      </w:r>
    </w:p>
    <w:bookmarkEnd w:id="181"/>
    <w:p w:rsidR="007E2041" w:rsidRPr="00602ED4" w:rsidRDefault="007E2041" w:rsidP="00AF1963">
      <w:pPr>
        <w:ind w:firstLine="284"/>
        <w:rPr>
          <w:szCs w:val="22"/>
          <w:highlight w:val="cyan"/>
        </w:rPr>
      </w:pPr>
    </w:p>
    <w:p w:rsidR="007E2041" w:rsidRPr="00602ED4" w:rsidRDefault="007E2041" w:rsidP="00AF1963">
      <w:pPr>
        <w:autoSpaceDE w:val="0"/>
        <w:autoSpaceDN w:val="0"/>
        <w:adjustRightInd w:val="0"/>
        <w:ind w:firstLine="284"/>
        <w:rPr>
          <w:szCs w:val="22"/>
        </w:rPr>
      </w:pPr>
      <w:r w:rsidRPr="00602ED4">
        <w:rPr>
          <w:szCs w:val="22"/>
        </w:rPr>
        <w:t xml:space="preserve">W celu przeprowadzenia dokładnej analizy florystycznej terenu na etapie poprzedzającym wyjście w teren przeprowadzono kilkugodzinne prace kameralne (na podstawie map topograficznych, ortofotomap oraz istniejących opracowań naukowych) mające na celu określenie potencjalnie cennych lokalizacji siedlisk przyrodniczych, a także wstępne zapoznanie się z rzeźbą terenu, na którym planowana jest inwestycja. W czasie prac przygotowawczych sprawdzono też, czy analizowany teren nie wchodzi </w:t>
      </w:r>
      <w:r w:rsidR="000F32CD" w:rsidRPr="00602ED4">
        <w:rPr>
          <w:szCs w:val="22"/>
        </w:rPr>
        <w:t>w </w:t>
      </w:r>
      <w:r w:rsidRPr="00602ED4">
        <w:rPr>
          <w:szCs w:val="22"/>
        </w:rPr>
        <w:t>granice obszarów ochrony przyrody określanych w myśl ustawy o ochronie przyrody, a także rozporządzeń wykonawczych do ww. ustawy.</w:t>
      </w:r>
    </w:p>
    <w:p w:rsidR="007E2041" w:rsidRPr="00602ED4" w:rsidRDefault="007E2041" w:rsidP="00AF1963">
      <w:pPr>
        <w:autoSpaceDE w:val="0"/>
        <w:autoSpaceDN w:val="0"/>
        <w:adjustRightInd w:val="0"/>
        <w:ind w:firstLine="284"/>
        <w:rPr>
          <w:szCs w:val="22"/>
        </w:rPr>
      </w:pPr>
      <w:r w:rsidRPr="00602ED4">
        <w:rPr>
          <w:szCs w:val="22"/>
        </w:rPr>
        <w:t>Po przeprowadzeniu gruntownej analizy dostępnych opracowań mapowych, zgodnie z</w:t>
      </w:r>
      <w:r w:rsidR="00AF1963" w:rsidRPr="00602ED4">
        <w:t> </w:t>
      </w:r>
      <w:r w:rsidRPr="00602ED4">
        <w:rPr>
          <w:szCs w:val="22"/>
        </w:rPr>
        <w:t>harmonogramem prac odbyły się wizje terenowe, mające dostarczyć jak najwięcej informacji o obszarze, w obrębie którego ma odbyć się inwestycja.</w:t>
      </w:r>
    </w:p>
    <w:p w:rsidR="007E2041" w:rsidRPr="00602ED4" w:rsidRDefault="007E2041" w:rsidP="00AF1963">
      <w:pPr>
        <w:autoSpaceDE w:val="0"/>
        <w:autoSpaceDN w:val="0"/>
        <w:adjustRightInd w:val="0"/>
        <w:ind w:firstLine="284"/>
        <w:rPr>
          <w:szCs w:val="22"/>
        </w:rPr>
      </w:pPr>
      <w:r w:rsidRPr="00602ED4">
        <w:rPr>
          <w:szCs w:val="22"/>
        </w:rPr>
        <w:t xml:space="preserve">Wyjścia w teren w czasie kolejnych miesięcy pozwoliły zdobyć dane na temat gatunków flory (kwitnących w okresie wiosennym, letnim i jesiennym) oraz sprecyzować lokalizację siedlisk leśnych, łęgowych, łąkowych itp. </w:t>
      </w:r>
      <w:r w:rsidR="000F32CD" w:rsidRPr="00602ED4">
        <w:rPr>
          <w:szCs w:val="22"/>
        </w:rPr>
        <w:t>W </w:t>
      </w:r>
      <w:r w:rsidRPr="00602ED4">
        <w:rPr>
          <w:szCs w:val="22"/>
        </w:rPr>
        <w:t>czasie prac terenowych gruntownie spenetrowano obszar przedmiotu zamówienia, wykonując w trakcie wizji terenowych zdjęcia fitosocjologiczne.</w:t>
      </w:r>
    </w:p>
    <w:p w:rsidR="007E2041" w:rsidRPr="00602ED4" w:rsidRDefault="007E2041" w:rsidP="00AF1963">
      <w:pPr>
        <w:ind w:firstLine="284"/>
        <w:rPr>
          <w:rFonts w:cs="Calibri"/>
          <w:szCs w:val="22"/>
        </w:rPr>
      </w:pPr>
      <w:r w:rsidRPr="00602ED4">
        <w:rPr>
          <w:rFonts w:cs="Calibri"/>
          <w:szCs w:val="22"/>
        </w:rPr>
        <w:t xml:space="preserve">W trakcie prowadzonej inwentaryzacji botanicznej wykonano szczegółowe kontrole całego terenu planowanej inwestycji obejmujące swoim zasięgiem 200 m bufor od osi wszystkich wariantów) w zakresie występowania chronionych gatunków roślin naczyniowych, grzybów, porostów oraz siedlisk przyrodniczych. </w:t>
      </w:r>
    </w:p>
    <w:p w:rsidR="007E2041" w:rsidRPr="00602ED4" w:rsidRDefault="007E2041" w:rsidP="00AF1963">
      <w:pPr>
        <w:ind w:firstLine="284"/>
        <w:rPr>
          <w:rFonts w:cs="Calibri"/>
          <w:szCs w:val="22"/>
        </w:rPr>
      </w:pPr>
      <w:r w:rsidRPr="00602ED4">
        <w:rPr>
          <w:rFonts w:cs="Calibri"/>
          <w:szCs w:val="22"/>
        </w:rPr>
        <w:t xml:space="preserve">Poszukując gatunków chronionych penetrowano zbiorowiska leśne, a także łąki i murawy (murawy zwłaszcza o południowej ekspozycji). Gatunki objęte ochroną prawną określono wg obowiązującego w ówczesnym czasie Rozporządzenia Ministra Środowiska z dnia 5 stycznia 2012 r. w sprawie ochrony gatunkowej roślin (Dz. U. z 2012 r. poz. 81). Badania prowadzone </w:t>
      </w:r>
      <w:r w:rsidR="000F32CD" w:rsidRPr="00602ED4">
        <w:rPr>
          <w:rFonts w:cs="Calibri"/>
          <w:szCs w:val="22"/>
        </w:rPr>
        <w:t>w </w:t>
      </w:r>
      <w:r w:rsidRPr="00602ED4">
        <w:rPr>
          <w:rFonts w:cs="Calibri"/>
          <w:szCs w:val="22"/>
        </w:rPr>
        <w:t>ostatnim roku inwentaryzacji oparto na nowym Rozporządzeniu dot. ochrony gatunkowej roślin (Dz. U. z 2014 r. poz. 1409). W oparciu o powyższe rozporządzenie dokonano także całościowej analizy zebranych danych, uwzględniając również gatunki, które nie znalazły się na nowej liście gatunków chronionych. Analogiczna sytuacja miała miejsce w</w:t>
      </w:r>
      <w:r w:rsidR="00AF1963" w:rsidRPr="00602ED4">
        <w:t> </w:t>
      </w:r>
      <w:r w:rsidRPr="00602ED4">
        <w:rPr>
          <w:rFonts w:cs="Calibri"/>
          <w:szCs w:val="22"/>
        </w:rPr>
        <w:t xml:space="preserve">przypadku grzybów </w:t>
      </w:r>
      <w:r w:rsidR="000F32CD" w:rsidRPr="00602ED4">
        <w:rPr>
          <w:rFonts w:cs="Calibri"/>
          <w:szCs w:val="22"/>
        </w:rPr>
        <w:t>i </w:t>
      </w:r>
      <w:r w:rsidRPr="00602ED4">
        <w:rPr>
          <w:rFonts w:cs="Calibri"/>
          <w:szCs w:val="22"/>
        </w:rPr>
        <w:t xml:space="preserve">porostów. Zebrane wyniki zostały opracowane według aktualnego aktu prawnego. </w:t>
      </w:r>
    </w:p>
    <w:p w:rsidR="007E2041" w:rsidRPr="00602ED4" w:rsidRDefault="007E2041" w:rsidP="00AF1963">
      <w:pPr>
        <w:ind w:firstLine="284"/>
        <w:rPr>
          <w:rFonts w:cs="Calibri"/>
          <w:szCs w:val="22"/>
        </w:rPr>
      </w:pPr>
      <w:r w:rsidRPr="00602ED4">
        <w:rPr>
          <w:rFonts w:cs="Calibri"/>
          <w:szCs w:val="22"/>
        </w:rPr>
        <w:t>W trakcie prowadzonych badań, w zlokalizowanych płatach zbiorowisk leśnych leżących w granicach buforu wykonano szereg zdjęć fitosocjologicznych. Wszystkie zdjęcia zostały wykonane metodą fitosocjologiczną Braun-Blanqueta, o powierzchni dostosowanej do typu i wielkości fitocenozy (100-400 m</w:t>
      </w:r>
      <w:r w:rsidRPr="00602ED4">
        <w:rPr>
          <w:rFonts w:cs="Calibri"/>
          <w:szCs w:val="22"/>
          <w:vertAlign w:val="superscript"/>
        </w:rPr>
        <w:t>2</w:t>
      </w:r>
      <w:r w:rsidRPr="00602ED4">
        <w:rPr>
          <w:rFonts w:cs="Calibri"/>
          <w:szCs w:val="22"/>
        </w:rPr>
        <w:t xml:space="preserve">). </w:t>
      </w:r>
    </w:p>
    <w:p w:rsidR="007E2041" w:rsidRPr="00602ED4" w:rsidRDefault="007E2041" w:rsidP="00AF1963">
      <w:pPr>
        <w:ind w:firstLine="284"/>
        <w:rPr>
          <w:rFonts w:cs="Calibri"/>
          <w:szCs w:val="22"/>
        </w:rPr>
      </w:pPr>
      <w:r w:rsidRPr="00602ED4">
        <w:rPr>
          <w:rFonts w:cs="Calibri"/>
          <w:szCs w:val="22"/>
        </w:rPr>
        <w:t xml:space="preserve">Dla pełniejszego rozpoznania charakteru siedlisk znajdujących się </w:t>
      </w:r>
      <w:r w:rsidR="000F32CD" w:rsidRPr="00602ED4">
        <w:rPr>
          <w:rFonts w:cs="Calibri"/>
          <w:szCs w:val="22"/>
        </w:rPr>
        <w:t>w </w:t>
      </w:r>
      <w:r w:rsidRPr="00602ED4">
        <w:rPr>
          <w:rFonts w:cs="Calibri"/>
          <w:szCs w:val="22"/>
        </w:rPr>
        <w:t xml:space="preserve">sąsiedztwie planowanej inwestycji do analizy wpływu budowy planowanej obwodnicy na chronione siedliska przyrodnicze wykorzystano także dane uzyskane z Regionalnej Dyrekcji Ochrony Środowiska w Krakowie. </w:t>
      </w:r>
    </w:p>
    <w:p w:rsidR="007E2041" w:rsidRPr="00602ED4" w:rsidRDefault="007E2041" w:rsidP="00AF1963">
      <w:pPr>
        <w:ind w:firstLine="284"/>
        <w:rPr>
          <w:rFonts w:cs="Calibri"/>
          <w:szCs w:val="22"/>
        </w:rPr>
      </w:pPr>
      <w:r w:rsidRPr="00602ED4">
        <w:rPr>
          <w:rFonts w:cs="Calibri"/>
          <w:szCs w:val="22"/>
        </w:rPr>
        <w:t>Struktura przestrzenna cenniejszych zbiorowisk roślinnych oraz chronionych gatunków roślin, grzybów i porostów przedstawiona została na mapie wrażliwości stanowiącej załącznik</w:t>
      </w:r>
      <w:r w:rsidR="00E37E03" w:rsidRPr="00602ED4">
        <w:rPr>
          <w:rFonts w:cs="Calibri"/>
          <w:szCs w:val="22"/>
        </w:rPr>
        <w:t xml:space="preserve"> nr 5</w:t>
      </w:r>
      <w:r w:rsidRPr="00602ED4">
        <w:rPr>
          <w:rFonts w:cs="Calibri"/>
          <w:szCs w:val="22"/>
        </w:rPr>
        <w:t xml:space="preserve"> do niniejszego opracowania.</w:t>
      </w:r>
    </w:p>
    <w:p w:rsidR="007E2041" w:rsidRPr="00602ED4" w:rsidRDefault="00602ED4" w:rsidP="00602ED4">
      <w:pPr>
        <w:spacing w:after="200" w:line="276" w:lineRule="auto"/>
        <w:jc w:val="left"/>
        <w:rPr>
          <w:szCs w:val="22"/>
        </w:rPr>
      </w:pPr>
      <w:r w:rsidRPr="00602ED4">
        <w:rPr>
          <w:szCs w:val="22"/>
        </w:rPr>
        <w:br w:type="page"/>
      </w:r>
    </w:p>
    <w:p w:rsidR="007E2041" w:rsidRPr="00602ED4" w:rsidRDefault="007E2041" w:rsidP="007E2041">
      <w:pPr>
        <w:pStyle w:val="Nagwek3"/>
        <w:tabs>
          <w:tab w:val="num" w:pos="1389"/>
        </w:tabs>
        <w:suppressAutoHyphens/>
        <w:spacing w:after="0"/>
        <w:ind w:left="1389"/>
        <w:rPr>
          <w:szCs w:val="22"/>
        </w:rPr>
      </w:pPr>
      <w:bookmarkStart w:id="182" w:name="_Toc427933466"/>
      <w:bookmarkStart w:id="183" w:name="_Ref472076216"/>
      <w:bookmarkStart w:id="184" w:name="_Toc483808305"/>
      <w:r w:rsidRPr="00602ED4">
        <w:rPr>
          <w:szCs w:val="22"/>
        </w:rPr>
        <w:lastRenderedPageBreak/>
        <w:t>Metodyka badań ukierunkowanych na identyfikację stanowisk chronionych gatunków zwierząt</w:t>
      </w:r>
      <w:bookmarkEnd w:id="182"/>
      <w:bookmarkEnd w:id="183"/>
      <w:bookmarkEnd w:id="184"/>
    </w:p>
    <w:p w:rsidR="007E2041" w:rsidRPr="00602ED4" w:rsidRDefault="007E2041" w:rsidP="007E2041"/>
    <w:p w:rsidR="007E2041" w:rsidRPr="00602ED4" w:rsidRDefault="007E2041" w:rsidP="00AF1963">
      <w:pPr>
        <w:pStyle w:val="Normalnywcity"/>
        <w:ind w:firstLine="284"/>
        <w:rPr>
          <w:color w:val="auto"/>
          <w:szCs w:val="22"/>
        </w:rPr>
      </w:pPr>
      <w:r w:rsidRPr="00602ED4">
        <w:rPr>
          <w:color w:val="auto"/>
          <w:szCs w:val="22"/>
        </w:rPr>
        <w:t>W celu jak najdokładniejszego zinwentaryzowania terenu badań pod kątem występowania chronionych gatunków zwierząt, w trakcie kilkukrotnych wizji terenowych zastosowano metodę marszrutową, polegającą na zinwentaryzowaniu i zwaloryzowaniu elementów przyrody w bezpośrednim sąsiedztwie projektowanej drogi. W trakcie wizji terenowych sporządzono stosowną dokumentację fotograficzną oraz opis zidentyfikowanych gatunków. Listę gatunków chronionych przyjęto w oparci o Rozporządzenia Ministra Środowiska</w:t>
      </w:r>
      <w:r w:rsidR="00694973" w:rsidRPr="00602ED4">
        <w:rPr>
          <w:color w:val="auto"/>
        </w:rPr>
        <w:t xml:space="preserve">. </w:t>
      </w:r>
    </w:p>
    <w:p w:rsidR="007E2041" w:rsidRPr="00602ED4" w:rsidRDefault="007E2041" w:rsidP="00F97D7D">
      <w:pPr>
        <w:ind w:firstLine="284"/>
        <w:rPr>
          <w:rFonts w:cs="Calibri"/>
          <w:szCs w:val="22"/>
          <w:highlight w:val="cyan"/>
        </w:rPr>
      </w:pPr>
      <w:r w:rsidRPr="00602ED4">
        <w:rPr>
          <w:rFonts w:cs="Calibri"/>
          <w:szCs w:val="22"/>
        </w:rPr>
        <w:t>Prace terenowe przeprowadzono w latach 2013 – 201</w:t>
      </w:r>
      <w:r w:rsidR="00AF1963" w:rsidRPr="00602ED4">
        <w:rPr>
          <w:rFonts w:cs="Calibri"/>
          <w:szCs w:val="22"/>
        </w:rPr>
        <w:t>5</w:t>
      </w:r>
      <w:r w:rsidRPr="00602ED4">
        <w:rPr>
          <w:rFonts w:cs="Calibri"/>
          <w:szCs w:val="22"/>
        </w:rPr>
        <w:t xml:space="preserve">. Dodatkowe badania uzupełniające i aktualizujące zebrane we wcześniejszych latach dane wykonano od końca 2015 do </w:t>
      </w:r>
      <w:r w:rsidR="00F97D7D" w:rsidRPr="00602ED4">
        <w:rPr>
          <w:rFonts w:cs="Calibri"/>
          <w:szCs w:val="22"/>
        </w:rPr>
        <w:t>kwietnia</w:t>
      </w:r>
      <w:r w:rsidRPr="00602ED4">
        <w:rPr>
          <w:rFonts w:cs="Calibri"/>
          <w:szCs w:val="22"/>
        </w:rPr>
        <w:t xml:space="preserve"> 2017 r. (badania w szczególności ukierunkowane na zbadanie przebiegu ewentualnych szlaków migracyjnych zwierząt oraz skład gatunkowy pospolitszych gatunków awifauny chronionej). </w:t>
      </w:r>
    </w:p>
    <w:p w:rsidR="007E2041" w:rsidRPr="00602ED4" w:rsidRDefault="007E2041" w:rsidP="00AF1963">
      <w:pPr>
        <w:ind w:firstLine="284"/>
        <w:rPr>
          <w:szCs w:val="22"/>
        </w:rPr>
      </w:pPr>
      <w:r w:rsidRPr="00602ED4">
        <w:rPr>
          <w:szCs w:val="22"/>
        </w:rPr>
        <w:t>Terenem badań objęto bufor 200 m po obu stronach planowanej drogi obejmujący planowane warianty trasy. Kontrole prowadzono w godzinach 8:00 – 2</w:t>
      </w:r>
      <w:r w:rsidR="002E449E" w:rsidRPr="00602ED4">
        <w:rPr>
          <w:szCs w:val="22"/>
        </w:rPr>
        <w:t>4</w:t>
      </w:r>
      <w:r w:rsidRPr="00602ED4">
        <w:rPr>
          <w:szCs w:val="22"/>
        </w:rPr>
        <w:t xml:space="preserve">:00. Po terenie badań poruszano się pieszo, rowerem oraz samochodem. </w:t>
      </w:r>
    </w:p>
    <w:p w:rsidR="006105A5" w:rsidRPr="00602ED4" w:rsidRDefault="006105A5" w:rsidP="00AF1963">
      <w:pPr>
        <w:pStyle w:val="Normalnywcity"/>
        <w:ind w:firstLine="284"/>
        <w:rPr>
          <w:rFonts w:cs="Arial"/>
          <w:color w:val="auto"/>
          <w:szCs w:val="22"/>
        </w:rPr>
      </w:pPr>
      <w:r w:rsidRPr="00602ED4">
        <w:rPr>
          <w:rFonts w:cs="Arial"/>
          <w:color w:val="auto"/>
          <w:szCs w:val="22"/>
        </w:rPr>
        <w:t>Wskazany powyżej zakres inwentaryzacji dla powyższych terminów wynika z założonego harmonogramu prac inwentaryzacyjnych dla poszczególnych miesięcy. Niezależnie od niego podczas każdorazowego wyjścia w teren prócz obserwacji wynikających z harmonogramu notowane były wszystkie zaobserwowane gatunki flory i fauny. Ponadto analiza dostępnych danych literaturowych i dokumentów strategicznych, pozwala na określenie pełnego składu gatunkowego oraz siedlisk przyrodniczych na analizowanym terenie badań.</w:t>
      </w:r>
    </w:p>
    <w:p w:rsidR="006105A5" w:rsidRPr="00602ED4" w:rsidRDefault="006105A5" w:rsidP="00AF1963">
      <w:pPr>
        <w:pStyle w:val="Normalnywcity"/>
        <w:ind w:firstLine="284"/>
        <w:rPr>
          <w:rFonts w:cs="Arial"/>
          <w:color w:val="auto"/>
        </w:rPr>
      </w:pPr>
      <w:r w:rsidRPr="00602ED4">
        <w:rPr>
          <w:rFonts w:cs="Arial"/>
          <w:color w:val="auto"/>
        </w:rPr>
        <w:t>Mając powyższe na uwadze zarówno sposób prowadzenia inwentaryzacji przedmiotowego terenu, jak i czas oraz ilość osób ją wykonujących, a także wiedza i doświadczenie zawodowe ekspertów pozwoliły na pełną ocenę przedmiotowego obszaru. Na podstawie przeprowadzonych badań autorzy raportu w dokumentacji przedstawili wnioski i określili środki minimalizujące pozwalające na realizację niniejszej obwodnicy w sposób niemniej ingerujący w środowisko przyrodnicze.</w:t>
      </w:r>
    </w:p>
    <w:p w:rsidR="007E2041" w:rsidRPr="00602ED4" w:rsidRDefault="007E2041" w:rsidP="00AF1963">
      <w:pPr>
        <w:ind w:firstLine="284"/>
        <w:rPr>
          <w:rFonts w:cs="Calibri"/>
          <w:bCs/>
          <w:szCs w:val="22"/>
        </w:rPr>
      </w:pPr>
      <w:r w:rsidRPr="00602ED4">
        <w:rPr>
          <w:rFonts w:cs="Calibri"/>
          <w:bCs/>
          <w:szCs w:val="22"/>
        </w:rPr>
        <w:t xml:space="preserve">Inwentaryzację terenu pod kątem rozpoznania fauny ukierunkowano na identyfikację stanowisk chronionych oraz wymienionych w I Załączniku Dyrektywy Ptasiej (DP) oraz II Załączniku Dyrektywy Siedliskowej (DS) gatunków zwierząt. Badaniami objęto cały bufor planowanej inwestycji. Szczególną uwagę poświęcono na kartowanie siedlisk naturalnych </w:t>
      </w:r>
      <w:r w:rsidR="00DE3E24" w:rsidRPr="00602ED4">
        <w:rPr>
          <w:rFonts w:cs="Calibri"/>
          <w:bCs/>
          <w:szCs w:val="22"/>
        </w:rPr>
        <w:t>i </w:t>
      </w:r>
      <w:r w:rsidRPr="00602ED4">
        <w:rPr>
          <w:rFonts w:cs="Calibri"/>
          <w:bCs/>
          <w:szCs w:val="22"/>
        </w:rPr>
        <w:t>półnaturalnych, gdzie prawdopodobieństwo wystąpienia gatunków chronionych jest najwyższe.</w:t>
      </w:r>
    </w:p>
    <w:p w:rsidR="007E2041" w:rsidRPr="00602ED4" w:rsidRDefault="007E2041" w:rsidP="00AF1963">
      <w:pPr>
        <w:ind w:firstLine="284"/>
        <w:rPr>
          <w:rFonts w:cs="Calibri"/>
          <w:bCs/>
          <w:szCs w:val="22"/>
        </w:rPr>
      </w:pPr>
      <w:r w:rsidRPr="00602ED4">
        <w:rPr>
          <w:szCs w:val="22"/>
        </w:rPr>
        <w:t>Wyniki obserwacji nanoszono na ortofotomapę terenu. W trakcie prac terenowych przy realizacji poszczególnych zagadnień tematycznych i rozpoznawania występowania poszczególnych grup systematycznych stosowano wyszczególnione poniżej metodyki:</w:t>
      </w:r>
    </w:p>
    <w:p w:rsidR="006105A5" w:rsidRPr="00602ED4" w:rsidRDefault="006105A5" w:rsidP="006105A5">
      <w:pPr>
        <w:pStyle w:val="Normalnywcity"/>
        <w:rPr>
          <w:color w:val="auto"/>
          <w:szCs w:val="22"/>
          <w:highlight w:val="cyan"/>
        </w:rPr>
      </w:pPr>
    </w:p>
    <w:p w:rsidR="006105A5" w:rsidRPr="00602ED4" w:rsidRDefault="006105A5" w:rsidP="00866FA8">
      <w:pPr>
        <w:pStyle w:val="Normalnywcity"/>
        <w:numPr>
          <w:ilvl w:val="0"/>
          <w:numId w:val="27"/>
        </w:numPr>
        <w:suppressAutoHyphens/>
        <w:rPr>
          <w:b/>
          <w:i/>
          <w:color w:val="auto"/>
          <w:szCs w:val="22"/>
        </w:rPr>
      </w:pPr>
      <w:r w:rsidRPr="00602ED4">
        <w:rPr>
          <w:b/>
          <w:i/>
          <w:color w:val="auto"/>
          <w:szCs w:val="22"/>
        </w:rPr>
        <w:t>Inwentaryzacja teriofauny</w:t>
      </w:r>
    </w:p>
    <w:p w:rsidR="006105A5" w:rsidRPr="00602ED4" w:rsidRDefault="006105A5" w:rsidP="00AF1963">
      <w:pPr>
        <w:ind w:firstLine="284"/>
        <w:rPr>
          <w:szCs w:val="22"/>
        </w:rPr>
      </w:pPr>
      <w:r w:rsidRPr="00602ED4">
        <w:rPr>
          <w:szCs w:val="22"/>
        </w:rPr>
        <w:t xml:space="preserve">W celu poznania składu gatunkowego oraz szlaków migracji ssaków prowadzono tropienia na wilgotnej ziemi (w terminach wiosennych, letnich i wczesnojesiennych) oraz tropienia na śniegu w miesiącach zimowych. W ten sposób można było oznaczyć przede wszystkim ssaki kopytne, a także niektóre średnie i małe ssaki (lis, kuna). Ocena różnorodności teriofauny polegała także na obserwacjach bezpośrednich oraz analizie pozostawianych śladów bytowania: nor, pozostałości po żerowaniu, odchodów itp. W celu poznania składu gatunkowego </w:t>
      </w:r>
      <w:r w:rsidR="002E449E" w:rsidRPr="00602ED4">
        <w:rPr>
          <w:szCs w:val="22"/>
        </w:rPr>
        <w:t>teriofauny</w:t>
      </w:r>
      <w:r w:rsidRPr="00602ED4">
        <w:rPr>
          <w:szCs w:val="22"/>
        </w:rPr>
        <w:t xml:space="preserve"> prowadzono obserwacje wzdłuż transektów. Przebieg transektów zaplanowano w ten sposób, aby przechodziły one przez główne siedliska znajdujące się wzdłuż przebiegu drogi i pozwalały na ich w miarę pełną kontrolę wzrokową i nasłuchową inwentaryzacje dzienne polegały na kartowaniu terenu głównie wzdłuż osi drogi z lokalnymi odejściami w kierunku granicy buforu.</w:t>
      </w:r>
    </w:p>
    <w:p w:rsidR="006105A5" w:rsidRPr="00602ED4" w:rsidRDefault="006105A5" w:rsidP="006105A5">
      <w:pPr>
        <w:ind w:firstLine="708"/>
        <w:rPr>
          <w:szCs w:val="22"/>
        </w:rPr>
      </w:pPr>
    </w:p>
    <w:p w:rsidR="006105A5" w:rsidRPr="00602ED4" w:rsidRDefault="006105A5" w:rsidP="00866FA8">
      <w:pPr>
        <w:pStyle w:val="Normalnywcity"/>
        <w:numPr>
          <w:ilvl w:val="0"/>
          <w:numId w:val="27"/>
        </w:numPr>
        <w:suppressAutoHyphens/>
        <w:rPr>
          <w:b/>
          <w:i/>
          <w:color w:val="auto"/>
          <w:szCs w:val="22"/>
        </w:rPr>
      </w:pPr>
      <w:r w:rsidRPr="00602ED4">
        <w:rPr>
          <w:b/>
          <w:i/>
          <w:color w:val="auto"/>
          <w:szCs w:val="22"/>
        </w:rPr>
        <w:t>Inwentaryzacja ptaków</w:t>
      </w:r>
    </w:p>
    <w:p w:rsidR="006105A5" w:rsidRPr="00602ED4" w:rsidRDefault="006105A5" w:rsidP="00AF1963">
      <w:pPr>
        <w:pStyle w:val="Normalnywcity"/>
        <w:ind w:firstLine="284"/>
        <w:rPr>
          <w:color w:val="auto"/>
          <w:szCs w:val="22"/>
        </w:rPr>
      </w:pPr>
      <w:r w:rsidRPr="00602ED4">
        <w:rPr>
          <w:color w:val="auto"/>
          <w:szCs w:val="22"/>
        </w:rPr>
        <w:t xml:space="preserve">Badania prowadzono w roku 2015, w dniach 14-15 kwietnia, 30-31 maja oraz 1 czerwca. </w:t>
      </w:r>
      <w:r w:rsidR="00D659D7" w:rsidRPr="00602ED4">
        <w:rPr>
          <w:color w:val="auto"/>
          <w:szCs w:val="22"/>
        </w:rPr>
        <w:t>Dodatkowo zebrane dane uaktualniono na podstawie wyni</w:t>
      </w:r>
      <w:r w:rsidR="00907CD3" w:rsidRPr="00602ED4">
        <w:rPr>
          <w:color w:val="auto"/>
          <w:szCs w:val="22"/>
        </w:rPr>
        <w:t xml:space="preserve">ków kontroli przeprowadzonej </w:t>
      </w:r>
      <w:r w:rsidR="00907CD3" w:rsidRPr="00602ED4">
        <w:rPr>
          <w:color w:val="auto"/>
          <w:szCs w:val="22"/>
        </w:rPr>
        <w:lastRenderedPageBreak/>
        <w:t>12 </w:t>
      </w:r>
      <w:r w:rsidR="00D659D7" w:rsidRPr="00602ED4">
        <w:rPr>
          <w:color w:val="auto"/>
          <w:szCs w:val="22"/>
        </w:rPr>
        <w:t xml:space="preserve">kwietnia 2017 r. </w:t>
      </w:r>
      <w:r w:rsidRPr="00602ED4">
        <w:rPr>
          <w:color w:val="auto"/>
          <w:szCs w:val="22"/>
        </w:rPr>
        <w:t>Kontrole prowadzono w godzinach 7:00 – 21:00. Po terenie badań poruszano się pieszo oraz samochodem. W ramach prac terenowych wykonano cenzus gatunków rzadkich w buforze 200-metrowym od osi analizowanego wariantu oraz wykonano liczenia ptaków pospolitych w</w:t>
      </w:r>
      <w:r w:rsidR="00AF1963" w:rsidRPr="00602ED4">
        <w:rPr>
          <w:color w:val="auto"/>
        </w:rPr>
        <w:t> </w:t>
      </w:r>
      <w:r w:rsidRPr="00602ED4">
        <w:rPr>
          <w:color w:val="auto"/>
          <w:szCs w:val="22"/>
        </w:rPr>
        <w:t>protokole MPPL (dwie powierzchnie badawcze).</w:t>
      </w:r>
    </w:p>
    <w:p w:rsidR="006105A5" w:rsidRPr="00602ED4" w:rsidRDefault="006105A5" w:rsidP="00AF1963">
      <w:pPr>
        <w:pStyle w:val="Normalnywcity"/>
        <w:ind w:firstLine="284"/>
        <w:rPr>
          <w:color w:val="auto"/>
          <w:szCs w:val="22"/>
        </w:rPr>
      </w:pPr>
      <w:r w:rsidRPr="00602ED4">
        <w:rPr>
          <w:color w:val="auto"/>
          <w:szCs w:val="22"/>
        </w:rPr>
        <w:t>Stwierdzenia gatunków ptaków notowano w terenie stosując rejestrator GPS firmy Garmin „GPSmap 62”. Każde stwierdzenie stanowiło odrębny punkt wektorowej warstwy Shapefile, opisany szeregiem atrybutów. Tak zebrane dane pozwalają na dalszą przestrzenną analizę oraz wizualizację danych w programach GIS.</w:t>
      </w:r>
    </w:p>
    <w:p w:rsidR="006105A5" w:rsidRPr="00602ED4" w:rsidRDefault="006105A5" w:rsidP="00AF1963">
      <w:pPr>
        <w:ind w:firstLine="284"/>
        <w:rPr>
          <w:szCs w:val="22"/>
        </w:rPr>
      </w:pPr>
      <w:r w:rsidRPr="00602ED4">
        <w:rPr>
          <w:szCs w:val="22"/>
        </w:rPr>
        <w:t>Podczas badań za kluczowe uznano taksony ptaków spełniające przynajmniej jedno z</w:t>
      </w:r>
      <w:r w:rsidR="00AF1963" w:rsidRPr="00602ED4">
        <w:t> </w:t>
      </w:r>
      <w:r w:rsidRPr="00602ED4">
        <w:rPr>
          <w:szCs w:val="22"/>
        </w:rPr>
        <w:t>poniższych kryteriów:</w:t>
      </w:r>
    </w:p>
    <w:p w:rsidR="006105A5" w:rsidRPr="00602ED4" w:rsidRDefault="006105A5" w:rsidP="00866FA8">
      <w:pPr>
        <w:pStyle w:val="Akapitzlist"/>
        <w:numPr>
          <w:ilvl w:val="0"/>
          <w:numId w:val="46"/>
        </w:numPr>
        <w:rPr>
          <w:szCs w:val="22"/>
        </w:rPr>
      </w:pPr>
      <w:r w:rsidRPr="00602ED4">
        <w:rPr>
          <w:szCs w:val="22"/>
        </w:rPr>
        <w:t>gatunki wymienione w Załączniku I Dyrektywy Parlamentu Europejskiego i Rady 2009/147/WE z dnia 30 listopada 2009 r. w sprawie ochrony dzikiego ptactwa,</w:t>
      </w:r>
    </w:p>
    <w:p w:rsidR="006105A5" w:rsidRPr="00602ED4" w:rsidRDefault="006105A5" w:rsidP="00866FA8">
      <w:pPr>
        <w:pStyle w:val="Akapitzlist"/>
        <w:numPr>
          <w:ilvl w:val="0"/>
          <w:numId w:val="46"/>
        </w:numPr>
        <w:rPr>
          <w:szCs w:val="22"/>
        </w:rPr>
      </w:pPr>
      <w:r w:rsidRPr="00602ED4">
        <w:rPr>
          <w:szCs w:val="22"/>
        </w:rPr>
        <w:t>gatunki wymienione w Polskiej Czerwonej Księdze Zwierząt</w:t>
      </w:r>
      <w:r w:rsidR="005057C2" w:rsidRPr="00602ED4">
        <w:rPr>
          <w:szCs w:val="22"/>
        </w:rPr>
        <w:t>,</w:t>
      </w:r>
    </w:p>
    <w:p w:rsidR="005057C2" w:rsidRPr="00602ED4" w:rsidRDefault="006105A5" w:rsidP="00866FA8">
      <w:pPr>
        <w:pStyle w:val="Akapitzlist"/>
        <w:numPr>
          <w:ilvl w:val="0"/>
          <w:numId w:val="46"/>
        </w:numPr>
        <w:rPr>
          <w:szCs w:val="22"/>
        </w:rPr>
      </w:pPr>
      <w:r w:rsidRPr="00602ED4">
        <w:rPr>
          <w:szCs w:val="22"/>
        </w:rPr>
        <w:t>gatunki objęte ochroną strefową miejsc rozrodu wymienione w Załączniku 5 Rozporządzenia Ministra Środowiska w sprawie ochrony gatunkowej zwierząt</w:t>
      </w:r>
      <w:r w:rsidR="005057C2" w:rsidRPr="00602ED4">
        <w:rPr>
          <w:szCs w:val="22"/>
        </w:rPr>
        <w:t>,</w:t>
      </w:r>
    </w:p>
    <w:p w:rsidR="006105A5" w:rsidRPr="00602ED4" w:rsidRDefault="006105A5" w:rsidP="00866FA8">
      <w:pPr>
        <w:pStyle w:val="Akapitzlist"/>
        <w:numPr>
          <w:ilvl w:val="0"/>
          <w:numId w:val="46"/>
        </w:numPr>
        <w:rPr>
          <w:szCs w:val="22"/>
        </w:rPr>
      </w:pPr>
      <w:r w:rsidRPr="00602ED4">
        <w:rPr>
          <w:szCs w:val="22"/>
        </w:rPr>
        <w:t>gatunki ptaków uznane za pospolite, ale o wyraźnym trendzie spadkowym populacji (np.: kokoszka, sikora uboga,</w:t>
      </w:r>
    </w:p>
    <w:p w:rsidR="006105A5" w:rsidRPr="00602ED4" w:rsidRDefault="006105A5" w:rsidP="00866FA8">
      <w:pPr>
        <w:pStyle w:val="Akapitzlist"/>
        <w:numPr>
          <w:ilvl w:val="0"/>
          <w:numId w:val="46"/>
        </w:numPr>
        <w:rPr>
          <w:szCs w:val="22"/>
        </w:rPr>
      </w:pPr>
      <w:r w:rsidRPr="00602ED4">
        <w:rPr>
          <w:szCs w:val="22"/>
        </w:rPr>
        <w:t>gatunki ptaków słabo rozpowszechnione (o frekwencji poniżej 30% na polach atlasowych) oraz/ lub nieliczne (o zagęszczeniu poniżej 10 par/ 100 km</w:t>
      </w:r>
      <w:r w:rsidRPr="00602ED4">
        <w:rPr>
          <w:szCs w:val="22"/>
          <w:vertAlign w:val="superscript"/>
        </w:rPr>
        <w:t>2</w:t>
      </w:r>
      <w:r w:rsidRPr="00602ED4">
        <w:rPr>
          <w:szCs w:val="22"/>
        </w:rPr>
        <w:t xml:space="preserve">; </w:t>
      </w:r>
    </w:p>
    <w:p w:rsidR="005057C2" w:rsidRPr="00602ED4" w:rsidRDefault="006105A5" w:rsidP="00AF1963">
      <w:pPr>
        <w:ind w:firstLine="284"/>
        <w:rPr>
          <w:szCs w:val="22"/>
        </w:rPr>
      </w:pPr>
      <w:r w:rsidRPr="00602ED4">
        <w:rPr>
          <w:szCs w:val="22"/>
        </w:rPr>
        <w:t xml:space="preserve">Techniki wyszukiwania kluczowych gatunków ptaków, terminy kontroli oraz sposób interpretacji uzyskanych wyników dobierano odpowiednio do gatunku/ grupy gatunków zamieszkujących dane siedlisko, bazując m in. na opracowaniu: </w:t>
      </w:r>
      <w:r w:rsidRPr="00602ED4">
        <w:rPr>
          <w:i/>
          <w:szCs w:val="22"/>
        </w:rPr>
        <w:t>Monitoring ptaków lęgowych. Poradnik metodyczny dotyczący gatunków chronionych Dyrektywą Ptasią</w:t>
      </w:r>
    </w:p>
    <w:p w:rsidR="006105A5" w:rsidRPr="00602ED4" w:rsidRDefault="006105A5" w:rsidP="00AF1963">
      <w:pPr>
        <w:ind w:firstLine="284"/>
        <w:rPr>
          <w:szCs w:val="22"/>
        </w:rPr>
      </w:pPr>
      <w:r w:rsidRPr="00602ED4">
        <w:rPr>
          <w:szCs w:val="22"/>
        </w:rPr>
        <w:t>Dodatkowo, w celu zbadania badanego terenu pod kątem różnorodności pospolitych gatunków ptaków przeprowadzono liczenia awifauny w protokole Monitoringu Pospolitych Ptaków Lęgowych (MPPL). Przebieg transektów dobrano tak, aby zawierały się w buforze 500-metrowym wytyczonych osi drogi i aby były reprezentacyjne dla całej powierzchni. Liczenia w protokole MPPL prowadzi się dwukrotnie w ciągu sezonu lęgowego na powierzchni 1 km</w:t>
      </w:r>
      <w:r w:rsidRPr="00602ED4">
        <w:rPr>
          <w:szCs w:val="22"/>
          <w:vertAlign w:val="superscript"/>
        </w:rPr>
        <w:t>2</w:t>
      </w:r>
      <w:r w:rsidRPr="00602ED4">
        <w:rPr>
          <w:szCs w:val="22"/>
        </w:rPr>
        <w:t>, poruszając się po 2 równoległych transektach o długości 1 km i odległych od siebie o 500 m. Założenia oraz szczegóły metodyki zostały opisane przez Ogólnopolskie Towarzystwo Ochrony Ptaków</w:t>
      </w:r>
      <w:r w:rsidR="005057C2" w:rsidRPr="00602ED4">
        <w:rPr>
          <w:szCs w:val="22"/>
        </w:rPr>
        <w:t xml:space="preserve">. </w:t>
      </w:r>
      <w:r w:rsidRPr="00602ED4">
        <w:rPr>
          <w:szCs w:val="22"/>
        </w:rPr>
        <w:t>Dane dotyczące składu gatunkowego pospolitych gatunków lęgowych w granicach całego buforu planowanej inwestycji uzupełniono podczas inwentaryzacji prowadzonej w 2016 r.</w:t>
      </w:r>
    </w:p>
    <w:p w:rsidR="006105A5" w:rsidRPr="00602ED4" w:rsidRDefault="006105A5" w:rsidP="006105A5">
      <w:pPr>
        <w:pStyle w:val="Normalnywcity"/>
        <w:rPr>
          <w:color w:val="auto"/>
          <w:szCs w:val="22"/>
          <w:highlight w:val="cyan"/>
        </w:rPr>
      </w:pPr>
    </w:p>
    <w:p w:rsidR="006105A5" w:rsidRPr="00602ED4" w:rsidRDefault="006105A5" w:rsidP="00866FA8">
      <w:pPr>
        <w:pStyle w:val="Normalnywcity"/>
        <w:numPr>
          <w:ilvl w:val="0"/>
          <w:numId w:val="27"/>
        </w:numPr>
        <w:suppressAutoHyphens/>
        <w:rPr>
          <w:b/>
          <w:i/>
          <w:color w:val="auto"/>
          <w:szCs w:val="22"/>
        </w:rPr>
      </w:pPr>
      <w:r w:rsidRPr="00602ED4">
        <w:rPr>
          <w:b/>
          <w:i/>
          <w:color w:val="auto"/>
          <w:szCs w:val="22"/>
        </w:rPr>
        <w:t>Inwentaryzacja gadów i płazów</w:t>
      </w:r>
    </w:p>
    <w:p w:rsidR="006105A5" w:rsidRPr="00602ED4" w:rsidRDefault="006105A5" w:rsidP="006105A5">
      <w:pPr>
        <w:pStyle w:val="Normalnywcity"/>
        <w:ind w:left="1287" w:firstLine="0"/>
        <w:rPr>
          <w:b/>
          <w:color w:val="auto"/>
          <w:szCs w:val="22"/>
        </w:rPr>
      </w:pPr>
    </w:p>
    <w:p w:rsidR="006105A5" w:rsidRPr="00602ED4" w:rsidRDefault="006105A5" w:rsidP="00AF1963">
      <w:pPr>
        <w:pStyle w:val="Normalnywcity"/>
        <w:ind w:firstLine="284"/>
        <w:rPr>
          <w:color w:val="auto"/>
          <w:szCs w:val="22"/>
        </w:rPr>
      </w:pPr>
      <w:r w:rsidRPr="00602ED4">
        <w:rPr>
          <w:color w:val="auto"/>
          <w:szCs w:val="22"/>
        </w:rPr>
        <w:t>Badania prowadzono w latach 2013 w dniach 1-3 maj, 22-24 czerwiec, 25 i 26 sierpień, w</w:t>
      </w:r>
      <w:r w:rsidR="00AF1963" w:rsidRPr="00602ED4">
        <w:rPr>
          <w:color w:val="auto"/>
        </w:rPr>
        <w:t> </w:t>
      </w:r>
      <w:r w:rsidRPr="00602ED4">
        <w:rPr>
          <w:color w:val="auto"/>
          <w:szCs w:val="22"/>
        </w:rPr>
        <w:t xml:space="preserve">roku 2014 w dniu 16 września, a w roku 2015 w dniach 14-15 kwietnia, 30-31 maja oraz 1 czerwca, 3 września i 1 października. W 2016 r. przeprowadzono wizje doszczegóławiające zebrane w poprzednich latach dane. Wizje te miały miejsce: 30 marca, 20 kwietnia, 31 maja, 20 czerwca, 12 lipca i 19 sierpnia. </w:t>
      </w:r>
      <w:r w:rsidR="00077024" w:rsidRPr="00602ED4">
        <w:rPr>
          <w:color w:val="auto"/>
          <w:szCs w:val="22"/>
        </w:rPr>
        <w:t xml:space="preserve">Dodatkowo zebrane dane uaktualniono na podstawie wyników kontroli przeprowadzonej 12 kwietnia 2017 r. </w:t>
      </w:r>
      <w:r w:rsidRPr="00602ED4">
        <w:rPr>
          <w:color w:val="auto"/>
          <w:szCs w:val="22"/>
        </w:rPr>
        <w:t>Terenem badań objęto bufor 200 m po obu stronach planowanego wariantu drogi. Kontrole prowadzono w godzinach 8:00 – 21:00. Po terenie badań poruszano się pieszo oraz samochodem. Oznaczenia przynależności gatunkowej płazów dokonano za pomocą opracowań Berninghausena, Bergera, Arnolda oraz Głowacińskiego i Rafińskiego. W czasie prowadzenia badań terenowych pod kątem występowania gadów i płazów oparto się o</w:t>
      </w:r>
      <w:r w:rsidR="00845ED7">
        <w:rPr>
          <w:color w:val="auto"/>
          <w:szCs w:val="22"/>
        </w:rPr>
        <w:t> </w:t>
      </w:r>
      <w:r w:rsidRPr="00602ED4">
        <w:rPr>
          <w:color w:val="auto"/>
          <w:szCs w:val="22"/>
        </w:rPr>
        <w:t>obserwacje dzienne polegające na penetracji wybranych siedlisk, w tym potencjalnych miejsc rozrodu oraz obserwacje nocne obejmujące przede wszystkim kontrole potencjalnych tras migracji.</w:t>
      </w:r>
    </w:p>
    <w:p w:rsidR="006105A5" w:rsidRPr="00602ED4" w:rsidRDefault="006105A5" w:rsidP="00AF1963">
      <w:pPr>
        <w:pStyle w:val="Normalnywcity"/>
        <w:ind w:firstLine="284"/>
        <w:rPr>
          <w:color w:val="auto"/>
          <w:szCs w:val="22"/>
        </w:rPr>
      </w:pPr>
      <w:r w:rsidRPr="00602ED4">
        <w:rPr>
          <w:color w:val="auto"/>
          <w:szCs w:val="22"/>
        </w:rPr>
        <w:t>W celu zlokalizowania przedstawicieli gadów stosowano wizualne wyszukiwanie i rozpoznawanie zwierząt – obserwacje bezpośrednie w terenie badań. W czasie lustracji kontrolowane były potencjalne miejsca występowania gadów np. tereny charakteryzujące się dużym nasłonecznieniem i odosobnieniem. Poszukiwano osobników pod pniami, kamieniami oraz w okolicach brzegowych, penetrowano też niewielkie jaskinie oraz jamy.</w:t>
      </w:r>
    </w:p>
    <w:p w:rsidR="006105A5" w:rsidRPr="00602ED4" w:rsidRDefault="006105A5" w:rsidP="00AF1963">
      <w:pPr>
        <w:pStyle w:val="Normalnywcity"/>
        <w:ind w:firstLine="284"/>
        <w:rPr>
          <w:color w:val="auto"/>
          <w:szCs w:val="22"/>
          <w:highlight w:val="cyan"/>
        </w:rPr>
      </w:pPr>
      <w:r w:rsidRPr="00602ED4">
        <w:rPr>
          <w:color w:val="auto"/>
          <w:szCs w:val="22"/>
        </w:rPr>
        <w:lastRenderedPageBreak/>
        <w:t xml:space="preserve">W przypadku płazów inwentaryzacje terenu rozpoczęto od określenia potencjalnych szlaków migracji oraz spenetrowano teren znajdujący się w buforze planowanej inwestycji </w:t>
      </w:r>
      <w:r w:rsidR="00F318E0" w:rsidRPr="00602ED4">
        <w:rPr>
          <w:color w:val="auto"/>
          <w:szCs w:val="22"/>
        </w:rPr>
        <w:t>w </w:t>
      </w:r>
      <w:r w:rsidRPr="00602ED4">
        <w:rPr>
          <w:color w:val="auto"/>
          <w:szCs w:val="22"/>
        </w:rPr>
        <w:t>poszukiwaniu miejsc mogących być potencjalnie wykorzystanych przez batrachofauę, jako stanowiska rozrodcze. Stwierdzenia gatunków płazów i gadów notowano w terenie stosując rejestrator GPS firmy Garmin „GPSmap 62”. Każde stwierdzenie stanowiło odrębny punkt wektorowej warstwy Shapefile, opisany szeregiem atrybutów</w:t>
      </w:r>
    </w:p>
    <w:p w:rsidR="006105A5" w:rsidRPr="00602ED4" w:rsidRDefault="006105A5" w:rsidP="00AF1963">
      <w:pPr>
        <w:ind w:firstLine="284"/>
        <w:rPr>
          <w:rFonts w:cs="Calibri"/>
          <w:bCs/>
          <w:szCs w:val="22"/>
          <w:highlight w:val="cyan"/>
        </w:rPr>
      </w:pPr>
    </w:p>
    <w:p w:rsidR="006105A5" w:rsidRPr="00602ED4" w:rsidRDefault="006105A5" w:rsidP="00AF1963">
      <w:pPr>
        <w:ind w:firstLine="284"/>
        <w:rPr>
          <w:rFonts w:cs="Calibri"/>
          <w:szCs w:val="22"/>
        </w:rPr>
      </w:pPr>
      <w:r w:rsidRPr="00602ED4">
        <w:rPr>
          <w:rFonts w:cs="Calibri"/>
          <w:bCs/>
          <w:szCs w:val="22"/>
        </w:rPr>
        <w:t xml:space="preserve">Nomenklaturę taksonomiczną ptaków przyjęto za listą krajowej awifauny Komisji Faunistycznej Instytutu Ochrony Przyrody PAN. </w:t>
      </w:r>
      <w:r w:rsidRPr="00602ED4">
        <w:rPr>
          <w:szCs w:val="22"/>
        </w:rPr>
        <w:t xml:space="preserve">Oznaczenia przynależności gatunkowej płazów dokonano za pomocą opracowań Berninghausena (1997), Bergera (2000), Arnolda (2002) i Głowacińskiego i Rafińskiego (2003) oraz </w:t>
      </w:r>
      <w:r w:rsidRPr="00602ED4">
        <w:rPr>
          <w:rFonts w:cs="Calibri"/>
          <w:bCs/>
          <w:szCs w:val="22"/>
        </w:rPr>
        <w:t xml:space="preserve">Atlasem płazów i gadów Polski Instytutu Ochrony Przyrody PAN. Natomiast </w:t>
      </w:r>
      <w:r w:rsidRPr="00602ED4">
        <w:rPr>
          <w:rFonts w:cs="Calibri"/>
          <w:szCs w:val="22"/>
        </w:rPr>
        <w:t>momenklaturę syntaksonomiczną flory przyjęto za przewodnikiem Matuszkiewicza.</w:t>
      </w:r>
    </w:p>
    <w:p w:rsidR="006105A5" w:rsidRPr="00602ED4" w:rsidRDefault="006105A5" w:rsidP="00AF1963">
      <w:pPr>
        <w:pStyle w:val="Normalnywcity"/>
        <w:ind w:firstLine="284"/>
        <w:rPr>
          <w:color w:val="auto"/>
          <w:szCs w:val="22"/>
        </w:rPr>
      </w:pPr>
      <w:r w:rsidRPr="00602ED4">
        <w:rPr>
          <w:color w:val="auto"/>
          <w:szCs w:val="22"/>
        </w:rPr>
        <w:t>Zarówno sposób prowadzenia inwentaryzacji terenu obejmującego bufor planowanej inwestycji, jak i czas oraz ilość osób ją wykonujących, a także wiedza i doświadczenie zawodowe ekspertów pozwoliły na pełną ocenę przedmiotowego obszaru. Na podstawie przeprowadzonych badań autorzy raportu w dokumentacji przedstawili wnioski i określili środki minimalizujące pozwalające na realizację niniejszej obwodnicy w sposób niemniej ingerujący w środowisko przyrodnicze.</w:t>
      </w:r>
    </w:p>
    <w:p w:rsidR="006105A5" w:rsidRPr="00602ED4" w:rsidRDefault="006105A5" w:rsidP="006105A5">
      <w:pPr>
        <w:rPr>
          <w:szCs w:val="22"/>
          <w:highlight w:val="yellow"/>
        </w:rPr>
      </w:pPr>
    </w:p>
    <w:p w:rsidR="006105A5" w:rsidRPr="00602ED4" w:rsidRDefault="006105A5" w:rsidP="006105A5">
      <w:pPr>
        <w:pStyle w:val="Nagwek9"/>
        <w:numPr>
          <w:ilvl w:val="8"/>
          <w:numId w:val="0"/>
        </w:numPr>
        <w:tabs>
          <w:tab w:val="num" w:pos="0"/>
        </w:tabs>
        <w:rPr>
          <w:szCs w:val="22"/>
        </w:rPr>
      </w:pPr>
      <w:r w:rsidRPr="00602ED4">
        <w:rPr>
          <w:szCs w:val="22"/>
        </w:rPr>
        <w:t>Szlaki migracyjne</w:t>
      </w:r>
    </w:p>
    <w:p w:rsidR="006105A5" w:rsidRPr="00602ED4" w:rsidRDefault="006105A5" w:rsidP="00AF1963">
      <w:pPr>
        <w:pStyle w:val="Normalnywcity"/>
        <w:ind w:firstLine="284"/>
        <w:rPr>
          <w:color w:val="auto"/>
          <w:szCs w:val="22"/>
        </w:rPr>
      </w:pPr>
      <w:r w:rsidRPr="00602ED4">
        <w:rPr>
          <w:color w:val="auto"/>
          <w:szCs w:val="22"/>
        </w:rPr>
        <w:t>W celu identyfikacji przebiegających przez teren planowanej inwestycji szlaków migracyjnych ssaków, przeprowadzono tropienia zwierząt, ze szczególnym uwzględnieniem ssaków kopytnych takich jak: sarna (</w:t>
      </w:r>
      <w:r w:rsidRPr="00602ED4">
        <w:rPr>
          <w:i/>
          <w:color w:val="auto"/>
          <w:szCs w:val="22"/>
        </w:rPr>
        <w:t>Capreolus capreolus)</w:t>
      </w:r>
      <w:r w:rsidRPr="00602ED4">
        <w:rPr>
          <w:color w:val="auto"/>
          <w:szCs w:val="22"/>
        </w:rPr>
        <w:t>, jeleń (</w:t>
      </w:r>
      <w:r w:rsidRPr="00602ED4">
        <w:rPr>
          <w:i/>
          <w:color w:val="auto"/>
          <w:szCs w:val="22"/>
        </w:rPr>
        <w:t>Cervus elaphus)</w:t>
      </w:r>
      <w:r w:rsidRPr="00602ED4">
        <w:rPr>
          <w:color w:val="auto"/>
          <w:szCs w:val="22"/>
        </w:rPr>
        <w:t>, dzik (</w:t>
      </w:r>
      <w:r w:rsidRPr="00602ED4">
        <w:rPr>
          <w:i/>
          <w:color w:val="auto"/>
          <w:szCs w:val="22"/>
        </w:rPr>
        <w:t>Sus scrofa</w:t>
      </w:r>
      <w:r w:rsidRPr="00602ED4">
        <w:rPr>
          <w:color w:val="auto"/>
          <w:szCs w:val="22"/>
        </w:rPr>
        <w:t>). Tropienia prowadzone były metodą marszrutową. Uzyskane w ten sposób dane uzupełniono o informacje pochodzące od przedstawicieli Polskiego Związku Łowieckiego.</w:t>
      </w:r>
      <w:r w:rsidR="00077024" w:rsidRPr="00602ED4">
        <w:rPr>
          <w:color w:val="auto"/>
          <w:szCs w:val="22"/>
        </w:rPr>
        <w:t xml:space="preserve"> Dodatkowo zebrane dane uaktualniono na podstawie wyników kontroli przeprowadzonej 12 kwietnia 2017 r.</w:t>
      </w:r>
    </w:p>
    <w:p w:rsidR="006105A5" w:rsidRPr="00602ED4" w:rsidRDefault="006105A5" w:rsidP="006105A5">
      <w:pPr>
        <w:pStyle w:val="Normalnywcity"/>
        <w:rPr>
          <w:color w:val="auto"/>
          <w:szCs w:val="22"/>
        </w:rPr>
      </w:pPr>
    </w:p>
    <w:p w:rsidR="006105A5" w:rsidRPr="00602ED4" w:rsidRDefault="005628E9" w:rsidP="00F30A94">
      <w:pPr>
        <w:pStyle w:val="Nagwek3"/>
        <w:numPr>
          <w:ilvl w:val="2"/>
          <w:numId w:val="1"/>
        </w:numPr>
        <w:tabs>
          <w:tab w:val="num" w:pos="709"/>
        </w:tabs>
      </w:pPr>
      <w:bookmarkStart w:id="185" w:name="_Toc483808306"/>
      <w:r w:rsidRPr="00602ED4">
        <w:rPr>
          <w:szCs w:val="22"/>
        </w:rPr>
        <w:t>Wyniki przeprowadzonej inwentaryzacji</w:t>
      </w:r>
      <w:bookmarkEnd w:id="185"/>
    </w:p>
    <w:p w:rsidR="006105A5" w:rsidRPr="00602ED4" w:rsidRDefault="009A72C8" w:rsidP="006105A5">
      <w:pPr>
        <w:rPr>
          <w:b/>
        </w:rPr>
      </w:pPr>
      <w:r w:rsidRPr="00602ED4">
        <w:rPr>
          <w:b/>
        </w:rPr>
        <w:t>Siedliska przyrodnicze</w:t>
      </w:r>
    </w:p>
    <w:p w:rsidR="009A72C8" w:rsidRPr="00602ED4" w:rsidRDefault="009A72C8" w:rsidP="006105A5"/>
    <w:p w:rsidR="006105A5" w:rsidRPr="00602ED4" w:rsidRDefault="006105A5" w:rsidP="00AF1963">
      <w:pPr>
        <w:ind w:firstLine="284"/>
        <w:rPr>
          <w:szCs w:val="22"/>
        </w:rPr>
      </w:pPr>
      <w:r w:rsidRPr="00602ED4">
        <w:rPr>
          <w:szCs w:val="22"/>
        </w:rPr>
        <w:t xml:space="preserve">Aktualnie teren planowanej inwestycji przebiega poprzez zieleń urządzoną (ogródki działkowe, przydomowe ogrody), mozaikę nieużytków (odłogów i ugorów), miejsc ruderalnych, pól uprawnych, niewielkich powierzchniowo sadów, spontanicznie tworzących się zakrzaczeń, terenów łąkowych, płatów trzcinowisk oraz zadrzewień stanowiących pozostałość większych kompleksów leśnych. </w:t>
      </w:r>
    </w:p>
    <w:p w:rsidR="006105A5" w:rsidRPr="00602ED4" w:rsidRDefault="006105A5" w:rsidP="00AF1963">
      <w:pPr>
        <w:ind w:firstLine="284"/>
        <w:rPr>
          <w:szCs w:val="22"/>
        </w:rPr>
      </w:pPr>
      <w:r w:rsidRPr="00602ED4">
        <w:rPr>
          <w:szCs w:val="22"/>
        </w:rPr>
        <w:t xml:space="preserve">W analizowanym buforze wokół planowanego przedsięwzięcia, w oparciu o wykonanie zdjęć fitosocjologicznych stwierdzono szereg zbiorowisk roślinnych charakteryzujących się, ze względu na różny stopień antropopresji zmiennym stopniem naturalności i zachowania. </w:t>
      </w:r>
    </w:p>
    <w:p w:rsidR="00177A19" w:rsidRPr="00602ED4" w:rsidRDefault="00177A19" w:rsidP="00AF1963">
      <w:pPr>
        <w:ind w:firstLine="284"/>
      </w:pPr>
      <w:r w:rsidRPr="00602ED4">
        <w:t xml:space="preserve">Tabelaryczne zestawienie zdjęć i spisów florystycznych zamieszczono </w:t>
      </w:r>
      <w:r w:rsidR="00F97D7D" w:rsidRPr="00602ED4">
        <w:t>w Raporcie w</w:t>
      </w:r>
      <w:r w:rsidR="00845ED7">
        <w:t> </w:t>
      </w:r>
      <w:r w:rsidR="00F97D7D" w:rsidRPr="00602ED4">
        <w:t>tabeli 5.13</w:t>
      </w:r>
      <w:r w:rsidRPr="00602ED4">
        <w:t>.</w:t>
      </w:r>
    </w:p>
    <w:p w:rsidR="00177A19" w:rsidRPr="00602ED4" w:rsidRDefault="00177A19" w:rsidP="00AF1963">
      <w:pPr>
        <w:ind w:firstLine="284"/>
        <w:rPr>
          <w:rFonts w:cs="Arial"/>
          <w:szCs w:val="22"/>
        </w:rPr>
      </w:pPr>
      <w:r w:rsidRPr="00602ED4">
        <w:rPr>
          <w:rFonts w:cs="Arial"/>
          <w:szCs w:val="22"/>
        </w:rPr>
        <w:t xml:space="preserve">W przypadku szaty roślinnej (zbiorowisk roślinnych i flory) zasadniczą inwentaryzację ograniczono do terenu, na który inwestycja będzie mieć bezpośredni wpływ, a więc do granic planowanego pasa drogowego (włączając drogi </w:t>
      </w:r>
      <w:r w:rsidR="00E37E03" w:rsidRPr="00602ED4">
        <w:rPr>
          <w:rFonts w:cs="Arial"/>
          <w:szCs w:val="22"/>
        </w:rPr>
        <w:t>dojazdowe/</w:t>
      </w:r>
      <w:r w:rsidRPr="00602ED4">
        <w:rPr>
          <w:rFonts w:cs="Arial"/>
          <w:szCs w:val="22"/>
        </w:rPr>
        <w:t xml:space="preserve">serwisowe, rowy itp.). Podczas kartowania uwzględniano całą powierzchnię jednorodnych płatów, na które planowany pas drogowy w jakimś stopniu zachodził dla wszystkich rozpatrywanych wariantów. </w:t>
      </w:r>
    </w:p>
    <w:p w:rsidR="00177A19" w:rsidRPr="00602ED4" w:rsidRDefault="00177A19" w:rsidP="00AF1963">
      <w:pPr>
        <w:ind w:firstLine="284"/>
        <w:rPr>
          <w:rFonts w:cs="Arial"/>
          <w:i/>
          <w:szCs w:val="22"/>
        </w:rPr>
      </w:pPr>
      <w:r w:rsidRPr="00602ED4">
        <w:rPr>
          <w:rFonts w:cs="Arial"/>
          <w:szCs w:val="22"/>
        </w:rPr>
        <w:t xml:space="preserve">W obrębie inwentaryzowanego terenu kartowano wszystkie siedliska, szczególny nacisk kładąc na siedliska naturowe. Zidentyfikowano i skartowano wszystkie zbiorowiska roślinne występujące na badanym terenie, przy czym dokonano generalizacji w obrębie zidentyfikowanych siedlisk i nie wyróżniano szczegółowo syntaksonów niższej rangi (ograniczono się do rangi rzędów lub związków). Ze względu na zaburzenia i przekształcenia płatów identyfikacja syntaksonów niższej rangi w większości przypadków nie była możliwa. </w:t>
      </w:r>
      <w:r w:rsidRPr="00602ED4">
        <w:rPr>
          <w:rFonts w:cs="Arial"/>
          <w:szCs w:val="22"/>
        </w:rPr>
        <w:lastRenderedPageBreak/>
        <w:t xml:space="preserve">Celem było zidentyfikowanie występowania siedlisk i gatunków chronionych, tak aby wyeliminować lub zminimalizować potencjalny negatywny wpływ jaki może wywierać na te byty planowana inwestycja. </w:t>
      </w:r>
    </w:p>
    <w:p w:rsidR="006105A5" w:rsidRPr="00602ED4" w:rsidRDefault="006105A5" w:rsidP="00AF1963">
      <w:pPr>
        <w:ind w:firstLine="284"/>
        <w:rPr>
          <w:szCs w:val="22"/>
        </w:rPr>
      </w:pPr>
      <w:r w:rsidRPr="00602ED4">
        <w:rPr>
          <w:szCs w:val="22"/>
        </w:rPr>
        <w:t>Do cenniejszych siedlisk należą płaty użytkowanych ekstensywnie łąk, na których stwierdzono stanowiska chronionych gatunków storczyków. Trwałe użytki zielone na obszarze badań, wykorzystywane jako pastwiska lub łąki kośne, posiadają cechy typowe dla siedliska 6510 (niżowe i górskie świeże łąki użytkowane ekstensywnie).</w:t>
      </w:r>
    </w:p>
    <w:p w:rsidR="006105A5" w:rsidRPr="00602ED4" w:rsidRDefault="006105A5" w:rsidP="00AF1963">
      <w:pPr>
        <w:ind w:firstLine="284"/>
        <w:rPr>
          <w:szCs w:val="22"/>
        </w:rPr>
      </w:pPr>
      <w:r w:rsidRPr="00602ED4">
        <w:rPr>
          <w:szCs w:val="22"/>
        </w:rPr>
        <w:t>Na terenie inwentaryzowanego buforu wokół planowanej inwestycji stwierdzono 2 typy leśnych siedlisk chronionych: siedlisko 9170 (grąd środkowoeuropejski i subkontynentalny) oraz siedlisko 91E0 (łęgi wierzbowe, topolowe, olszowe i jesionowe).</w:t>
      </w:r>
    </w:p>
    <w:p w:rsidR="006105A5" w:rsidRPr="00602ED4" w:rsidRDefault="006105A5" w:rsidP="00AF1963">
      <w:pPr>
        <w:ind w:firstLine="284"/>
        <w:rPr>
          <w:szCs w:val="22"/>
        </w:rPr>
      </w:pPr>
      <w:r w:rsidRPr="00602ED4">
        <w:rPr>
          <w:szCs w:val="22"/>
        </w:rPr>
        <w:t>Analizując przebieg planowanej obwodnicy przez obszary zadrzewione, zachodnia część planowanej inwestycji, na początkowym odcinku wszystkie warianty przebiegają wzdłuż płatu grądu subkontynentalnego. Po rozejściu się śladów wariantów, warianty W1 i W2 przecinają kolejny płat tego zbiorowiska (pozycja nr 7). W rejonie przejścia przez Ropę warianty W1 i</w:t>
      </w:r>
      <w:r w:rsidR="00845ED7">
        <w:rPr>
          <w:szCs w:val="22"/>
        </w:rPr>
        <w:t> </w:t>
      </w:r>
      <w:r w:rsidRPr="00602ED4">
        <w:rPr>
          <w:szCs w:val="22"/>
        </w:rPr>
        <w:t>W2 przecinają fragment płatu łęgu wierzbowego (pozycja nr 3), natomiast wariant 3 przechodzi przez kadłubowe zbiorowisko tworzone przez wierzbę kruchą (pozycja nr 5). Południowa część planowanej obwodnicy przecina natomiast fragment zbiorowiska z</w:t>
      </w:r>
      <w:r w:rsidR="00845ED7">
        <w:rPr>
          <w:szCs w:val="22"/>
        </w:rPr>
        <w:t> </w:t>
      </w:r>
      <w:r w:rsidRPr="00602ED4">
        <w:rPr>
          <w:szCs w:val="22"/>
        </w:rPr>
        <w:t xml:space="preserve">wierzbą kruchą. </w:t>
      </w:r>
    </w:p>
    <w:p w:rsidR="006105A5" w:rsidRPr="00602ED4" w:rsidRDefault="006105A5" w:rsidP="00F97D7D">
      <w:pPr>
        <w:ind w:firstLine="284"/>
        <w:rPr>
          <w:szCs w:val="22"/>
        </w:rPr>
      </w:pPr>
      <w:r w:rsidRPr="00602ED4">
        <w:rPr>
          <w:szCs w:val="22"/>
        </w:rPr>
        <w:t xml:space="preserve">Dodatkowo w szerszym, kilkukilometrowym buforze wokół planowanej inwestycji znajdują się płaty siedlisk leśnych wymienione w I Załączniku Dyrektywy Siedliskowej– siedlisko 9170 oraz siedlisko 9130 żyzne buczyny. </w:t>
      </w:r>
    </w:p>
    <w:p w:rsidR="006105A5" w:rsidRPr="00602ED4" w:rsidRDefault="006105A5" w:rsidP="00AF1963">
      <w:pPr>
        <w:ind w:firstLine="284"/>
        <w:rPr>
          <w:szCs w:val="22"/>
        </w:rPr>
      </w:pPr>
      <w:r w:rsidRPr="00602ED4">
        <w:rPr>
          <w:szCs w:val="22"/>
        </w:rPr>
        <w:t xml:space="preserve">Rozmieszczenie zdjęć fitosocjologicznych opisanych płatów siedlisk przedstawiono na mapie wrażliwości stanowiącej załącznik graficzny </w:t>
      </w:r>
      <w:r w:rsidR="00E37E03" w:rsidRPr="00602ED4">
        <w:rPr>
          <w:szCs w:val="22"/>
        </w:rPr>
        <w:t xml:space="preserve">nr 5 </w:t>
      </w:r>
      <w:r w:rsidRPr="00602ED4">
        <w:rPr>
          <w:szCs w:val="22"/>
        </w:rPr>
        <w:t>do niniejszego opracowania.</w:t>
      </w:r>
    </w:p>
    <w:p w:rsidR="006105A5" w:rsidRPr="00602ED4" w:rsidRDefault="006105A5" w:rsidP="006105A5"/>
    <w:p w:rsidR="006105A5" w:rsidRPr="00602ED4" w:rsidRDefault="009A72C8" w:rsidP="0049311B">
      <w:r w:rsidRPr="00602ED4">
        <w:rPr>
          <w:b/>
          <w:szCs w:val="22"/>
        </w:rPr>
        <w:t>Flora</w:t>
      </w:r>
    </w:p>
    <w:p w:rsidR="00044A68" w:rsidRPr="00602ED4" w:rsidRDefault="00044A68" w:rsidP="00AF1963">
      <w:pPr>
        <w:ind w:firstLine="284"/>
        <w:rPr>
          <w:szCs w:val="22"/>
        </w:rPr>
      </w:pPr>
      <w:r w:rsidRPr="00602ED4">
        <w:rPr>
          <w:szCs w:val="22"/>
        </w:rPr>
        <w:t>W analizowanym buforze wokół zaprojektowanych wariantów obwodnicy Gorlic, zgodnie z aktualnym Rozporządzeniem Ministra Środowiska stwierdzono obecność 8 gatunków roślin podlegających ochronie. Stanowiska wszystkich obecnie objętych ochroną gatunków zlokalizowane są poza strefą oddziaływania inwestycji. Do zdecydowanie najcenniejszych pod względem florystycznym należą płaty świeżych łąk użytkowanych ekstensywnie stanowiące siedlisko występowania objętych częściową ochroną gatunkową storczyków: kukułki plamistej (</w:t>
      </w:r>
      <w:r w:rsidRPr="00602ED4">
        <w:rPr>
          <w:i/>
          <w:szCs w:val="22"/>
        </w:rPr>
        <w:t xml:space="preserve">Dactylorhiza majalis), </w:t>
      </w:r>
      <w:r w:rsidRPr="00602ED4">
        <w:rPr>
          <w:szCs w:val="22"/>
        </w:rPr>
        <w:t>listery jajkowatej (</w:t>
      </w:r>
      <w:r w:rsidRPr="00602ED4">
        <w:rPr>
          <w:i/>
          <w:szCs w:val="22"/>
        </w:rPr>
        <w:t>Listera ovata</w:t>
      </w:r>
      <w:r w:rsidRPr="00602ED4">
        <w:rPr>
          <w:szCs w:val="22"/>
        </w:rPr>
        <w:t>) oraz podkolana białego (</w:t>
      </w:r>
      <w:r w:rsidRPr="00602ED4">
        <w:rPr>
          <w:i/>
          <w:szCs w:val="22"/>
        </w:rPr>
        <w:t>Platanthera bifolia</w:t>
      </w:r>
      <w:r w:rsidRPr="00602ED4">
        <w:rPr>
          <w:szCs w:val="22"/>
        </w:rPr>
        <w:t>). Płaty zbiorowisk łąkowych stanowią także siedlisko centurii pospolitej (</w:t>
      </w:r>
      <w:r w:rsidRPr="00602ED4">
        <w:rPr>
          <w:i/>
          <w:iCs/>
          <w:szCs w:val="22"/>
        </w:rPr>
        <w:t>Centaurium erythraea</w:t>
      </w:r>
      <w:r w:rsidRPr="00602ED4">
        <w:rPr>
          <w:szCs w:val="22"/>
        </w:rPr>
        <w:t>) i pierwiosnków lekarskich (</w:t>
      </w:r>
      <w:r w:rsidRPr="00602ED4">
        <w:rPr>
          <w:i/>
          <w:iCs/>
          <w:szCs w:val="22"/>
        </w:rPr>
        <w:t>Primula veris</w:t>
      </w:r>
      <w:r w:rsidRPr="00602ED4">
        <w:rPr>
          <w:szCs w:val="22"/>
        </w:rPr>
        <w:t>). Te ostatnie wraz z gruszyczką mniejszą (</w:t>
      </w:r>
      <w:r w:rsidRPr="00602ED4">
        <w:rPr>
          <w:i/>
          <w:iCs/>
          <w:szCs w:val="22"/>
        </w:rPr>
        <w:t>Pyrola minor</w:t>
      </w:r>
      <w:r w:rsidRPr="00602ED4">
        <w:rPr>
          <w:szCs w:val="22"/>
        </w:rPr>
        <w:t>) oraz gnieźnikiem leśnym (</w:t>
      </w:r>
      <w:r w:rsidRPr="00602ED4">
        <w:rPr>
          <w:i/>
          <w:iCs/>
          <w:szCs w:val="22"/>
        </w:rPr>
        <w:t>Neottia nidus-avis</w:t>
      </w:r>
      <w:r w:rsidRPr="00602ED4">
        <w:rPr>
          <w:szCs w:val="22"/>
        </w:rPr>
        <w:t>) występują także w zinwentaryzowanych zadrzewieniach. Stanowisko jedynego gatunku podlegającego ochronie ścisłej – pływacza (</w:t>
      </w:r>
      <w:r w:rsidRPr="00602ED4">
        <w:rPr>
          <w:i/>
          <w:szCs w:val="22"/>
        </w:rPr>
        <w:t>Utricularia sp.)</w:t>
      </w:r>
      <w:r w:rsidRPr="00602ED4">
        <w:rPr>
          <w:szCs w:val="22"/>
        </w:rPr>
        <w:t xml:space="preserve"> – zlokalizowane jest już poza analizowanym buforem, w oczku wodnym znajdującym się w pobliżu koryta Ropy.</w:t>
      </w:r>
    </w:p>
    <w:p w:rsidR="007F181E" w:rsidRDefault="007F181E" w:rsidP="00044A68">
      <w:pPr>
        <w:rPr>
          <w:b/>
          <w:szCs w:val="22"/>
        </w:rPr>
      </w:pPr>
    </w:p>
    <w:p w:rsidR="00044A68" w:rsidRPr="00602ED4" w:rsidRDefault="009A72C8" w:rsidP="00044A68">
      <w:r w:rsidRPr="00602ED4">
        <w:rPr>
          <w:b/>
          <w:szCs w:val="22"/>
        </w:rPr>
        <w:t>Fauna</w:t>
      </w:r>
    </w:p>
    <w:p w:rsidR="009A72C8" w:rsidRPr="00602ED4" w:rsidRDefault="009A72C8" w:rsidP="00044A68">
      <w:pPr>
        <w:pStyle w:val="Nagwek5"/>
        <w:numPr>
          <w:ilvl w:val="4"/>
          <w:numId w:val="0"/>
        </w:numPr>
        <w:tabs>
          <w:tab w:val="num" w:pos="397"/>
        </w:tabs>
        <w:ind w:left="397" w:hanging="397"/>
        <w:rPr>
          <w:rFonts w:eastAsia="Calibri"/>
          <w:b/>
          <w:i/>
          <w:szCs w:val="22"/>
        </w:rPr>
      </w:pPr>
    </w:p>
    <w:p w:rsidR="00044A68" w:rsidRPr="00602ED4" w:rsidRDefault="00044A68" w:rsidP="00691865">
      <w:pPr>
        <w:pStyle w:val="Nagwek5"/>
        <w:numPr>
          <w:ilvl w:val="4"/>
          <w:numId w:val="0"/>
        </w:numPr>
        <w:tabs>
          <w:tab w:val="num" w:pos="397"/>
        </w:tabs>
        <w:ind w:left="397" w:firstLine="312"/>
        <w:rPr>
          <w:rFonts w:eastAsia="Calibri"/>
          <w:b/>
          <w:i/>
          <w:szCs w:val="22"/>
        </w:rPr>
      </w:pPr>
      <w:r w:rsidRPr="00602ED4">
        <w:rPr>
          <w:rFonts w:eastAsia="Calibri"/>
          <w:b/>
          <w:i/>
          <w:szCs w:val="22"/>
        </w:rPr>
        <w:t>Ptaki</w:t>
      </w:r>
    </w:p>
    <w:p w:rsidR="00044A68" w:rsidRPr="00602ED4" w:rsidRDefault="00044A68" w:rsidP="00AF1963">
      <w:pPr>
        <w:ind w:firstLine="284"/>
        <w:rPr>
          <w:szCs w:val="22"/>
        </w:rPr>
      </w:pPr>
      <w:r w:rsidRPr="00602ED4">
        <w:rPr>
          <w:szCs w:val="22"/>
        </w:rPr>
        <w:t xml:space="preserve">W trakcie rocznej inwentaryzacji na objętym badaniami obszarze wraz z jego buforem stwierdzono łącznie lęgi lub żerowanie 61 gatunków ptaków znajdujących się pod częściową lub całkowitą ochroną gatunkową. Są to w większości gatunki lęgowe w analizowanym buforze lub w jego bezpośrednim sąsiedztwie – obszar buforu położony jest w centrum ich terytoriów lęgowych. Tak wysoka liczba gatunków chronionych z tej gromady nie wynika ze szczególnych walorów ornitologicznych tego terenu, a z faktu objęcia większości krajowej awifauny ochroną gatunkową. </w:t>
      </w:r>
    </w:p>
    <w:p w:rsidR="00044A68" w:rsidRPr="00602ED4" w:rsidRDefault="00044A68" w:rsidP="00AF1963">
      <w:pPr>
        <w:ind w:firstLine="284"/>
        <w:rPr>
          <w:rFonts w:eastAsia="Calibri"/>
          <w:szCs w:val="22"/>
        </w:rPr>
      </w:pPr>
      <w:r w:rsidRPr="00602ED4">
        <w:rPr>
          <w:rFonts w:eastAsia="Calibri"/>
          <w:szCs w:val="22"/>
        </w:rPr>
        <w:t xml:space="preserve">Na zinwentaryzowanym odcinku napotkano gatunki pospolite i szeroko rozpowszechnione w Polsce, typowe dla strefy ekotonowej pomiędzy terenami pól uprawnych, zbiorowisk łąkowych i ruderalnych oraz zadrzewień. Dodatkowo znaczna część obszaru badań – tereny zabudowy jedno i wielorodzinnej – z uwagi na znaczny stopień antropopresji zasiedlone są głównie przez gatunki synantropijne. </w:t>
      </w:r>
    </w:p>
    <w:p w:rsidR="00044A68" w:rsidRPr="00602ED4" w:rsidRDefault="00044A68" w:rsidP="00AF1963">
      <w:pPr>
        <w:ind w:firstLine="284"/>
        <w:rPr>
          <w:rFonts w:eastAsia="Calibri"/>
          <w:szCs w:val="22"/>
        </w:rPr>
      </w:pPr>
      <w:r w:rsidRPr="00602ED4">
        <w:rPr>
          <w:rFonts w:eastAsia="Calibri"/>
          <w:szCs w:val="22"/>
        </w:rPr>
        <w:lastRenderedPageBreak/>
        <w:t>Z ciekawszych gatunków ptaków warto wymienić dość liczne występowanie gąsiorka (</w:t>
      </w:r>
      <w:r w:rsidRPr="00602ED4">
        <w:rPr>
          <w:rFonts w:eastAsia="Calibri"/>
          <w:i/>
          <w:szCs w:val="22"/>
        </w:rPr>
        <w:t>Lanius collurio</w:t>
      </w:r>
      <w:r w:rsidRPr="00602ED4">
        <w:rPr>
          <w:rFonts w:eastAsia="Calibri"/>
          <w:szCs w:val="22"/>
        </w:rPr>
        <w:t xml:space="preserve">) - </w:t>
      </w:r>
      <w:r w:rsidRPr="00602ED4">
        <w:rPr>
          <w:szCs w:val="22"/>
        </w:rPr>
        <w:t>zasiedlającego tereny stanowiące mozaikę pól uprawnych, łąk, miedz i śródpolnych zadrzewień.</w:t>
      </w:r>
      <w:r w:rsidRPr="00602ED4">
        <w:rPr>
          <w:rFonts w:eastAsia="Calibri"/>
          <w:szCs w:val="22"/>
        </w:rPr>
        <w:t>, oraz pozostałych, już mniej licznie notowanych gatunków lęgowych wymienionych w I Załączniku Dyrektywy Ptasiej: derkacza (</w:t>
      </w:r>
      <w:r w:rsidRPr="00602ED4">
        <w:rPr>
          <w:rFonts w:eastAsia="Calibri"/>
          <w:i/>
          <w:szCs w:val="22"/>
        </w:rPr>
        <w:t>Crex crex</w:t>
      </w:r>
      <w:r w:rsidRPr="00602ED4">
        <w:rPr>
          <w:rFonts w:eastAsia="Calibri"/>
          <w:szCs w:val="22"/>
        </w:rPr>
        <w:t>), jarzębatki (</w:t>
      </w:r>
      <w:r w:rsidRPr="00602ED4">
        <w:rPr>
          <w:rFonts w:eastAsia="Calibri"/>
          <w:i/>
          <w:szCs w:val="22"/>
        </w:rPr>
        <w:t>Sylvia nissoria</w:t>
      </w:r>
      <w:r w:rsidRPr="00602ED4">
        <w:rPr>
          <w:rFonts w:eastAsia="Calibri"/>
          <w:szCs w:val="22"/>
        </w:rPr>
        <w:t>) oraz dzięcioła średniego (</w:t>
      </w:r>
      <w:r w:rsidRPr="00602ED4">
        <w:rPr>
          <w:rFonts w:eastAsia="Calibri"/>
          <w:i/>
          <w:szCs w:val="22"/>
        </w:rPr>
        <w:t>Dendrocopos medius</w:t>
      </w:r>
      <w:r w:rsidRPr="00602ED4">
        <w:rPr>
          <w:rFonts w:eastAsia="Calibri"/>
          <w:szCs w:val="22"/>
        </w:rPr>
        <w:t>) i czarnego</w:t>
      </w:r>
      <w:r w:rsidR="00F70B50" w:rsidRPr="00602ED4">
        <w:rPr>
          <w:rFonts w:eastAsia="Calibri"/>
          <w:szCs w:val="22"/>
        </w:rPr>
        <w:t xml:space="preserve"> (</w:t>
      </w:r>
      <w:r w:rsidR="00F70B50" w:rsidRPr="00602ED4">
        <w:rPr>
          <w:rFonts w:eastAsia="Calibri"/>
          <w:i/>
          <w:szCs w:val="22"/>
        </w:rPr>
        <w:t>Dryocopus martius</w:t>
      </w:r>
      <w:r w:rsidR="00F70B50" w:rsidRPr="00602ED4">
        <w:rPr>
          <w:rFonts w:eastAsia="Calibri"/>
          <w:szCs w:val="22"/>
        </w:rPr>
        <w:t>)</w:t>
      </w:r>
      <w:r w:rsidRPr="00602ED4">
        <w:rPr>
          <w:rFonts w:eastAsia="Calibri"/>
          <w:szCs w:val="22"/>
        </w:rPr>
        <w:t>. Dodatkowo w trakcie przeprowadzonych kontroli terenowych zanotowano regularne żerowanie na terenach łąkowych pojedyncze orlika krzykliwego (</w:t>
      </w:r>
      <w:r w:rsidRPr="00602ED4">
        <w:rPr>
          <w:rFonts w:eastAsia="Calibri"/>
          <w:i/>
          <w:szCs w:val="22"/>
        </w:rPr>
        <w:t>Aquila pomarina</w:t>
      </w:r>
      <w:r w:rsidRPr="00602ED4">
        <w:rPr>
          <w:rFonts w:eastAsia="Calibri"/>
          <w:szCs w:val="22"/>
        </w:rPr>
        <w:t>) i bociana białego (</w:t>
      </w:r>
      <w:r w:rsidRPr="00602ED4">
        <w:rPr>
          <w:rFonts w:eastAsia="Calibri"/>
          <w:i/>
          <w:szCs w:val="22"/>
        </w:rPr>
        <w:t>Ciconia ciconia)</w:t>
      </w:r>
      <w:r w:rsidRPr="00602ED4">
        <w:rPr>
          <w:rFonts w:eastAsia="Calibri"/>
          <w:szCs w:val="22"/>
        </w:rPr>
        <w:t xml:space="preserve">. </w:t>
      </w:r>
      <w:r w:rsidR="00077024" w:rsidRPr="00602ED4">
        <w:rPr>
          <w:rFonts w:eastAsia="Calibri"/>
          <w:szCs w:val="22"/>
        </w:rPr>
        <w:t>Zanotowano także przelot baciana czarnego (</w:t>
      </w:r>
      <w:r w:rsidR="00077024" w:rsidRPr="00602ED4">
        <w:rPr>
          <w:rFonts w:eastAsia="Calibri"/>
          <w:i/>
          <w:szCs w:val="22"/>
        </w:rPr>
        <w:t>Ciconia nigra</w:t>
      </w:r>
      <w:r w:rsidR="00077024" w:rsidRPr="00602ED4">
        <w:rPr>
          <w:rFonts w:eastAsia="Calibri"/>
          <w:szCs w:val="22"/>
        </w:rPr>
        <w:t>).</w:t>
      </w:r>
    </w:p>
    <w:p w:rsidR="00706FAD" w:rsidRPr="00602ED4" w:rsidRDefault="00706FAD" w:rsidP="00706FAD">
      <w:pPr>
        <w:pStyle w:val="Normalnywcity"/>
        <w:ind w:firstLine="284"/>
        <w:rPr>
          <w:color w:val="auto"/>
          <w:szCs w:val="22"/>
        </w:rPr>
      </w:pPr>
      <w:r w:rsidRPr="00602ED4">
        <w:rPr>
          <w:color w:val="auto"/>
          <w:szCs w:val="22"/>
        </w:rPr>
        <w:t>Ze względu na znaczną powierzchnię dogodnych do żerowania siedlisk znajdujących się w sąsiedztwie planowanej inwestycji oraz charakter planowanych prac należy stwierdzić, iż</w:t>
      </w:r>
      <w:r w:rsidRPr="00602ED4">
        <w:rPr>
          <w:color w:val="auto"/>
        </w:rPr>
        <w:t> </w:t>
      </w:r>
      <w:r w:rsidRPr="00602ED4">
        <w:rPr>
          <w:color w:val="auto"/>
          <w:szCs w:val="22"/>
        </w:rPr>
        <w:t>realizacja planowanej inwestycji nie będzie miała istotnego negatywnego wpływu na lokalne populacje gatunków wymienionych w I Załączniku Dyrektywy Ptasiej. Zaobserwowany przelot świadczący o możliwości żerowania bociana czarnego w rejonie planowanej inwestycji, w kontekście powierzchni zajmowanego przez ten gatunek terytorium wahającego się od kilku do nawet kilkuset km</w:t>
      </w:r>
      <w:r w:rsidRPr="00602ED4">
        <w:rPr>
          <w:color w:val="auto"/>
          <w:szCs w:val="22"/>
          <w:vertAlign w:val="superscript"/>
        </w:rPr>
        <w:t>2</w:t>
      </w:r>
      <w:r w:rsidRPr="00602ED4">
        <w:rPr>
          <w:color w:val="auto"/>
          <w:szCs w:val="22"/>
        </w:rPr>
        <w:t xml:space="preserve">, jasno wskazuje, że zajęcie części jego żerowiska przez planowaną drogę nie spowoduje negatywnego wpływu na lokalną populację tego gatunku. </w:t>
      </w:r>
    </w:p>
    <w:p w:rsidR="00044A68" w:rsidRPr="00602ED4" w:rsidRDefault="00044A68" w:rsidP="00AF1963">
      <w:pPr>
        <w:ind w:firstLine="284"/>
        <w:rPr>
          <w:rFonts w:eastAsia="Calibri"/>
          <w:szCs w:val="22"/>
        </w:rPr>
      </w:pPr>
      <w:r w:rsidRPr="00602ED4">
        <w:rPr>
          <w:rFonts w:eastAsia="Calibri"/>
          <w:szCs w:val="22"/>
        </w:rPr>
        <w:t>Dodatkowo stwierdzono obecność 4 gatunków łownych – krzyżówki (</w:t>
      </w:r>
      <w:r w:rsidRPr="00602ED4">
        <w:rPr>
          <w:rFonts w:eastAsia="Calibri"/>
          <w:i/>
          <w:iCs/>
          <w:szCs w:val="22"/>
        </w:rPr>
        <w:t>Anas platyrhynchos</w:t>
      </w:r>
      <w:r w:rsidRPr="00602ED4">
        <w:rPr>
          <w:rFonts w:eastAsia="Calibri"/>
          <w:szCs w:val="22"/>
        </w:rPr>
        <w:t>), bażanta (</w:t>
      </w:r>
      <w:r w:rsidRPr="00602ED4">
        <w:rPr>
          <w:rFonts w:eastAsia="Calibri"/>
          <w:i/>
          <w:iCs/>
          <w:szCs w:val="22"/>
        </w:rPr>
        <w:t>Phasianus colchicus</w:t>
      </w:r>
      <w:r w:rsidRPr="00602ED4">
        <w:rPr>
          <w:rFonts w:eastAsia="Calibri"/>
          <w:szCs w:val="22"/>
        </w:rPr>
        <w:t>), kuropatwy (</w:t>
      </w:r>
      <w:r w:rsidRPr="00602ED4">
        <w:rPr>
          <w:rFonts w:eastAsia="Calibri"/>
          <w:i/>
          <w:iCs/>
          <w:szCs w:val="22"/>
        </w:rPr>
        <w:t>Pedrix pedrix</w:t>
      </w:r>
      <w:r w:rsidRPr="00602ED4">
        <w:rPr>
          <w:rFonts w:eastAsia="Calibri"/>
          <w:szCs w:val="22"/>
        </w:rPr>
        <w:t>) oraz grzywacza (</w:t>
      </w:r>
      <w:r w:rsidRPr="00602ED4">
        <w:rPr>
          <w:rFonts w:eastAsia="Calibri"/>
          <w:i/>
          <w:iCs/>
          <w:szCs w:val="22"/>
        </w:rPr>
        <w:t>Columba palumbus</w:t>
      </w:r>
      <w:r w:rsidRPr="00602ED4">
        <w:rPr>
          <w:rFonts w:eastAsia="Calibri"/>
          <w:szCs w:val="22"/>
        </w:rPr>
        <w:t>). Gatunki łowne oraz przelatujące nie zostały zaznaczone na mapie wrażliwości</w:t>
      </w:r>
      <w:r w:rsidR="00E37E03" w:rsidRPr="00602ED4">
        <w:rPr>
          <w:rFonts w:eastAsia="Calibri"/>
          <w:szCs w:val="22"/>
        </w:rPr>
        <w:t xml:space="preserve"> (Załącznik nr 5)</w:t>
      </w:r>
      <w:r w:rsidRPr="00602ED4">
        <w:rPr>
          <w:rFonts w:eastAsia="Calibri"/>
          <w:szCs w:val="22"/>
        </w:rPr>
        <w:t xml:space="preserve">. </w:t>
      </w:r>
    </w:p>
    <w:p w:rsidR="00044A68" w:rsidRPr="00602ED4" w:rsidRDefault="00044A68" w:rsidP="00AF1963">
      <w:pPr>
        <w:pStyle w:val="Normalnywcity"/>
        <w:ind w:firstLine="284"/>
        <w:rPr>
          <w:color w:val="auto"/>
          <w:szCs w:val="22"/>
        </w:rPr>
      </w:pPr>
      <w:r w:rsidRPr="00602ED4">
        <w:rPr>
          <w:color w:val="auto"/>
          <w:szCs w:val="22"/>
        </w:rPr>
        <w:t>Oprócz gatunków „naturowych”, do najciekawszych przedstawicieli ornitofauny stwierdzonym wzdłuż przebiegu DW 977 należą strumieniówka (</w:t>
      </w:r>
      <w:r w:rsidRPr="00602ED4">
        <w:rPr>
          <w:i/>
          <w:color w:val="auto"/>
          <w:szCs w:val="22"/>
        </w:rPr>
        <w:t>Locustella fluviatilis</w:t>
      </w:r>
      <w:r w:rsidRPr="00602ED4">
        <w:rPr>
          <w:color w:val="auto"/>
          <w:szCs w:val="22"/>
        </w:rPr>
        <w:t xml:space="preserve">) </w:t>
      </w:r>
      <w:r w:rsidR="0011443C" w:rsidRPr="00602ED4">
        <w:rPr>
          <w:color w:val="auto"/>
          <w:szCs w:val="22"/>
        </w:rPr>
        <w:t>i </w:t>
      </w:r>
      <w:r w:rsidRPr="00602ED4">
        <w:rPr>
          <w:color w:val="auto"/>
          <w:szCs w:val="22"/>
        </w:rPr>
        <w:t>żerujące siniaki (</w:t>
      </w:r>
      <w:r w:rsidRPr="00602ED4">
        <w:rPr>
          <w:i/>
          <w:color w:val="auto"/>
          <w:szCs w:val="22"/>
        </w:rPr>
        <w:t>Columba oenas</w:t>
      </w:r>
      <w:r w:rsidRPr="00602ED4">
        <w:rPr>
          <w:color w:val="auto"/>
          <w:szCs w:val="22"/>
        </w:rPr>
        <w:t>).</w:t>
      </w:r>
    </w:p>
    <w:p w:rsidR="00044A68" w:rsidRPr="00602ED4" w:rsidRDefault="00044A68" w:rsidP="00AF1963">
      <w:pPr>
        <w:pStyle w:val="Normalnywcity"/>
        <w:ind w:firstLine="284"/>
        <w:rPr>
          <w:color w:val="auto"/>
          <w:szCs w:val="22"/>
        </w:rPr>
      </w:pPr>
      <w:r w:rsidRPr="00602ED4">
        <w:rPr>
          <w:color w:val="auto"/>
          <w:szCs w:val="22"/>
        </w:rPr>
        <w:t>Odcinki planowanej inwestycji przechodzące przez tereny zabudowane cechują się wysokim stopniem antropopresji. W tym rejonie stwierdzono przedstawicieli ornitofauny charakterystycznych dla siedlisk silnie zurbanizowanych m.in. – wróble domowe (</w:t>
      </w:r>
      <w:r w:rsidRPr="00602ED4">
        <w:rPr>
          <w:i/>
          <w:color w:val="auto"/>
          <w:szCs w:val="22"/>
        </w:rPr>
        <w:t>Passer domesticus</w:t>
      </w:r>
      <w:r w:rsidRPr="00602ED4">
        <w:rPr>
          <w:color w:val="auto"/>
          <w:szCs w:val="22"/>
        </w:rPr>
        <w:t>), kopciuszki (</w:t>
      </w:r>
      <w:r w:rsidRPr="00602ED4">
        <w:rPr>
          <w:i/>
          <w:color w:val="auto"/>
          <w:szCs w:val="22"/>
        </w:rPr>
        <w:t>Phoenicurus ochruros</w:t>
      </w:r>
      <w:r w:rsidRPr="00602ED4">
        <w:rPr>
          <w:color w:val="auto"/>
          <w:szCs w:val="22"/>
        </w:rPr>
        <w:t>), sierpówki (</w:t>
      </w:r>
      <w:r w:rsidRPr="00602ED4">
        <w:rPr>
          <w:i/>
          <w:color w:val="auto"/>
          <w:szCs w:val="22"/>
        </w:rPr>
        <w:t>Streptopelia decaocto</w:t>
      </w:r>
      <w:r w:rsidRPr="00602ED4">
        <w:rPr>
          <w:color w:val="auto"/>
          <w:szCs w:val="22"/>
        </w:rPr>
        <w:t>), oknówki (</w:t>
      </w:r>
      <w:r w:rsidRPr="00602ED4">
        <w:rPr>
          <w:i/>
          <w:color w:val="auto"/>
          <w:szCs w:val="22"/>
        </w:rPr>
        <w:t>Delichon urbicum</w:t>
      </w:r>
      <w:r w:rsidRPr="00602ED4">
        <w:rPr>
          <w:color w:val="auto"/>
          <w:szCs w:val="22"/>
        </w:rPr>
        <w:t>) czy jerzyki (</w:t>
      </w:r>
      <w:r w:rsidRPr="00602ED4">
        <w:rPr>
          <w:i/>
          <w:color w:val="auto"/>
          <w:szCs w:val="22"/>
        </w:rPr>
        <w:t>Apus apus</w:t>
      </w:r>
      <w:r w:rsidRPr="00602ED4">
        <w:rPr>
          <w:color w:val="auto"/>
          <w:szCs w:val="22"/>
        </w:rPr>
        <w:t>). Nieliczne tereny zieleni urządzonej, w tym teren ogródków działkowych oraz fragmenty półnaturalnych płatów zadrzewień zasiedlone są przez gatunki preferujące tereny nieco bardziej naturalne jak np. dzwońce (</w:t>
      </w:r>
      <w:r w:rsidRPr="00602ED4">
        <w:rPr>
          <w:i/>
          <w:color w:val="auto"/>
          <w:szCs w:val="22"/>
        </w:rPr>
        <w:t>Chloris chloris</w:t>
      </w:r>
      <w:r w:rsidRPr="00602ED4">
        <w:rPr>
          <w:color w:val="auto"/>
          <w:szCs w:val="22"/>
        </w:rPr>
        <w:t>), kwiczoły (</w:t>
      </w:r>
      <w:r w:rsidRPr="00602ED4">
        <w:rPr>
          <w:i/>
          <w:color w:val="auto"/>
          <w:szCs w:val="22"/>
        </w:rPr>
        <w:t>Turdus pilaris</w:t>
      </w:r>
      <w:r w:rsidRPr="00602ED4">
        <w:rPr>
          <w:color w:val="auto"/>
          <w:szCs w:val="22"/>
        </w:rPr>
        <w:t>), kosy (</w:t>
      </w:r>
      <w:r w:rsidRPr="00602ED4">
        <w:rPr>
          <w:i/>
          <w:color w:val="auto"/>
          <w:szCs w:val="22"/>
        </w:rPr>
        <w:t>Turdus merula</w:t>
      </w:r>
      <w:r w:rsidRPr="00602ED4">
        <w:rPr>
          <w:color w:val="auto"/>
          <w:szCs w:val="22"/>
        </w:rPr>
        <w:t>) czy kulczyki (</w:t>
      </w:r>
      <w:r w:rsidRPr="00602ED4">
        <w:rPr>
          <w:i/>
          <w:color w:val="auto"/>
          <w:szCs w:val="22"/>
        </w:rPr>
        <w:t>Serinus serinus</w:t>
      </w:r>
      <w:r w:rsidRPr="00602ED4">
        <w:rPr>
          <w:color w:val="auto"/>
          <w:szCs w:val="22"/>
        </w:rPr>
        <w:t>). Na odcinkach, gdzie ślad planowanej DW 977 przebiega przez mozaikę pól i śródpolnych zadrzewień oraz tereny zabudowy jednorodzinnej dominują gatunki preferujące siedliska półnaturalne. Mozaika pól i śródpolnych zadrzewień stanowi dogodne miejsce do życia m.in. dla trznadli (</w:t>
      </w:r>
      <w:r w:rsidRPr="00602ED4">
        <w:rPr>
          <w:i/>
          <w:color w:val="auto"/>
          <w:szCs w:val="22"/>
        </w:rPr>
        <w:t>Emberiza citrinella</w:t>
      </w:r>
      <w:r w:rsidRPr="00602ED4">
        <w:rPr>
          <w:color w:val="auto"/>
          <w:szCs w:val="22"/>
        </w:rPr>
        <w:t>), skowronków (</w:t>
      </w:r>
      <w:r w:rsidRPr="00602ED4">
        <w:rPr>
          <w:i/>
          <w:color w:val="auto"/>
          <w:szCs w:val="22"/>
        </w:rPr>
        <w:t>Alauda arvensis</w:t>
      </w:r>
      <w:r w:rsidRPr="00602ED4">
        <w:rPr>
          <w:color w:val="auto"/>
          <w:szCs w:val="22"/>
        </w:rPr>
        <w:t>), pokląskw (</w:t>
      </w:r>
      <w:r w:rsidRPr="00602ED4">
        <w:rPr>
          <w:i/>
          <w:color w:val="auto"/>
          <w:szCs w:val="22"/>
        </w:rPr>
        <w:t>Saxicola rubetra</w:t>
      </w:r>
      <w:r w:rsidRPr="00602ED4">
        <w:rPr>
          <w:color w:val="auto"/>
          <w:szCs w:val="22"/>
        </w:rPr>
        <w:t xml:space="preserve">) </w:t>
      </w:r>
      <w:r w:rsidR="0011443C" w:rsidRPr="00602ED4">
        <w:rPr>
          <w:color w:val="auto"/>
          <w:szCs w:val="22"/>
        </w:rPr>
        <w:t>i </w:t>
      </w:r>
      <w:r w:rsidRPr="00602ED4">
        <w:rPr>
          <w:color w:val="auto"/>
          <w:szCs w:val="22"/>
        </w:rPr>
        <w:t>cierniówek (</w:t>
      </w:r>
      <w:r w:rsidRPr="00602ED4">
        <w:rPr>
          <w:i/>
          <w:color w:val="auto"/>
          <w:szCs w:val="22"/>
        </w:rPr>
        <w:t>Sylvia communis</w:t>
      </w:r>
      <w:r w:rsidRPr="00602ED4">
        <w:rPr>
          <w:color w:val="auto"/>
          <w:szCs w:val="22"/>
        </w:rPr>
        <w:t>). Jest także żerowiskiem myszołowów (</w:t>
      </w:r>
      <w:r w:rsidRPr="00602ED4">
        <w:rPr>
          <w:i/>
          <w:color w:val="auto"/>
          <w:szCs w:val="22"/>
        </w:rPr>
        <w:t>Buteo buteo</w:t>
      </w:r>
      <w:r w:rsidRPr="00602ED4">
        <w:rPr>
          <w:color w:val="auto"/>
          <w:szCs w:val="22"/>
        </w:rPr>
        <w:t xml:space="preserve">) </w:t>
      </w:r>
      <w:r w:rsidR="0011443C" w:rsidRPr="00602ED4">
        <w:rPr>
          <w:color w:val="auto"/>
          <w:szCs w:val="22"/>
        </w:rPr>
        <w:t>i </w:t>
      </w:r>
      <w:r w:rsidRPr="00602ED4">
        <w:rPr>
          <w:color w:val="auto"/>
          <w:szCs w:val="22"/>
        </w:rPr>
        <w:t>dymówek (</w:t>
      </w:r>
      <w:r w:rsidRPr="00602ED4">
        <w:rPr>
          <w:i/>
          <w:color w:val="auto"/>
          <w:szCs w:val="22"/>
        </w:rPr>
        <w:t>Hirundo rustica</w:t>
      </w:r>
      <w:r w:rsidRPr="00602ED4">
        <w:rPr>
          <w:color w:val="auto"/>
          <w:szCs w:val="22"/>
        </w:rPr>
        <w:t>) gniazdujących w pobliskich gospodarstwach. W rejonie zabudowy jednorodzinnej stwierdzono natomiast  występowanie m.in. piegży (</w:t>
      </w:r>
      <w:r w:rsidRPr="00602ED4">
        <w:rPr>
          <w:i/>
          <w:color w:val="auto"/>
          <w:szCs w:val="22"/>
        </w:rPr>
        <w:t>Sylvia curruca</w:t>
      </w:r>
      <w:r w:rsidRPr="00602ED4">
        <w:rPr>
          <w:color w:val="auto"/>
          <w:szCs w:val="22"/>
        </w:rPr>
        <w:t>), kosa (</w:t>
      </w:r>
      <w:r w:rsidRPr="00602ED4">
        <w:rPr>
          <w:i/>
          <w:color w:val="auto"/>
          <w:szCs w:val="22"/>
        </w:rPr>
        <w:t>T. merula</w:t>
      </w:r>
      <w:r w:rsidRPr="00602ED4">
        <w:rPr>
          <w:color w:val="auto"/>
          <w:szCs w:val="22"/>
        </w:rPr>
        <w:t>), kapturki (</w:t>
      </w:r>
      <w:r w:rsidRPr="00602ED4">
        <w:rPr>
          <w:i/>
          <w:color w:val="auto"/>
          <w:szCs w:val="22"/>
        </w:rPr>
        <w:t>Sylvia atricapilla</w:t>
      </w:r>
      <w:r w:rsidRPr="00602ED4">
        <w:rPr>
          <w:color w:val="auto"/>
          <w:szCs w:val="22"/>
        </w:rPr>
        <w:t>), modraszki (</w:t>
      </w:r>
      <w:r w:rsidRPr="00602ED4">
        <w:rPr>
          <w:i/>
          <w:color w:val="auto"/>
          <w:szCs w:val="22"/>
        </w:rPr>
        <w:t>Cyanistes caeruleus</w:t>
      </w:r>
      <w:r w:rsidRPr="00602ED4">
        <w:rPr>
          <w:color w:val="auto"/>
          <w:szCs w:val="22"/>
        </w:rPr>
        <w:t xml:space="preserve">) </w:t>
      </w:r>
      <w:r w:rsidR="0011443C" w:rsidRPr="00602ED4">
        <w:rPr>
          <w:color w:val="auto"/>
          <w:szCs w:val="22"/>
        </w:rPr>
        <w:t>i </w:t>
      </w:r>
      <w:r w:rsidRPr="00602ED4">
        <w:rPr>
          <w:color w:val="auto"/>
          <w:szCs w:val="22"/>
        </w:rPr>
        <w:t>pierwiosnka (</w:t>
      </w:r>
      <w:r w:rsidRPr="00602ED4">
        <w:rPr>
          <w:i/>
          <w:color w:val="auto"/>
          <w:szCs w:val="22"/>
        </w:rPr>
        <w:t>Phylloscopus collybita</w:t>
      </w:r>
      <w:r w:rsidRPr="00602ED4">
        <w:rPr>
          <w:color w:val="auto"/>
          <w:szCs w:val="22"/>
        </w:rPr>
        <w:t>). Na brzegach cieków wodnych stwierdzono występowanie pliszki górskiej (</w:t>
      </w:r>
      <w:r w:rsidRPr="00602ED4">
        <w:rPr>
          <w:i/>
          <w:color w:val="auto"/>
          <w:szCs w:val="22"/>
        </w:rPr>
        <w:t>Motacilla cinerea</w:t>
      </w:r>
      <w:r w:rsidRPr="00602ED4">
        <w:rPr>
          <w:color w:val="auto"/>
          <w:szCs w:val="22"/>
        </w:rPr>
        <w:t>) i pliszki siwej (</w:t>
      </w:r>
      <w:r w:rsidRPr="00602ED4">
        <w:rPr>
          <w:i/>
          <w:color w:val="auto"/>
          <w:szCs w:val="22"/>
        </w:rPr>
        <w:t>Motacilla alba</w:t>
      </w:r>
      <w:r w:rsidRPr="00602ED4">
        <w:rPr>
          <w:color w:val="auto"/>
          <w:szCs w:val="22"/>
        </w:rPr>
        <w:t>).</w:t>
      </w:r>
    </w:p>
    <w:p w:rsidR="00044A68" w:rsidRPr="00602ED4" w:rsidRDefault="00044A68" w:rsidP="00AF1963">
      <w:pPr>
        <w:pStyle w:val="Normalnywcity"/>
        <w:ind w:firstLine="284"/>
        <w:rPr>
          <w:color w:val="auto"/>
          <w:szCs w:val="22"/>
        </w:rPr>
      </w:pPr>
      <w:r w:rsidRPr="00602ED4">
        <w:rPr>
          <w:color w:val="auto"/>
          <w:szCs w:val="22"/>
        </w:rPr>
        <w:t>Zarośla porastające brzegi rzek oraz skraje kompleksów leśnych stanowią dogodne siedlisko dla gatunków tj. piecuszki (</w:t>
      </w:r>
      <w:r w:rsidRPr="00602ED4">
        <w:rPr>
          <w:i/>
          <w:color w:val="auto"/>
          <w:szCs w:val="22"/>
        </w:rPr>
        <w:t>Phylloscopus trochilus</w:t>
      </w:r>
      <w:r w:rsidRPr="00602ED4">
        <w:rPr>
          <w:color w:val="auto"/>
          <w:szCs w:val="22"/>
        </w:rPr>
        <w:t>), pierwiosnki (</w:t>
      </w:r>
      <w:r w:rsidRPr="00602ED4">
        <w:rPr>
          <w:i/>
          <w:color w:val="auto"/>
          <w:szCs w:val="22"/>
        </w:rPr>
        <w:t>P. collybita</w:t>
      </w:r>
      <w:r w:rsidRPr="00602ED4">
        <w:rPr>
          <w:color w:val="auto"/>
          <w:szCs w:val="22"/>
        </w:rPr>
        <w:t>), rudziki (</w:t>
      </w:r>
      <w:r w:rsidRPr="00602ED4">
        <w:rPr>
          <w:i/>
          <w:color w:val="auto"/>
          <w:szCs w:val="22"/>
        </w:rPr>
        <w:t>Erithacus rubecula</w:t>
      </w:r>
      <w:r w:rsidRPr="00602ED4">
        <w:rPr>
          <w:color w:val="auto"/>
          <w:szCs w:val="22"/>
        </w:rPr>
        <w:t>) oraz kapturki (</w:t>
      </w:r>
      <w:r w:rsidRPr="00602ED4">
        <w:rPr>
          <w:i/>
          <w:color w:val="auto"/>
          <w:szCs w:val="22"/>
        </w:rPr>
        <w:t>S. atricapilla</w:t>
      </w:r>
      <w:r w:rsidRPr="00602ED4">
        <w:rPr>
          <w:color w:val="auto"/>
          <w:szCs w:val="22"/>
        </w:rPr>
        <w:t>). Ekstensywnie użytkowane płaty łąk i pastwisk stanowią dogodne siedlisko dla typowych ptaków krajobrazu rolniczego – skowronków (</w:t>
      </w:r>
      <w:r w:rsidRPr="00602ED4">
        <w:rPr>
          <w:i/>
          <w:color w:val="auto"/>
          <w:szCs w:val="22"/>
        </w:rPr>
        <w:t>A. arvensis</w:t>
      </w:r>
      <w:r w:rsidRPr="00602ED4">
        <w:rPr>
          <w:color w:val="auto"/>
          <w:szCs w:val="22"/>
        </w:rPr>
        <w:t>), pliszek żółtych (</w:t>
      </w:r>
      <w:r w:rsidRPr="00602ED4">
        <w:rPr>
          <w:i/>
          <w:color w:val="auto"/>
          <w:szCs w:val="22"/>
        </w:rPr>
        <w:t>Motacilla flava</w:t>
      </w:r>
      <w:r w:rsidRPr="00602ED4">
        <w:rPr>
          <w:color w:val="auto"/>
          <w:szCs w:val="22"/>
        </w:rPr>
        <w:t>), pokląskw (</w:t>
      </w:r>
      <w:r w:rsidRPr="00602ED4">
        <w:rPr>
          <w:i/>
          <w:color w:val="auto"/>
          <w:szCs w:val="22"/>
        </w:rPr>
        <w:t>Saxicola rubetra</w:t>
      </w:r>
      <w:r w:rsidRPr="00602ED4">
        <w:rPr>
          <w:color w:val="auto"/>
          <w:szCs w:val="22"/>
        </w:rPr>
        <w:t>), trznadli (</w:t>
      </w:r>
      <w:r w:rsidRPr="00602ED4">
        <w:rPr>
          <w:i/>
          <w:color w:val="auto"/>
          <w:szCs w:val="22"/>
        </w:rPr>
        <w:t>E. citrinella</w:t>
      </w:r>
      <w:r w:rsidRPr="00602ED4">
        <w:rPr>
          <w:color w:val="auto"/>
          <w:szCs w:val="22"/>
        </w:rPr>
        <w:t>) oraz gąsiorków (</w:t>
      </w:r>
      <w:r w:rsidRPr="00602ED4">
        <w:rPr>
          <w:i/>
          <w:color w:val="auto"/>
          <w:szCs w:val="22"/>
        </w:rPr>
        <w:t>L. collurio</w:t>
      </w:r>
      <w:r w:rsidRPr="00602ED4">
        <w:rPr>
          <w:color w:val="auto"/>
          <w:szCs w:val="22"/>
        </w:rPr>
        <w:t xml:space="preserve">). Wykorzystywane są także jako żerowisko jaskółek. </w:t>
      </w:r>
    </w:p>
    <w:p w:rsidR="00044A68" w:rsidRPr="00602ED4" w:rsidRDefault="00044A68" w:rsidP="00AF1963">
      <w:pPr>
        <w:ind w:firstLine="284"/>
        <w:rPr>
          <w:rFonts w:eastAsia="Calibri"/>
          <w:szCs w:val="22"/>
        </w:rPr>
      </w:pPr>
      <w:r w:rsidRPr="00602ED4">
        <w:rPr>
          <w:rFonts w:eastAsia="Calibri"/>
          <w:szCs w:val="22"/>
        </w:rPr>
        <w:t>Na obszarze terenów zadrzewionych aktywne były sikory – bogatka (</w:t>
      </w:r>
      <w:r w:rsidRPr="00602ED4">
        <w:rPr>
          <w:rFonts w:eastAsia="Calibri"/>
          <w:i/>
          <w:szCs w:val="22"/>
        </w:rPr>
        <w:t>Parus major</w:t>
      </w:r>
      <w:r w:rsidRPr="00602ED4">
        <w:rPr>
          <w:rFonts w:eastAsia="Calibri"/>
          <w:szCs w:val="22"/>
        </w:rPr>
        <w:t>), modraszka (</w:t>
      </w:r>
      <w:r w:rsidRPr="00602ED4">
        <w:rPr>
          <w:rFonts w:eastAsia="Calibri"/>
          <w:i/>
          <w:szCs w:val="22"/>
        </w:rPr>
        <w:t>Cyanistes caeruleus</w:t>
      </w:r>
      <w:r w:rsidRPr="00602ED4">
        <w:rPr>
          <w:rFonts w:eastAsia="Calibri"/>
          <w:szCs w:val="22"/>
        </w:rPr>
        <w:t>), czarnogłówka (</w:t>
      </w:r>
      <w:r w:rsidRPr="00602ED4">
        <w:rPr>
          <w:rFonts w:eastAsia="Calibri"/>
          <w:i/>
          <w:szCs w:val="22"/>
        </w:rPr>
        <w:t>Poecile montanus</w:t>
      </w:r>
      <w:r w:rsidRPr="00602ED4">
        <w:rPr>
          <w:rFonts w:eastAsia="Calibri"/>
          <w:szCs w:val="22"/>
        </w:rPr>
        <w:t>); zięby (</w:t>
      </w:r>
      <w:r w:rsidRPr="00602ED4">
        <w:rPr>
          <w:rFonts w:eastAsia="Calibri"/>
          <w:i/>
          <w:szCs w:val="22"/>
        </w:rPr>
        <w:t>Fringilla coelebs</w:t>
      </w:r>
      <w:r w:rsidRPr="00602ED4">
        <w:rPr>
          <w:rFonts w:eastAsia="Calibri"/>
          <w:szCs w:val="22"/>
        </w:rPr>
        <w:t>), dzięcioły – duży (</w:t>
      </w:r>
      <w:r w:rsidRPr="00602ED4">
        <w:rPr>
          <w:rFonts w:eastAsia="Calibri"/>
          <w:i/>
          <w:szCs w:val="22"/>
        </w:rPr>
        <w:t>Dendrocopos major</w:t>
      </w:r>
      <w:r w:rsidRPr="00602ED4">
        <w:rPr>
          <w:rFonts w:eastAsia="Calibri"/>
          <w:szCs w:val="22"/>
        </w:rPr>
        <w:t>), średni (</w:t>
      </w:r>
      <w:r w:rsidRPr="00602ED4">
        <w:rPr>
          <w:rFonts w:eastAsia="Calibri"/>
          <w:i/>
          <w:szCs w:val="22"/>
        </w:rPr>
        <w:t xml:space="preserve">D. medius), </w:t>
      </w:r>
      <w:r w:rsidRPr="00602ED4">
        <w:rPr>
          <w:rFonts w:eastAsia="Calibri"/>
          <w:szCs w:val="22"/>
        </w:rPr>
        <w:t>czarny (</w:t>
      </w:r>
      <w:r w:rsidRPr="00602ED4">
        <w:rPr>
          <w:rFonts w:eastAsia="Calibri"/>
          <w:i/>
          <w:szCs w:val="22"/>
        </w:rPr>
        <w:t>Dryocopus martius</w:t>
      </w:r>
      <w:r w:rsidRPr="00602ED4">
        <w:rPr>
          <w:rFonts w:eastAsia="Calibri"/>
          <w:szCs w:val="22"/>
        </w:rPr>
        <w:t>).) rudziki (</w:t>
      </w:r>
      <w:r w:rsidRPr="00602ED4">
        <w:rPr>
          <w:rFonts w:eastAsia="Calibri"/>
          <w:i/>
          <w:szCs w:val="22"/>
        </w:rPr>
        <w:t>Erithacus rubecula</w:t>
      </w:r>
      <w:r w:rsidRPr="00602ED4">
        <w:rPr>
          <w:rFonts w:eastAsia="Calibri"/>
          <w:szCs w:val="22"/>
        </w:rPr>
        <w:t>), kosy (</w:t>
      </w:r>
      <w:r w:rsidRPr="00602ED4">
        <w:rPr>
          <w:rFonts w:eastAsia="Calibri"/>
          <w:i/>
          <w:szCs w:val="22"/>
        </w:rPr>
        <w:t>Turdus merula</w:t>
      </w:r>
      <w:r w:rsidRPr="00602ED4">
        <w:rPr>
          <w:rFonts w:eastAsia="Calibri"/>
          <w:szCs w:val="22"/>
        </w:rPr>
        <w:t>) i kapturki (</w:t>
      </w:r>
      <w:r w:rsidRPr="00602ED4">
        <w:rPr>
          <w:rFonts w:eastAsia="Calibri"/>
          <w:i/>
          <w:szCs w:val="22"/>
        </w:rPr>
        <w:t>Sylvia atricapilla</w:t>
      </w:r>
      <w:r w:rsidRPr="00602ED4">
        <w:rPr>
          <w:rFonts w:eastAsia="Calibri"/>
          <w:szCs w:val="22"/>
        </w:rPr>
        <w:t>). Na obrzeżach lasu dodatkowo stwierdzono występowanie m.in. śpiewaków (</w:t>
      </w:r>
      <w:r w:rsidRPr="00602ED4">
        <w:rPr>
          <w:rFonts w:eastAsia="Calibri"/>
          <w:i/>
          <w:szCs w:val="22"/>
        </w:rPr>
        <w:t xml:space="preserve">Turdus </w:t>
      </w:r>
      <w:r w:rsidRPr="00602ED4">
        <w:rPr>
          <w:rFonts w:eastAsia="Calibri"/>
          <w:i/>
          <w:szCs w:val="22"/>
        </w:rPr>
        <w:lastRenderedPageBreak/>
        <w:t>philomelos</w:t>
      </w:r>
      <w:r w:rsidRPr="00602ED4">
        <w:rPr>
          <w:rFonts w:eastAsia="Calibri"/>
          <w:szCs w:val="22"/>
        </w:rPr>
        <w:t>), kwiczołów (</w:t>
      </w:r>
      <w:r w:rsidRPr="00602ED4">
        <w:rPr>
          <w:rFonts w:eastAsia="Calibri"/>
          <w:i/>
          <w:szCs w:val="22"/>
        </w:rPr>
        <w:t>Turdus pilaris</w:t>
      </w:r>
      <w:r w:rsidRPr="00602ED4">
        <w:rPr>
          <w:rFonts w:eastAsia="Calibri"/>
          <w:szCs w:val="22"/>
        </w:rPr>
        <w:t>), trznadli (</w:t>
      </w:r>
      <w:r w:rsidRPr="00602ED4">
        <w:rPr>
          <w:rFonts w:eastAsia="Calibri"/>
          <w:i/>
          <w:szCs w:val="22"/>
        </w:rPr>
        <w:t>Emberiza citrinella</w:t>
      </w:r>
      <w:r w:rsidRPr="00602ED4">
        <w:rPr>
          <w:rFonts w:eastAsia="Calibri"/>
          <w:szCs w:val="22"/>
        </w:rPr>
        <w:t>) i cierniówek (</w:t>
      </w:r>
      <w:r w:rsidRPr="00602ED4">
        <w:rPr>
          <w:rFonts w:eastAsia="Calibri"/>
          <w:i/>
          <w:szCs w:val="22"/>
        </w:rPr>
        <w:t>Sylvia curruca</w:t>
      </w:r>
      <w:r w:rsidRPr="00602ED4">
        <w:rPr>
          <w:rFonts w:eastAsia="Calibri"/>
          <w:szCs w:val="22"/>
        </w:rPr>
        <w:t xml:space="preserve">) itp. </w:t>
      </w:r>
    </w:p>
    <w:p w:rsidR="00044A68" w:rsidRPr="00602ED4" w:rsidRDefault="00044A68" w:rsidP="00044A68">
      <w:pPr>
        <w:pStyle w:val="Nagwek5"/>
        <w:numPr>
          <w:ilvl w:val="4"/>
          <w:numId w:val="0"/>
        </w:numPr>
        <w:tabs>
          <w:tab w:val="num" w:pos="397"/>
        </w:tabs>
        <w:ind w:left="397" w:hanging="397"/>
        <w:rPr>
          <w:rFonts w:eastAsia="Calibri"/>
          <w:i/>
          <w:szCs w:val="22"/>
          <w:highlight w:val="yellow"/>
        </w:rPr>
      </w:pPr>
    </w:p>
    <w:p w:rsidR="00044A68" w:rsidRPr="00602ED4" w:rsidRDefault="00044A68" w:rsidP="00044A68">
      <w:pPr>
        <w:pStyle w:val="Nagwek5"/>
        <w:numPr>
          <w:ilvl w:val="4"/>
          <w:numId w:val="0"/>
        </w:numPr>
        <w:tabs>
          <w:tab w:val="num" w:pos="397"/>
        </w:tabs>
        <w:ind w:left="397" w:hanging="397"/>
        <w:rPr>
          <w:rFonts w:eastAsia="Calibri"/>
          <w:b/>
          <w:i/>
          <w:szCs w:val="22"/>
        </w:rPr>
      </w:pPr>
      <w:r w:rsidRPr="00602ED4">
        <w:rPr>
          <w:rFonts w:eastAsia="Calibri"/>
          <w:b/>
          <w:i/>
          <w:szCs w:val="22"/>
        </w:rPr>
        <w:t>Ssaki</w:t>
      </w:r>
    </w:p>
    <w:p w:rsidR="00044A68" w:rsidRPr="00602ED4" w:rsidRDefault="00044A68" w:rsidP="00AF1963">
      <w:pPr>
        <w:pStyle w:val="Normalnywcity"/>
        <w:ind w:firstLine="284"/>
        <w:rPr>
          <w:color w:val="auto"/>
          <w:szCs w:val="22"/>
        </w:rPr>
      </w:pPr>
      <w:r w:rsidRPr="00602ED4">
        <w:rPr>
          <w:color w:val="auto"/>
          <w:szCs w:val="22"/>
        </w:rPr>
        <w:t xml:space="preserve">Na inwentaryzowanym terenie stwierdzono obecność 6 gatunków ssaków objętych ochroną częściową lub całkowitą. </w:t>
      </w:r>
    </w:p>
    <w:p w:rsidR="00044A68" w:rsidRPr="00602ED4" w:rsidRDefault="00044A68" w:rsidP="00AF1963">
      <w:pPr>
        <w:pStyle w:val="Normalnywcity"/>
        <w:ind w:firstLine="284"/>
        <w:rPr>
          <w:color w:val="auto"/>
          <w:szCs w:val="22"/>
        </w:rPr>
      </w:pPr>
      <w:r w:rsidRPr="00602ED4">
        <w:rPr>
          <w:color w:val="auto"/>
          <w:szCs w:val="22"/>
        </w:rPr>
        <w:t>Tereny zadrzewione położone w buforze wokół planowanej inwestycji zasiedlone są przez wiewiórki (</w:t>
      </w:r>
      <w:r w:rsidRPr="00602ED4">
        <w:rPr>
          <w:i/>
          <w:color w:val="auto"/>
          <w:szCs w:val="22"/>
        </w:rPr>
        <w:t>Sciurus vulgaris</w:t>
      </w:r>
      <w:r w:rsidRPr="00602ED4">
        <w:rPr>
          <w:color w:val="auto"/>
          <w:szCs w:val="22"/>
        </w:rPr>
        <w:t>). Na stanowiskach ekotonowych pomiędzy siedliskami łąkowymi a leśnymi stwierdzono występowanie jeży (</w:t>
      </w:r>
      <w:r w:rsidRPr="00602ED4">
        <w:rPr>
          <w:i/>
          <w:color w:val="auto"/>
          <w:szCs w:val="22"/>
        </w:rPr>
        <w:t>Erinaceus europaeus</w:t>
      </w:r>
      <w:r w:rsidRPr="00602ED4">
        <w:rPr>
          <w:color w:val="auto"/>
          <w:szCs w:val="22"/>
        </w:rPr>
        <w:t>) – w lokalizacji siedlisk tego gatunku posiłkowano się głównie poszukiwaniem ofiar kolizji z pojazdami wzdłuż drogi. Znaleziono także tropy łasic (</w:t>
      </w:r>
      <w:r w:rsidRPr="00602ED4">
        <w:rPr>
          <w:i/>
          <w:color w:val="auto"/>
          <w:szCs w:val="22"/>
        </w:rPr>
        <w:t xml:space="preserve">Mustela sp.). </w:t>
      </w:r>
      <w:r w:rsidRPr="00602ED4">
        <w:rPr>
          <w:color w:val="auto"/>
          <w:szCs w:val="22"/>
        </w:rPr>
        <w:t>Z uwagi na liczne stwierdzenia ryjówki aksamitnej (</w:t>
      </w:r>
      <w:r w:rsidRPr="00602ED4">
        <w:rPr>
          <w:i/>
          <w:color w:val="auto"/>
          <w:szCs w:val="22"/>
        </w:rPr>
        <w:t>Sorex araneus</w:t>
      </w:r>
      <w:r w:rsidRPr="00602ED4">
        <w:rPr>
          <w:color w:val="auto"/>
          <w:szCs w:val="22"/>
        </w:rPr>
        <w:t>) (notowanie martwych osobników) oraz częste ślady bytowania kretów (</w:t>
      </w:r>
      <w:r w:rsidRPr="00602ED4">
        <w:rPr>
          <w:i/>
          <w:color w:val="auto"/>
          <w:szCs w:val="22"/>
        </w:rPr>
        <w:t>Talpa europaea</w:t>
      </w:r>
      <w:r w:rsidRPr="00602ED4">
        <w:rPr>
          <w:color w:val="auto"/>
          <w:szCs w:val="22"/>
        </w:rPr>
        <w:t>), zrezygnowano z zamieszczania stwierdzeń tych gatunków na mapach, zasiedlają one bowiem cały teren analizowanego buforu.</w:t>
      </w:r>
    </w:p>
    <w:p w:rsidR="00044A68" w:rsidRPr="00602ED4" w:rsidRDefault="00044A68" w:rsidP="00AF1963">
      <w:pPr>
        <w:pStyle w:val="Normalnywcity"/>
        <w:ind w:firstLine="284"/>
        <w:rPr>
          <w:color w:val="auto"/>
          <w:szCs w:val="22"/>
        </w:rPr>
      </w:pPr>
      <w:r w:rsidRPr="00602ED4">
        <w:rPr>
          <w:color w:val="auto"/>
          <w:szCs w:val="22"/>
        </w:rPr>
        <w:t>W odległości ok. 3.6 km na południowy zachód od przebiegu południowej części planowanej inwestycji znajduje się kolonia rozrodcza podkowców małych w kasztelu w Szymbarku. Nietoperze te mogą potencjalnie wykorzystywać jako korytarz migracyjny korytarz rzeki Ropy Przez nietoperze zasiedlona jest także cerkiew w Siarach położona w odległości ok. 1 km na południe od przebiegu południowej części planowanej obwodnicy oraz park dworski w tej samej miejscowości przylegający do analizowanego buforu wokół inwestycji. Szlaki przelotów nietoperzy zasiedlających ostatnie dwa opisane obiekty przebiegają jednak przede wszystkim wzdłuż rzeki Sękówki omijając bufor planowanej obwodnicy Gorlic.</w:t>
      </w:r>
    </w:p>
    <w:p w:rsidR="00044A68" w:rsidRPr="00602ED4" w:rsidRDefault="00044A68" w:rsidP="00AF1963">
      <w:pPr>
        <w:pStyle w:val="Normalnywcity"/>
        <w:ind w:firstLine="284"/>
        <w:rPr>
          <w:color w:val="auto"/>
          <w:szCs w:val="22"/>
        </w:rPr>
      </w:pPr>
      <w:r w:rsidRPr="00602ED4">
        <w:rPr>
          <w:color w:val="auto"/>
          <w:szCs w:val="22"/>
        </w:rPr>
        <w:t>Dodatkowo pojedyncze osobniki mogą potencjalnie czasowo zasiedlać strychy i piwniczki budynków położonych w analizowanym buforze wzdłuż planowanej drogi.</w:t>
      </w:r>
    </w:p>
    <w:p w:rsidR="00044A68" w:rsidRPr="00602ED4" w:rsidRDefault="00044A68" w:rsidP="00AF1963">
      <w:pPr>
        <w:pStyle w:val="Normalnywcity"/>
        <w:ind w:firstLine="284"/>
        <w:rPr>
          <w:color w:val="auto"/>
          <w:szCs w:val="22"/>
        </w:rPr>
      </w:pPr>
      <w:r w:rsidRPr="00602ED4">
        <w:rPr>
          <w:color w:val="auto"/>
          <w:szCs w:val="22"/>
        </w:rPr>
        <w:t>Najwyższą aktywność nietoperzy stwierdzono wzdłuż koryta rzeki Ropy. Dodatkowo lokalnie pojedyncze stwierdzenia dotyczyły liniowych zadrzewień wzdłuż terenów otwartych (nieużytków, łąk, pól uprawnych). Nie stwierdzono miejsc z obecnymi koloniami rozrodczymi nietoperzy na trasie i w bezpośrednim sąsiedztwie planowanej inwestycji.</w:t>
      </w:r>
    </w:p>
    <w:p w:rsidR="00044A68" w:rsidRPr="00602ED4" w:rsidRDefault="00044A68" w:rsidP="00AF1963">
      <w:pPr>
        <w:pStyle w:val="Normalnywcity"/>
        <w:ind w:firstLine="284"/>
        <w:rPr>
          <w:color w:val="auto"/>
          <w:szCs w:val="22"/>
        </w:rPr>
      </w:pPr>
      <w:r w:rsidRPr="00602ED4">
        <w:rPr>
          <w:color w:val="auto"/>
          <w:szCs w:val="22"/>
        </w:rPr>
        <w:t>Lokalne przeloty zinwentaryzowanych gatunków nietoperzy biegną przede wszystkim wzdłuż śródpolnych zadrzewień i cieków wodnych oraz Ropy, prowadząc z miejsc noclegowych na żerowiska.</w:t>
      </w:r>
    </w:p>
    <w:p w:rsidR="00044A68" w:rsidRPr="00602ED4" w:rsidRDefault="00044A68" w:rsidP="00AF1963">
      <w:pPr>
        <w:ind w:firstLine="284"/>
        <w:rPr>
          <w:szCs w:val="22"/>
        </w:rPr>
      </w:pPr>
      <w:r w:rsidRPr="00602ED4">
        <w:rPr>
          <w:szCs w:val="22"/>
        </w:rPr>
        <w:t>Wykonane tropienia pozwoliły na wykrycie szeregu gatunków niepodlegających ochronie tj.: sarna (</w:t>
      </w:r>
      <w:r w:rsidRPr="00602ED4">
        <w:rPr>
          <w:i/>
          <w:szCs w:val="22"/>
        </w:rPr>
        <w:t>Capreolus capreolus</w:t>
      </w:r>
      <w:r w:rsidRPr="00602ED4">
        <w:rPr>
          <w:szCs w:val="22"/>
        </w:rPr>
        <w:t>), jeleń (</w:t>
      </w:r>
      <w:r w:rsidRPr="00602ED4">
        <w:rPr>
          <w:i/>
          <w:szCs w:val="22"/>
        </w:rPr>
        <w:t>Cervus elaphus</w:t>
      </w:r>
      <w:r w:rsidRPr="00602ED4">
        <w:rPr>
          <w:szCs w:val="22"/>
        </w:rPr>
        <w:t>), lis (</w:t>
      </w:r>
      <w:r w:rsidRPr="00602ED4">
        <w:rPr>
          <w:i/>
          <w:szCs w:val="22"/>
        </w:rPr>
        <w:t>Vulpes vulpes</w:t>
      </w:r>
      <w:r w:rsidRPr="00602ED4">
        <w:rPr>
          <w:szCs w:val="22"/>
        </w:rPr>
        <w:t>), borsuk (</w:t>
      </w:r>
      <w:r w:rsidRPr="00602ED4">
        <w:rPr>
          <w:i/>
          <w:szCs w:val="22"/>
        </w:rPr>
        <w:t>Meles meles</w:t>
      </w:r>
      <w:r w:rsidRPr="00602ED4">
        <w:rPr>
          <w:szCs w:val="22"/>
        </w:rPr>
        <w:t>), kuna (</w:t>
      </w:r>
      <w:r w:rsidRPr="00602ED4">
        <w:rPr>
          <w:i/>
          <w:szCs w:val="22"/>
        </w:rPr>
        <w:t>Martes martes</w:t>
      </w:r>
      <w:r w:rsidRPr="00602ED4">
        <w:rPr>
          <w:szCs w:val="22"/>
        </w:rPr>
        <w:t>), zając (</w:t>
      </w:r>
      <w:r w:rsidRPr="00602ED4">
        <w:rPr>
          <w:i/>
          <w:iCs/>
          <w:szCs w:val="22"/>
        </w:rPr>
        <w:t>Lepus europaeus</w:t>
      </w:r>
      <w:r w:rsidRPr="00602ED4">
        <w:rPr>
          <w:szCs w:val="22"/>
        </w:rPr>
        <w:t>).</w:t>
      </w:r>
    </w:p>
    <w:p w:rsidR="00044A68" w:rsidRPr="00602ED4" w:rsidRDefault="00044A68" w:rsidP="0007240D">
      <w:pPr>
        <w:pStyle w:val="Nagwek5"/>
        <w:numPr>
          <w:ilvl w:val="4"/>
          <w:numId w:val="0"/>
        </w:numPr>
        <w:tabs>
          <w:tab w:val="num" w:pos="397"/>
        </w:tabs>
        <w:spacing w:before="240" w:after="240"/>
        <w:ind w:left="397" w:hanging="397"/>
        <w:rPr>
          <w:rFonts w:eastAsia="Calibri"/>
          <w:b/>
          <w:i/>
          <w:szCs w:val="22"/>
        </w:rPr>
      </w:pPr>
      <w:r w:rsidRPr="00602ED4">
        <w:rPr>
          <w:rFonts w:eastAsia="Calibri"/>
          <w:b/>
          <w:i/>
          <w:szCs w:val="22"/>
        </w:rPr>
        <w:t>Herpetofauna</w:t>
      </w:r>
    </w:p>
    <w:p w:rsidR="00044A68" w:rsidRPr="00602ED4" w:rsidRDefault="00044A68" w:rsidP="0007240D">
      <w:pPr>
        <w:pStyle w:val="Normalnywcity"/>
        <w:spacing w:before="240" w:after="240"/>
        <w:ind w:firstLine="284"/>
        <w:rPr>
          <w:color w:val="auto"/>
          <w:szCs w:val="22"/>
        </w:rPr>
      </w:pPr>
      <w:r w:rsidRPr="00602ED4">
        <w:rPr>
          <w:color w:val="auto"/>
          <w:szCs w:val="22"/>
        </w:rPr>
        <w:t xml:space="preserve">W wyniku przeprowadzonej inwentaryzacji herpetologicznej stwierdzono 5 gatunków płazów oraz 4 gatunki gadów objęte ochroną częściową lub ścisłą. Znaleziono zarówno miejsca rozrodu płazów, jak i zidentyfikowano ich lokalne korytarze migracyjne. </w:t>
      </w:r>
    </w:p>
    <w:p w:rsidR="00044A68" w:rsidRPr="00602ED4" w:rsidRDefault="00044A68" w:rsidP="00AF1963">
      <w:pPr>
        <w:pStyle w:val="Normalnywcity"/>
        <w:ind w:firstLine="284"/>
        <w:rPr>
          <w:color w:val="auto"/>
          <w:szCs w:val="22"/>
        </w:rPr>
      </w:pPr>
      <w:r w:rsidRPr="00602ED4">
        <w:rPr>
          <w:color w:val="auto"/>
          <w:szCs w:val="22"/>
        </w:rPr>
        <w:t>Migracja wymienionych gatunków przebiegała wzdłuż rowów odwodnieniowych i koryt cieków wodnych, jak zaznaczono na mapie wrażliwości</w:t>
      </w:r>
      <w:r w:rsidR="00E37E03" w:rsidRPr="00602ED4">
        <w:rPr>
          <w:color w:val="auto"/>
          <w:szCs w:val="22"/>
        </w:rPr>
        <w:t xml:space="preserve"> (Załącznik nr 5)</w:t>
      </w:r>
      <w:r w:rsidRPr="00602ED4">
        <w:rPr>
          <w:color w:val="auto"/>
          <w:szCs w:val="22"/>
        </w:rPr>
        <w:t>. Nie stwierdzono jednak wysokiej intensywności przebiegu migracji. Przebieg żadnego z analizowanych wariantów nie koliduje z zasiedlonym przez batrachofaunę zbiornikiem wodnym. Przeprowadzone wizje terenowe wykazały szereg zasiedlonych zbiorników o korzystnych parametrach dla płazów zlokalizowanych głównie już poza określonym 200 m buforem wokół planowanej inwestycji.</w:t>
      </w:r>
    </w:p>
    <w:p w:rsidR="00E537C1" w:rsidRPr="00602ED4" w:rsidRDefault="00044A68" w:rsidP="00D63809">
      <w:pPr>
        <w:pStyle w:val="Normalnywcity"/>
        <w:ind w:firstLine="284"/>
        <w:rPr>
          <w:color w:val="auto"/>
          <w:szCs w:val="22"/>
        </w:rPr>
      </w:pPr>
      <w:r w:rsidRPr="00602ED4">
        <w:rPr>
          <w:color w:val="auto"/>
          <w:szCs w:val="22"/>
        </w:rPr>
        <w:t xml:space="preserve">W miejscach gdzie przebieg szlaków migracyjnych koliduje z osią drogi, zaprojektowane przepusty posiadają parametry umożliwiające migracje płazów, dodatkowo po obu stronach tych obiektów zlokalizowane zostaną płotki herpetologiczne (długość płotków dobrano na podstawie charakteru siedlisk przylegających do planowanych przepustów). Wygrodzenia zaplanowano także w celu odgrodzenia przebiegu drogi od znajdujących się w jej bezpośrednim sąsiedztwie, zasiedlonych przez płazy zbiorników wodnych. </w:t>
      </w:r>
    </w:p>
    <w:p w:rsidR="00044A68" w:rsidRPr="00602ED4" w:rsidRDefault="00044A68" w:rsidP="00AF1963">
      <w:pPr>
        <w:pStyle w:val="Normalnywcity"/>
        <w:ind w:firstLine="284"/>
        <w:rPr>
          <w:color w:val="auto"/>
          <w:szCs w:val="22"/>
        </w:rPr>
      </w:pPr>
      <w:r w:rsidRPr="00602ED4">
        <w:rPr>
          <w:color w:val="auto"/>
          <w:szCs w:val="22"/>
        </w:rPr>
        <w:lastRenderedPageBreak/>
        <w:t>Do najcenniejszych przedstawicieli batrachofauny stwierdzonego w rejonie planowanej inwestycji zaliczyć należy kumaka górskiego (</w:t>
      </w:r>
      <w:r w:rsidRPr="00602ED4">
        <w:rPr>
          <w:i/>
          <w:color w:val="auto"/>
          <w:szCs w:val="22"/>
        </w:rPr>
        <w:t>Bombina variegata</w:t>
      </w:r>
      <w:r w:rsidRPr="00602ED4">
        <w:rPr>
          <w:color w:val="auto"/>
          <w:szCs w:val="22"/>
        </w:rPr>
        <w:t>), którego większość stanowisk lęgowych stwierdzono jednak już poza inwentaryzowanym buforem, w pobliżu koryta rzeki Ropy na zachód od początku południowej części obwodnicy Gorlic. Jedynie jedno stanowisko zlokalizowane jest w analizowanym buforze. Kolejnym cennym gatunkiem jest grzebiuszka ziemna (</w:t>
      </w:r>
      <w:r w:rsidRPr="00602ED4">
        <w:rPr>
          <w:i/>
          <w:iCs/>
          <w:color w:val="auto"/>
          <w:szCs w:val="22"/>
        </w:rPr>
        <w:t>Pelobates fuscus</w:t>
      </w:r>
      <w:r w:rsidRPr="00602ED4">
        <w:rPr>
          <w:color w:val="auto"/>
          <w:szCs w:val="22"/>
        </w:rPr>
        <w:t xml:space="preserve">), której pojedyncze stanowisko zlokalizowane jest również poza analizowanym buforem, na zachód od końca przebiegu zachodniej części planowanej obwodnicy. </w:t>
      </w:r>
    </w:p>
    <w:p w:rsidR="00044A68" w:rsidRPr="00602ED4" w:rsidRDefault="00044A68" w:rsidP="00AF1963">
      <w:pPr>
        <w:pStyle w:val="Normalnywcity"/>
        <w:ind w:firstLine="284"/>
        <w:rPr>
          <w:color w:val="auto"/>
          <w:szCs w:val="22"/>
        </w:rPr>
      </w:pPr>
      <w:r w:rsidRPr="00602ED4">
        <w:rPr>
          <w:color w:val="auto"/>
          <w:szCs w:val="22"/>
        </w:rPr>
        <w:t>Zbiorniki położone w analizowanym buforze stanowią dodatkowo miejsce rozrodu żab trawnych (</w:t>
      </w:r>
      <w:r w:rsidRPr="00602ED4">
        <w:rPr>
          <w:i/>
          <w:color w:val="auto"/>
          <w:szCs w:val="22"/>
        </w:rPr>
        <w:t>Rana temporaria</w:t>
      </w:r>
      <w:r w:rsidRPr="00602ED4">
        <w:rPr>
          <w:color w:val="auto"/>
          <w:szCs w:val="22"/>
        </w:rPr>
        <w:t>)</w:t>
      </w:r>
    </w:p>
    <w:p w:rsidR="00044A68" w:rsidRPr="00602ED4" w:rsidRDefault="00044A68" w:rsidP="00AF1963">
      <w:pPr>
        <w:pStyle w:val="Normalnywcity"/>
        <w:ind w:firstLine="284"/>
        <w:rPr>
          <w:color w:val="auto"/>
          <w:szCs w:val="22"/>
        </w:rPr>
      </w:pPr>
      <w:r w:rsidRPr="00602ED4">
        <w:rPr>
          <w:color w:val="auto"/>
          <w:szCs w:val="22"/>
        </w:rPr>
        <w:t>Z pośród przedstawicieli gadów objętych ochroną prawą odnotowano jaszczurkę zwinkę (</w:t>
      </w:r>
      <w:r w:rsidRPr="00602ED4">
        <w:rPr>
          <w:i/>
          <w:color w:val="auto"/>
          <w:szCs w:val="22"/>
        </w:rPr>
        <w:t>Lacerta agilis</w:t>
      </w:r>
      <w:r w:rsidRPr="00602ED4">
        <w:rPr>
          <w:color w:val="auto"/>
          <w:szCs w:val="22"/>
        </w:rPr>
        <w:t>), jaszczurkę żyworodną (</w:t>
      </w:r>
      <w:r w:rsidRPr="00602ED4">
        <w:rPr>
          <w:i/>
          <w:color w:val="auto"/>
          <w:szCs w:val="22"/>
        </w:rPr>
        <w:t>Zootoca vivipara</w:t>
      </w:r>
      <w:r w:rsidRPr="00602ED4">
        <w:rPr>
          <w:color w:val="auto"/>
          <w:szCs w:val="22"/>
        </w:rPr>
        <w:t>) oraz padalca (</w:t>
      </w:r>
      <w:r w:rsidRPr="00602ED4">
        <w:rPr>
          <w:i/>
          <w:color w:val="auto"/>
          <w:szCs w:val="22"/>
        </w:rPr>
        <w:t>Anguis fragilis</w:t>
      </w:r>
      <w:r w:rsidRPr="00602ED4">
        <w:rPr>
          <w:color w:val="auto"/>
          <w:szCs w:val="22"/>
        </w:rPr>
        <w:t>) i</w:t>
      </w:r>
      <w:r w:rsidR="00AF1963" w:rsidRPr="00602ED4">
        <w:rPr>
          <w:color w:val="auto"/>
        </w:rPr>
        <w:t> </w:t>
      </w:r>
      <w:r w:rsidRPr="00602ED4">
        <w:rPr>
          <w:color w:val="auto"/>
          <w:szCs w:val="22"/>
        </w:rPr>
        <w:t>zaskrońca (</w:t>
      </w:r>
      <w:r w:rsidRPr="00602ED4">
        <w:rPr>
          <w:i/>
          <w:color w:val="auto"/>
          <w:szCs w:val="22"/>
        </w:rPr>
        <w:t>Natrix natrix</w:t>
      </w:r>
      <w:r w:rsidRPr="00602ED4">
        <w:rPr>
          <w:color w:val="auto"/>
          <w:szCs w:val="22"/>
        </w:rPr>
        <w:t>). Oba gatunki jaszczurek notowano na całej powierzchni inwentaryzowanego buforu, stwierdzono także pojedyncze stanowiska zaskrońca i padalca.</w:t>
      </w:r>
    </w:p>
    <w:p w:rsidR="00044A68" w:rsidRPr="00602ED4" w:rsidRDefault="00044A68" w:rsidP="00AF1963">
      <w:pPr>
        <w:pStyle w:val="Normalnywcity"/>
        <w:ind w:firstLine="284"/>
        <w:rPr>
          <w:color w:val="auto"/>
          <w:szCs w:val="22"/>
        </w:rPr>
      </w:pPr>
      <w:r w:rsidRPr="00602ED4">
        <w:rPr>
          <w:color w:val="auto"/>
          <w:szCs w:val="22"/>
        </w:rPr>
        <w:t xml:space="preserve">W celu zminimalizowania negatywnego wpływu planowanej inwestycji na herpetofaunę </w:t>
      </w:r>
      <w:r w:rsidR="00B807D7" w:rsidRPr="00602ED4">
        <w:rPr>
          <w:color w:val="auto"/>
          <w:szCs w:val="22"/>
        </w:rPr>
        <w:t>w </w:t>
      </w:r>
      <w:r w:rsidRPr="00602ED4">
        <w:rPr>
          <w:color w:val="auto"/>
          <w:szCs w:val="22"/>
        </w:rPr>
        <w:t>trakcie robót budowlanych nadzór przyrodniczy powinien prowadzić aktywny monitoring terenu w rejonach podmokłych tak, aby wychwycić moment migracji płazów i nie dopuścić do ich przypadkowego zabijania.</w:t>
      </w:r>
    </w:p>
    <w:p w:rsidR="00044A68" w:rsidRPr="00602ED4" w:rsidRDefault="00044A68" w:rsidP="0007240D">
      <w:pPr>
        <w:pStyle w:val="Nagwek5"/>
        <w:numPr>
          <w:ilvl w:val="4"/>
          <w:numId w:val="0"/>
        </w:numPr>
        <w:tabs>
          <w:tab w:val="num" w:pos="397"/>
        </w:tabs>
        <w:spacing w:before="240" w:after="240"/>
        <w:ind w:left="397" w:hanging="397"/>
        <w:rPr>
          <w:rFonts w:eastAsia="Calibri"/>
          <w:b/>
          <w:i/>
          <w:szCs w:val="22"/>
        </w:rPr>
      </w:pPr>
      <w:r w:rsidRPr="00602ED4">
        <w:rPr>
          <w:rFonts w:eastAsia="Calibri"/>
          <w:b/>
          <w:i/>
          <w:szCs w:val="22"/>
        </w:rPr>
        <w:t>Ryby</w:t>
      </w:r>
    </w:p>
    <w:p w:rsidR="00044A68" w:rsidRPr="00602ED4" w:rsidRDefault="00044A68" w:rsidP="0007240D">
      <w:pPr>
        <w:spacing w:before="240"/>
        <w:ind w:firstLine="284"/>
      </w:pPr>
      <w:r w:rsidRPr="00602ED4">
        <w:t xml:space="preserve">W sąsiedztwie analizowanego buforu planowanej inwestycji Ropa posiada charakter typowej rzeki krainy pstrąga i lipienia. Charakteryzuje się obecnością licznych płani i niezbyt głębokich rynien. Woda jest dobrze natleniona i chłodna, co stanowi odpowiednie warunki życia dla ryb łososiowatych. Nurt rzeki zasiedlają gatunki takie jak lipień (Thymallus </w:t>
      </w:r>
      <w:r w:rsidRPr="00602ED4">
        <w:rPr>
          <w:i/>
        </w:rPr>
        <w:t>thymallus</w:t>
      </w:r>
      <w:r w:rsidRPr="00602ED4">
        <w:t>), pstrąg potokowy (</w:t>
      </w:r>
      <w:r w:rsidRPr="00602ED4">
        <w:rPr>
          <w:i/>
        </w:rPr>
        <w:t>Salmo trutta m. fario</w:t>
      </w:r>
      <w:r w:rsidRPr="00602ED4">
        <w:t>), a także klenie (</w:t>
      </w:r>
      <w:r w:rsidRPr="00602ED4">
        <w:rPr>
          <w:i/>
        </w:rPr>
        <w:t>Squalius cephalus</w:t>
      </w:r>
      <w:r w:rsidRPr="00602ED4">
        <w:t>), świnki (</w:t>
      </w:r>
      <w:r w:rsidRPr="00602ED4">
        <w:rPr>
          <w:i/>
          <w:iCs/>
        </w:rPr>
        <w:t>Chondrostoma nasus</w:t>
      </w:r>
      <w:r w:rsidRPr="00602ED4">
        <w:t>) oraz brzany (</w:t>
      </w:r>
      <w:r w:rsidRPr="00602ED4">
        <w:rPr>
          <w:i/>
          <w:iCs/>
        </w:rPr>
        <w:t>Barbus barbus</w:t>
      </w:r>
      <w:r w:rsidR="0049311B" w:rsidRPr="00602ED4">
        <w:t xml:space="preserve">). W tabeli poniżej okresy tarła </w:t>
      </w:r>
      <w:r w:rsidR="007C2EA6" w:rsidRPr="00602ED4">
        <w:t xml:space="preserve">ich tarła zaznaczono kolorem żółtym. Kolorem niebieskim natomiast zaznaczono ichtiofaunę, która wystepuje w rzece Ropa jednak w bardzo nieznacznych ilościach. </w:t>
      </w:r>
      <w:r w:rsidR="00685558" w:rsidRPr="00602ED4">
        <w:t xml:space="preserve">Prace w korycie rzeki nie będą </w:t>
      </w:r>
      <w:r w:rsidR="007C2EA6" w:rsidRPr="00602ED4">
        <w:t>prowadzone w okresach tarła ichtiofauny.</w:t>
      </w:r>
    </w:p>
    <w:p w:rsidR="00044A68" w:rsidRPr="00602ED4" w:rsidRDefault="00044A68" w:rsidP="0007240D">
      <w:pPr>
        <w:pStyle w:val="Nagwek5"/>
        <w:numPr>
          <w:ilvl w:val="4"/>
          <w:numId w:val="0"/>
        </w:numPr>
        <w:tabs>
          <w:tab w:val="num" w:pos="397"/>
        </w:tabs>
        <w:spacing w:before="240" w:after="240"/>
        <w:ind w:left="397" w:hanging="397"/>
        <w:rPr>
          <w:rFonts w:eastAsia="Calibri"/>
          <w:b/>
          <w:i/>
          <w:szCs w:val="22"/>
          <w:highlight w:val="yellow"/>
        </w:rPr>
      </w:pPr>
      <w:r w:rsidRPr="00602ED4">
        <w:rPr>
          <w:rFonts w:eastAsia="Calibri"/>
          <w:b/>
          <w:i/>
          <w:szCs w:val="22"/>
        </w:rPr>
        <w:t>Bezkręgowce</w:t>
      </w:r>
    </w:p>
    <w:p w:rsidR="00044A68" w:rsidRPr="00602ED4" w:rsidRDefault="00044A68" w:rsidP="0007240D">
      <w:pPr>
        <w:pStyle w:val="Normalnywcity"/>
        <w:spacing w:before="240" w:after="240"/>
        <w:ind w:firstLine="284"/>
        <w:rPr>
          <w:color w:val="auto"/>
          <w:szCs w:val="22"/>
        </w:rPr>
      </w:pPr>
      <w:r w:rsidRPr="00602ED4">
        <w:rPr>
          <w:color w:val="auto"/>
          <w:szCs w:val="22"/>
        </w:rPr>
        <w:t>W trakcie prowadzonej inwentaryzacji bezkręgowców stwierdzono 4 gatunki owadów objęte ochroną prawną. Były to: trzmiel gajowy (</w:t>
      </w:r>
      <w:r w:rsidRPr="00602ED4">
        <w:rPr>
          <w:i/>
          <w:color w:val="auto"/>
          <w:szCs w:val="22"/>
        </w:rPr>
        <w:t>Bombus lucorum</w:t>
      </w:r>
      <w:r w:rsidRPr="00602ED4">
        <w:rPr>
          <w:color w:val="auto"/>
          <w:szCs w:val="22"/>
        </w:rPr>
        <w:t>), trzmiel kamiennik (</w:t>
      </w:r>
      <w:r w:rsidRPr="00602ED4">
        <w:rPr>
          <w:i/>
          <w:color w:val="auto"/>
          <w:szCs w:val="22"/>
        </w:rPr>
        <w:t>Bombus lapidarius</w:t>
      </w:r>
      <w:r w:rsidRPr="00602ED4">
        <w:rPr>
          <w:color w:val="auto"/>
          <w:szCs w:val="22"/>
        </w:rPr>
        <w:t>) i trzmiel ziemny (</w:t>
      </w:r>
      <w:r w:rsidRPr="00602ED4">
        <w:rPr>
          <w:i/>
          <w:color w:val="auto"/>
          <w:szCs w:val="22"/>
        </w:rPr>
        <w:t>Bombus terrestris</w:t>
      </w:r>
      <w:r w:rsidRPr="00602ED4">
        <w:rPr>
          <w:color w:val="auto"/>
          <w:szCs w:val="22"/>
        </w:rPr>
        <w:t>) oraz biegacz urozmaicony (</w:t>
      </w:r>
      <w:r w:rsidRPr="00602ED4">
        <w:rPr>
          <w:i/>
          <w:color w:val="auto"/>
          <w:szCs w:val="22"/>
        </w:rPr>
        <w:t>Carabus variolosus</w:t>
      </w:r>
      <w:r w:rsidRPr="00602ED4">
        <w:rPr>
          <w:color w:val="auto"/>
          <w:szCs w:val="22"/>
        </w:rPr>
        <w:t>). Gatunki te zasiedlają położone wzdłuż drogi siedliska łąkowe, nieużytki, zadrzewienia oraz zarośla. Ze względu na potrzebę zachowania czytelności poszczególnych arkuszy mapy wrażliwości zrezygnowano z zamieszczania lokalizacji stwierdzeń tych gatunków na mapie</w:t>
      </w:r>
      <w:r w:rsidR="00E37E03" w:rsidRPr="00602ED4">
        <w:rPr>
          <w:color w:val="auto"/>
          <w:szCs w:val="22"/>
        </w:rPr>
        <w:t xml:space="preserve"> (Załącznik nr 5)</w:t>
      </w:r>
      <w:r w:rsidRPr="00602ED4">
        <w:rPr>
          <w:color w:val="auto"/>
          <w:szCs w:val="22"/>
        </w:rPr>
        <w:t>.</w:t>
      </w:r>
    </w:p>
    <w:p w:rsidR="00044A68" w:rsidRPr="00602ED4" w:rsidRDefault="00044A68" w:rsidP="00AF1963">
      <w:pPr>
        <w:pStyle w:val="Normalnywcity"/>
        <w:ind w:firstLine="284"/>
        <w:rPr>
          <w:color w:val="auto"/>
          <w:szCs w:val="22"/>
        </w:rPr>
      </w:pPr>
      <w:r w:rsidRPr="00602ED4">
        <w:rPr>
          <w:color w:val="auto"/>
          <w:szCs w:val="22"/>
        </w:rPr>
        <w:t>Dodatkowo w trakcie inwentaryzacji drzew, w przypadku starszych okazów zwracano uwagę na potencjalną obecność pachnicy dębowej (</w:t>
      </w:r>
      <w:r w:rsidRPr="00602ED4">
        <w:rPr>
          <w:i/>
          <w:color w:val="auto"/>
          <w:szCs w:val="22"/>
        </w:rPr>
        <w:t>Osmoderma eremita</w:t>
      </w:r>
      <w:r w:rsidRPr="00602ED4">
        <w:rPr>
          <w:color w:val="auto"/>
          <w:szCs w:val="22"/>
        </w:rPr>
        <w:t xml:space="preserve">), jednak w trakcie prowadzenia poszczególnych wizji terenowych nie potwierdzono jej obecności. </w:t>
      </w:r>
    </w:p>
    <w:p w:rsidR="000116BE" w:rsidRPr="00602ED4" w:rsidRDefault="000116BE" w:rsidP="00AF1963">
      <w:pPr>
        <w:pStyle w:val="Normalnywcity"/>
        <w:ind w:firstLine="284"/>
        <w:rPr>
          <w:color w:val="auto"/>
          <w:szCs w:val="22"/>
        </w:rPr>
      </w:pPr>
    </w:p>
    <w:p w:rsidR="00044A68" w:rsidRPr="00602ED4" w:rsidRDefault="00044A68" w:rsidP="00AF1963">
      <w:pPr>
        <w:pStyle w:val="Normalnywcity"/>
        <w:ind w:firstLine="284"/>
        <w:rPr>
          <w:color w:val="auto"/>
          <w:szCs w:val="22"/>
        </w:rPr>
      </w:pPr>
      <w:r w:rsidRPr="00602ED4">
        <w:rPr>
          <w:color w:val="auto"/>
          <w:szCs w:val="22"/>
        </w:rPr>
        <w:t>Z pośród objętych częściową ochroną prawną mięczaków na badanym terenie powszechnie występował ślimak winniczek (</w:t>
      </w:r>
      <w:r w:rsidRPr="00602ED4">
        <w:rPr>
          <w:i/>
          <w:color w:val="auto"/>
          <w:szCs w:val="22"/>
        </w:rPr>
        <w:t>Helix pomatia</w:t>
      </w:r>
      <w:r w:rsidRPr="00602ED4">
        <w:rPr>
          <w:color w:val="auto"/>
          <w:szCs w:val="22"/>
        </w:rPr>
        <w:t>). Gatunek ten występował na całym terenie buforu planowanej inwestycji w wilgotniejszych płatach zarośli, łąk oraz zadrzewień. Ze względu na potrzebę zachowania czytelności poszczególnych arkuszy mapy wrażliwości</w:t>
      </w:r>
      <w:r w:rsidR="00E37E03" w:rsidRPr="00602ED4">
        <w:rPr>
          <w:color w:val="auto"/>
          <w:szCs w:val="22"/>
        </w:rPr>
        <w:t xml:space="preserve"> (Załącznik nr 5)</w:t>
      </w:r>
      <w:r w:rsidRPr="00602ED4">
        <w:rPr>
          <w:color w:val="auto"/>
          <w:szCs w:val="22"/>
        </w:rPr>
        <w:t xml:space="preserve"> zrezygnowano z zamieszczania lokalizacji stwierdzeń winniczków na mapie.</w:t>
      </w:r>
    </w:p>
    <w:p w:rsidR="000116BE" w:rsidRPr="00602ED4" w:rsidRDefault="000116BE" w:rsidP="00AF1963">
      <w:pPr>
        <w:pStyle w:val="Normalnywcity"/>
        <w:ind w:firstLine="284"/>
        <w:rPr>
          <w:color w:val="auto"/>
          <w:szCs w:val="22"/>
        </w:rPr>
      </w:pPr>
    </w:p>
    <w:p w:rsidR="00053955" w:rsidRPr="00602ED4" w:rsidRDefault="00053955" w:rsidP="00AF1963">
      <w:pPr>
        <w:pStyle w:val="Normalnywcity"/>
        <w:ind w:firstLine="284"/>
        <w:rPr>
          <w:color w:val="auto"/>
          <w:szCs w:val="22"/>
        </w:rPr>
      </w:pPr>
      <w:r w:rsidRPr="00602ED4">
        <w:rPr>
          <w:color w:val="auto"/>
        </w:rPr>
        <w:t>Zestawienie gatunków chronionych, stwierdzonych w kontrolowanym bufor</w:t>
      </w:r>
      <w:r w:rsidR="00255A08" w:rsidRPr="00602ED4">
        <w:rPr>
          <w:color w:val="auto"/>
        </w:rPr>
        <w:t xml:space="preserve">ze wokół planowanej inwestycji </w:t>
      </w:r>
      <w:r w:rsidR="006459D2" w:rsidRPr="00602ED4">
        <w:rPr>
          <w:color w:val="auto"/>
        </w:rPr>
        <w:t xml:space="preserve">zostało zaprezentowane w </w:t>
      </w:r>
      <w:bookmarkStart w:id="186" w:name="_Ref452716537"/>
      <w:r w:rsidR="006459D2" w:rsidRPr="00602ED4">
        <w:rPr>
          <w:color w:val="auto"/>
        </w:rPr>
        <w:t>Tabl.</w:t>
      </w:r>
      <w:bookmarkEnd w:id="186"/>
      <w:r w:rsidR="006459D2" w:rsidRPr="00602ED4">
        <w:rPr>
          <w:color w:val="auto"/>
        </w:rPr>
        <w:t>5.28 w Raporcie.</w:t>
      </w:r>
    </w:p>
    <w:p w:rsidR="006105A5" w:rsidRPr="00602ED4" w:rsidRDefault="006105A5" w:rsidP="006105A5">
      <w:pPr>
        <w:rPr>
          <w:b/>
          <w:szCs w:val="22"/>
          <w:highlight w:val="yellow"/>
        </w:rPr>
      </w:pPr>
    </w:p>
    <w:p w:rsidR="00044A68" w:rsidRPr="00602ED4" w:rsidRDefault="00044A68" w:rsidP="00F30A94">
      <w:pPr>
        <w:pStyle w:val="Nagwek3"/>
        <w:numPr>
          <w:ilvl w:val="2"/>
          <w:numId w:val="1"/>
        </w:numPr>
        <w:tabs>
          <w:tab w:val="num" w:pos="709"/>
        </w:tabs>
      </w:pPr>
      <w:bookmarkStart w:id="187" w:name="_Toc458656390"/>
      <w:bookmarkStart w:id="188" w:name="_Toc483808307"/>
      <w:r w:rsidRPr="00602ED4">
        <w:rPr>
          <w:szCs w:val="22"/>
        </w:rPr>
        <w:lastRenderedPageBreak/>
        <w:t>Oddziaływanie na przyrodę ożywioną</w:t>
      </w:r>
      <w:bookmarkEnd w:id="188"/>
    </w:p>
    <w:bookmarkEnd w:id="187"/>
    <w:p w:rsidR="009A72C8" w:rsidRPr="00602ED4" w:rsidRDefault="009A72C8" w:rsidP="009A72C8">
      <w:pPr>
        <w:rPr>
          <w:b/>
          <w:szCs w:val="22"/>
          <w:highlight w:val="yellow"/>
        </w:rPr>
      </w:pPr>
      <w:r w:rsidRPr="00602ED4">
        <w:rPr>
          <w:b/>
        </w:rPr>
        <w:t>Oddziaływanie na rośliny</w:t>
      </w:r>
    </w:p>
    <w:p w:rsidR="00044A68" w:rsidRPr="00602ED4" w:rsidRDefault="00044A68" w:rsidP="00044A68">
      <w:pPr>
        <w:pStyle w:val="Nagwek9"/>
        <w:numPr>
          <w:ilvl w:val="8"/>
          <w:numId w:val="0"/>
        </w:numPr>
        <w:tabs>
          <w:tab w:val="num" w:pos="0"/>
        </w:tabs>
        <w:rPr>
          <w:szCs w:val="22"/>
        </w:rPr>
      </w:pPr>
      <w:r w:rsidRPr="00602ED4">
        <w:rPr>
          <w:szCs w:val="22"/>
        </w:rPr>
        <w:t>Faza realizacji</w:t>
      </w:r>
    </w:p>
    <w:p w:rsidR="00044A68" w:rsidRPr="00602ED4" w:rsidRDefault="00044A68" w:rsidP="00AF1963">
      <w:pPr>
        <w:pStyle w:val="Nomalnywcity"/>
        <w:ind w:firstLine="284"/>
        <w:rPr>
          <w:sz w:val="22"/>
          <w:szCs w:val="22"/>
        </w:rPr>
      </w:pPr>
      <w:r w:rsidRPr="00602ED4">
        <w:rPr>
          <w:sz w:val="22"/>
          <w:szCs w:val="22"/>
        </w:rPr>
        <w:t xml:space="preserve">Największy wpływ inwestycji na szatę roślinną zaznaczy się w fazie jej realizacji. W ramach analizowanej inwestycji koniecznym będzie zniszczenie części pokrywy roślinnej występującej na terenie inwestycji, zarówno roślinności drzewiastej i krzewiastej, jak również roślinności zielnej, usuwanej wraz ze zdjęciem warstwy humusowej z terenu inwestycji oraz zaplecza budowy.  </w:t>
      </w:r>
    </w:p>
    <w:p w:rsidR="00044A68" w:rsidRPr="00602ED4" w:rsidRDefault="00044A68" w:rsidP="00AF1963">
      <w:pPr>
        <w:pStyle w:val="Nomalnywcity"/>
        <w:ind w:firstLine="284"/>
        <w:rPr>
          <w:sz w:val="22"/>
          <w:szCs w:val="22"/>
        </w:rPr>
      </w:pPr>
      <w:r w:rsidRPr="00602ED4">
        <w:rPr>
          <w:sz w:val="22"/>
          <w:szCs w:val="22"/>
        </w:rPr>
        <w:t>Budowa obwodnicy wymagać będzie wycięcia części drzewostanów siedlisk chronionych – w kolizji z planowaną drogą znajduje się fragment grądu (9170-2) oraz łęgu wierzbowego (91E0). Jednak są to niewielkie płaty tych siedlisk, dobrze reprezentowane w regionie przez zbiorowiska o lepszych parametrach siedliskowych. W związku z czym fragmentaryczna wycinka w ich obrębie nie będzie miała wpływu na utrzymanie się tych siedlisk w większej skali przestrzennej.</w:t>
      </w:r>
    </w:p>
    <w:p w:rsidR="00044A68" w:rsidRPr="00602ED4" w:rsidRDefault="00044A68" w:rsidP="00AF1963">
      <w:pPr>
        <w:ind w:firstLine="284"/>
        <w:rPr>
          <w:szCs w:val="22"/>
        </w:rPr>
      </w:pPr>
      <w:r w:rsidRPr="00602ED4">
        <w:rPr>
          <w:szCs w:val="22"/>
        </w:rPr>
        <w:t xml:space="preserve">W dalszej kolejności dojdzie do przekształcenia terenu w związku z pracami ziemnymi (naruszenie profili glebowych, odwodnienia). Oddziaływania te poza skutkami bezpośrednimi (utrata określonej powierzchni biologicznie czynnej, trwałe przekształcenie terenu) uwidocznią się również w sposób pośredni (zmiana struktury i składu gatunkowego zbiorowisk występujących wzdłuż drogi). </w:t>
      </w:r>
    </w:p>
    <w:p w:rsidR="00044A68" w:rsidRPr="00602ED4" w:rsidRDefault="00044A68" w:rsidP="00AF1963">
      <w:pPr>
        <w:ind w:firstLine="284"/>
        <w:rPr>
          <w:szCs w:val="22"/>
        </w:rPr>
      </w:pPr>
      <w:r w:rsidRPr="00602ED4">
        <w:rPr>
          <w:szCs w:val="22"/>
        </w:rPr>
        <w:t xml:space="preserve">W ramach przedsięwzięcia konieczna będzie wycinka części zadrzewień kolidujących z inwestycją. Wycinka zostanie ograniczona do niezbędnego minimum, nie obejmie okazów zabytkowych (objętych ochroną konserwatorską) oraz okazów chronionych w ramach przepisów ustawy o ochronie przyrody. </w:t>
      </w:r>
    </w:p>
    <w:p w:rsidR="00044A68" w:rsidRPr="00602ED4" w:rsidRDefault="00044A68" w:rsidP="00AF1963">
      <w:pPr>
        <w:ind w:firstLine="284"/>
        <w:rPr>
          <w:szCs w:val="22"/>
        </w:rPr>
      </w:pPr>
      <w:r w:rsidRPr="00602ED4">
        <w:rPr>
          <w:szCs w:val="22"/>
        </w:rPr>
        <w:t>Kolejnym oddziaływaniem będzie zapylenie roślinności powstające podczas prac budowlanych. Będzie to jednak oddziaływanie krótkoterminowe, okresowe i odwracalne.</w:t>
      </w:r>
    </w:p>
    <w:p w:rsidR="00044A68" w:rsidRPr="00602ED4" w:rsidRDefault="00044A68" w:rsidP="00044A68">
      <w:pPr>
        <w:rPr>
          <w:szCs w:val="22"/>
        </w:rPr>
      </w:pPr>
      <w:r w:rsidRPr="00602ED4">
        <w:rPr>
          <w:szCs w:val="22"/>
        </w:rPr>
        <w:t xml:space="preserve">Negatywne oddziaływanie może się wiązać ze zmianami siedliskowymi wywołanymi przemieszczaniem mas ziemnych. Zmiany właściwości gruntów (budowa nasypów, wykopów, nawiezienie gruntu obcego pod budowę) mogą skutkować zwiększeniem stopnia synatropizacji i tworzeniem nowych zbiorowisk pionierskich. Tworzenie takich zbiorowisk może mieć również aspekt pozytywny, stworzy bowiem szansę na zasiedlenie nowych miejsc gatunkom pionierskim, które mogą ujawnić się np. podczas uruchomienia glebowego banku nasion. Zbiorowiska takie cechuje duży udział terofitów (roślin jednorocznych) o szybkim tempie wzrostu. Należy wspomnieć, iż w wyniku sukcesji roślinności, nowo powstałe na nasypach i w wykopach zbiorowiska pionierskie w krótkim czasie ustąpią bardziej ustabilizowanym zbiorowiskom antropogenicznym, charakterystycznym dla przydroży. </w:t>
      </w:r>
    </w:p>
    <w:p w:rsidR="00044A68" w:rsidRPr="00602ED4" w:rsidRDefault="00044A68" w:rsidP="00044A68">
      <w:pPr>
        <w:pStyle w:val="Nagwek9"/>
        <w:numPr>
          <w:ilvl w:val="8"/>
          <w:numId w:val="0"/>
        </w:numPr>
        <w:tabs>
          <w:tab w:val="num" w:pos="0"/>
        </w:tabs>
        <w:rPr>
          <w:szCs w:val="22"/>
        </w:rPr>
      </w:pPr>
      <w:r w:rsidRPr="00602ED4">
        <w:rPr>
          <w:szCs w:val="22"/>
        </w:rPr>
        <w:t>Faza eksploatacji</w:t>
      </w:r>
    </w:p>
    <w:p w:rsidR="00044A68" w:rsidRPr="00602ED4" w:rsidRDefault="00044A68" w:rsidP="00AF1963">
      <w:pPr>
        <w:pStyle w:val="Normalnywcity"/>
        <w:ind w:firstLine="284"/>
        <w:rPr>
          <w:color w:val="auto"/>
          <w:szCs w:val="22"/>
        </w:rPr>
      </w:pPr>
      <w:r w:rsidRPr="00602ED4">
        <w:rPr>
          <w:color w:val="auto"/>
          <w:szCs w:val="22"/>
        </w:rPr>
        <w:t xml:space="preserve">Negatywny wpływ na rośliny może być związany przede wszystkim z powstającymi w pasie drogi spalinami (głównie tlenkami azotu), pyłami, metalami ciężkimi oraz solą używaną do odladzania nawierzchni. Kumulacja zanieczyszczeń komunikacyjnych oraz soli w pasie przylegającym do drogi w dłuższym okresie będzie wpływać na skład gatunkowy zbiorowisk, kondycję poszczególnych drzew oraz funkcje biologiczne gleby. W tym przypadku wrażliwe gatunki mogą być wypierane przez odporne. Z uwagi na fakt, iż we wszystkich wariantach nawierzchnia będzie nowa, ruch na drodze będzie płynny, wyniki modelowania zanieczyszczenia powietrza wskazały na brak przekroczeń stężeń normatywnych poza pasem drogowym stwierdza się, że oddziaływanie na środowisko przyrodnicze nie będzie powodowało znacząco negatywnych skutków. </w:t>
      </w:r>
    </w:p>
    <w:p w:rsidR="00044A68" w:rsidRPr="00602ED4" w:rsidRDefault="00044A68" w:rsidP="00AF1963">
      <w:pPr>
        <w:pStyle w:val="Normalnywcity"/>
        <w:ind w:firstLine="284"/>
        <w:rPr>
          <w:color w:val="auto"/>
          <w:szCs w:val="22"/>
        </w:rPr>
      </w:pPr>
      <w:r w:rsidRPr="00602ED4">
        <w:rPr>
          <w:color w:val="auto"/>
          <w:szCs w:val="22"/>
        </w:rPr>
        <w:t xml:space="preserve">Przeprowadzona inwentaryzacja wykazała, iż planowana inwestycja nie wpłynie na chronione stanowiska gatunków roślin. </w:t>
      </w:r>
    </w:p>
    <w:p w:rsidR="00305D2E" w:rsidRPr="00602ED4" w:rsidRDefault="00305D2E" w:rsidP="00044A68">
      <w:pPr>
        <w:ind w:firstLine="708"/>
        <w:rPr>
          <w:highlight w:val="yellow"/>
        </w:rPr>
      </w:pPr>
    </w:p>
    <w:p w:rsidR="00044A68" w:rsidRPr="00602ED4" w:rsidRDefault="00044A68" w:rsidP="00044A68">
      <w:pPr>
        <w:pStyle w:val="Nagwek3"/>
      </w:pPr>
      <w:bookmarkStart w:id="189" w:name="_Toc483808308"/>
      <w:r w:rsidRPr="00602ED4">
        <w:rPr>
          <w:szCs w:val="22"/>
        </w:rPr>
        <w:lastRenderedPageBreak/>
        <w:t>Oddziaływanie na zwierzęta</w:t>
      </w:r>
      <w:bookmarkEnd w:id="189"/>
    </w:p>
    <w:p w:rsidR="00044A68" w:rsidRPr="00602ED4" w:rsidRDefault="00044A68" w:rsidP="00044A68">
      <w:pPr>
        <w:pStyle w:val="Nagwek9"/>
        <w:numPr>
          <w:ilvl w:val="8"/>
          <w:numId w:val="0"/>
        </w:numPr>
        <w:tabs>
          <w:tab w:val="num" w:pos="0"/>
        </w:tabs>
        <w:rPr>
          <w:szCs w:val="22"/>
        </w:rPr>
      </w:pPr>
      <w:r w:rsidRPr="00602ED4">
        <w:rPr>
          <w:szCs w:val="22"/>
        </w:rPr>
        <w:t>Faza realizacji</w:t>
      </w:r>
    </w:p>
    <w:p w:rsidR="00044A68" w:rsidRPr="00602ED4" w:rsidRDefault="00044A68" w:rsidP="00AF1963">
      <w:pPr>
        <w:pStyle w:val="Normalnywcity"/>
        <w:ind w:firstLine="284"/>
        <w:rPr>
          <w:color w:val="auto"/>
          <w:szCs w:val="22"/>
        </w:rPr>
      </w:pPr>
      <w:r w:rsidRPr="00602ED4">
        <w:rPr>
          <w:color w:val="auto"/>
          <w:szCs w:val="22"/>
        </w:rPr>
        <w:t>Realizacja inwestycji będzie się wiązać ze wzmożonym ruchem ciężkiego sprzętu i co za tym idzie, znacznym wzrostem hałasu w okolicy. Powodować to może płoszenie zwierząt, które na ten okres przeniosą się najprawdopodobniej na dalsze tereny. Duża dostępność dogodnych dla zwierząt siedlisk w rejonie opisywanej inwestycji nie spowoduje jednak wystąpienia istotnie negatywnych oddziaływań na lokalne populacje zwierząt.</w:t>
      </w:r>
    </w:p>
    <w:p w:rsidR="00044A68" w:rsidRPr="00602ED4" w:rsidRDefault="00044A68" w:rsidP="00AF1963">
      <w:pPr>
        <w:pStyle w:val="Normalnywcity"/>
        <w:ind w:firstLine="284"/>
        <w:rPr>
          <w:color w:val="auto"/>
          <w:szCs w:val="22"/>
        </w:rPr>
      </w:pPr>
      <w:r w:rsidRPr="00602ED4">
        <w:rPr>
          <w:color w:val="auto"/>
          <w:szCs w:val="22"/>
        </w:rPr>
        <w:t>Z płoszeniem mogą być również związane straty w lęgach ptaków. Oddziaływanie to będzie zminimalizowane pod warunkiem, że planowane prace przygotowawcze (wycinka drzew i krzewów) będą miały miejsce poza okresem lęgowym ptaków, czyli poza okresem od 1 marca do 15 października. Dopuszcza się jednak wycinkę w okresie lęgowympod warunkiem przeprowadzenia kontroli przez ornitologa pod kątem zasiedlenia drzewa/krzewu przez ptaki. Kontrola taka powinna być wykonana najpóźniej na tydzień przed planowaną wycinką.</w:t>
      </w:r>
    </w:p>
    <w:p w:rsidR="00044A68" w:rsidRPr="00602ED4" w:rsidRDefault="00044A68" w:rsidP="00AF1963">
      <w:pPr>
        <w:pStyle w:val="Normalnywcity"/>
        <w:ind w:firstLine="284"/>
        <w:rPr>
          <w:color w:val="auto"/>
          <w:szCs w:val="22"/>
        </w:rPr>
      </w:pPr>
      <w:r w:rsidRPr="00602ED4">
        <w:rPr>
          <w:color w:val="auto"/>
          <w:szCs w:val="22"/>
        </w:rPr>
        <w:t xml:space="preserve">W ramach zastąpienia utraconego drzewostanu Inwestor przewiduje nasadzenia zieleni. Nasadzenia zostaną wykonane z roślinności rodzimego pochodzenia. </w:t>
      </w:r>
    </w:p>
    <w:p w:rsidR="00044A68" w:rsidRPr="00602ED4" w:rsidRDefault="00044A68" w:rsidP="00AF1963">
      <w:pPr>
        <w:pStyle w:val="Normalnywcity"/>
        <w:ind w:firstLine="284"/>
        <w:rPr>
          <w:color w:val="auto"/>
          <w:szCs w:val="22"/>
        </w:rPr>
      </w:pPr>
      <w:r w:rsidRPr="00602ED4">
        <w:rPr>
          <w:color w:val="auto"/>
          <w:szCs w:val="22"/>
        </w:rPr>
        <w:t xml:space="preserve">Na etapie realizacji inwestycji może wystąpić tymczasowe ograniczenie w przemieszczaniu się dzikich zwierząt. Zgodnie z danymi dotyczącymi przebiegu głównych korytarzy krajowych, znajdują się one poza zasięgiem planowanej inwestycji. Jednakże oddziaływanie to będzie niewielkie biorąc pod uwagę, iż większość ssaków (w tym występujące w rejonie przedsięwzięcia: jeleń, dzik, sarna) przemieszcza się głównie </w:t>
      </w:r>
      <w:r w:rsidR="0011443C" w:rsidRPr="00602ED4">
        <w:rPr>
          <w:color w:val="auto"/>
          <w:szCs w:val="22"/>
        </w:rPr>
        <w:t>w </w:t>
      </w:r>
      <w:r w:rsidRPr="00602ED4">
        <w:rPr>
          <w:color w:val="auto"/>
          <w:szCs w:val="22"/>
        </w:rPr>
        <w:t>godzinach nocnych, gdy teren placu budowy będzie zamknięty. Oddziaływanie to ustąpi po zakończeniu prac budowlanych.</w:t>
      </w:r>
    </w:p>
    <w:p w:rsidR="00CB11D9" w:rsidRPr="00602ED4" w:rsidRDefault="00B864F7" w:rsidP="00471602">
      <w:pPr>
        <w:pStyle w:val="Normalnywcity"/>
        <w:rPr>
          <w:color w:val="auto"/>
          <w:szCs w:val="22"/>
        </w:rPr>
      </w:pPr>
      <w:r w:rsidRPr="00602ED4">
        <w:rPr>
          <w:color w:val="auto"/>
          <w:szCs w:val="22"/>
        </w:rPr>
        <w:t>W odniesieniu do płazów, na etapie realizacji inwestycji, w miejscach, gdzie istnieje ryzyko przemieszczania się przedstawicieli herpetofauny zainstalowane zostaną tymczasowe wygrodzenia herpetologiczne.</w:t>
      </w:r>
    </w:p>
    <w:p w:rsidR="00044A68" w:rsidRPr="00602ED4" w:rsidRDefault="00B864F7" w:rsidP="00AF1963">
      <w:pPr>
        <w:pStyle w:val="Normalnywcity"/>
        <w:ind w:firstLine="284"/>
        <w:rPr>
          <w:color w:val="auto"/>
          <w:szCs w:val="22"/>
        </w:rPr>
      </w:pPr>
      <w:r w:rsidRPr="00602ED4">
        <w:rPr>
          <w:color w:val="auto"/>
          <w:szCs w:val="22"/>
        </w:rPr>
        <w:t>Prace przy przepustach nie będą prowadzone w okresie migracji płazów</w:t>
      </w:r>
      <w:r w:rsidR="00585E94" w:rsidRPr="00602ED4">
        <w:rPr>
          <w:color w:val="auto"/>
          <w:szCs w:val="22"/>
        </w:rPr>
        <w:t xml:space="preserve"> </w:t>
      </w:r>
      <w:r w:rsidR="00385D59" w:rsidRPr="00602ED4">
        <w:rPr>
          <w:color w:val="auto"/>
          <w:szCs w:val="22"/>
        </w:rPr>
        <w:t xml:space="preserve">(II połowa marca do końca maja oraz połowa sierpnia do połowy października). </w:t>
      </w:r>
      <w:r w:rsidR="00044A68" w:rsidRPr="00602ED4">
        <w:rPr>
          <w:color w:val="auto"/>
          <w:szCs w:val="22"/>
        </w:rPr>
        <w:t xml:space="preserve">Należy również mieć na uwadze fakt, że zwierzęta bytujące w rejonie planowanej inwestycji są od wielu lat przyzwyczajone do obecności człowieka i elementów infrastruktury drogowej i kolejowej. Dlatego nie przewiduje się znaczącego oddziaływania inwestycji na drożność lokalnych szlaków migracyjnych na etapie realizacji inwestycji. </w:t>
      </w:r>
    </w:p>
    <w:p w:rsidR="00044A68" w:rsidRPr="00602ED4" w:rsidRDefault="00044A68" w:rsidP="00044A68">
      <w:pPr>
        <w:pStyle w:val="Nagwek9"/>
        <w:numPr>
          <w:ilvl w:val="8"/>
          <w:numId w:val="0"/>
        </w:numPr>
        <w:tabs>
          <w:tab w:val="num" w:pos="0"/>
        </w:tabs>
        <w:rPr>
          <w:szCs w:val="22"/>
        </w:rPr>
      </w:pPr>
      <w:r w:rsidRPr="00602ED4">
        <w:rPr>
          <w:szCs w:val="22"/>
        </w:rPr>
        <w:t xml:space="preserve">Faza eksploatacji </w:t>
      </w:r>
    </w:p>
    <w:p w:rsidR="00CB11D9" w:rsidRPr="00602ED4" w:rsidRDefault="00044A68" w:rsidP="00AF1963">
      <w:pPr>
        <w:pStyle w:val="Normalnywcity"/>
        <w:ind w:firstLine="284"/>
        <w:rPr>
          <w:color w:val="auto"/>
          <w:szCs w:val="22"/>
        </w:rPr>
      </w:pPr>
      <w:r w:rsidRPr="00602ED4">
        <w:rPr>
          <w:color w:val="auto"/>
          <w:szCs w:val="22"/>
        </w:rPr>
        <w:t>W trakcie eksploatacji drogi, zanieczyszczenia oraz sól używana do usuwania śliskości, mogą przedostawać się z powierzchni jezdni do wód gruntowych i powierzchniowych. Szczególnie wrażliwą gromadą na tego typu zanieczyszczenia są płazy, ze względu na łatwe przenikanie różnych substancji przez ich skórę. Wizje terenowe wykazały istnienie siedlisk płazów</w:t>
      </w:r>
      <w:r w:rsidR="00CB11D9" w:rsidRPr="00602ED4">
        <w:rPr>
          <w:color w:val="auto"/>
          <w:szCs w:val="22"/>
        </w:rPr>
        <w:t xml:space="preserve"> w rejonie projektowanej drogi</w:t>
      </w:r>
      <w:r w:rsidRPr="00602ED4">
        <w:rPr>
          <w:color w:val="auto"/>
          <w:szCs w:val="22"/>
        </w:rPr>
        <w:t>.</w:t>
      </w:r>
      <w:r w:rsidR="002F054B" w:rsidRPr="00602ED4">
        <w:rPr>
          <w:color w:val="auto"/>
          <w:szCs w:val="22"/>
        </w:rPr>
        <w:t xml:space="preserve"> Z uwagi na zniszczenie części siedlisk płazów, wykonany zostanie zbiornik </w:t>
      </w:r>
      <w:r w:rsidR="00AF1EFC" w:rsidRPr="00602ED4">
        <w:rPr>
          <w:color w:val="auto"/>
          <w:szCs w:val="22"/>
        </w:rPr>
        <w:t>zastępczy</w:t>
      </w:r>
      <w:r w:rsidR="002F054B" w:rsidRPr="00602ED4">
        <w:rPr>
          <w:color w:val="auto"/>
          <w:szCs w:val="22"/>
        </w:rPr>
        <w:t xml:space="preserve"> zgodnie z opisem w rozdz. </w:t>
      </w:r>
      <w:r w:rsidR="00F97D7D" w:rsidRPr="00602ED4">
        <w:rPr>
          <w:color w:val="auto"/>
          <w:szCs w:val="22"/>
        </w:rPr>
        <w:t>3.3.6</w:t>
      </w:r>
      <w:r w:rsidR="00AF1EFC" w:rsidRPr="00602ED4">
        <w:rPr>
          <w:color w:val="auto"/>
          <w:szCs w:val="22"/>
        </w:rPr>
        <w:t>.</w:t>
      </w:r>
    </w:p>
    <w:p w:rsidR="002F054B" w:rsidRPr="00602ED4" w:rsidRDefault="002F054B" w:rsidP="002F054B">
      <w:pPr>
        <w:pStyle w:val="Normalnywcity"/>
        <w:rPr>
          <w:rFonts w:cs="Arial"/>
          <w:color w:val="auto"/>
          <w:szCs w:val="22"/>
        </w:rPr>
      </w:pPr>
      <w:r w:rsidRPr="00602ED4">
        <w:rPr>
          <w:rFonts w:cs="Arial"/>
          <w:color w:val="auto"/>
          <w:szCs w:val="22"/>
        </w:rPr>
        <w:t>W celu minimalizacji ryzyka śmiertelności płazów na drodze zastosowane zostaną stałe wygrodzenia herpetologiczne</w:t>
      </w:r>
      <w:r w:rsidR="00AF1EFC" w:rsidRPr="00602ED4">
        <w:rPr>
          <w:rFonts w:cs="Arial"/>
          <w:color w:val="auto"/>
          <w:szCs w:val="22"/>
        </w:rPr>
        <w:t>.</w:t>
      </w:r>
      <w:r w:rsidRPr="00602ED4">
        <w:rPr>
          <w:rFonts w:cs="Arial"/>
          <w:color w:val="auto"/>
          <w:szCs w:val="22"/>
        </w:rPr>
        <w:t xml:space="preserve"> Celem zastosowania wygrodzeń herpetologicznych będzie naprowadzanie płazów do przepustów pełniących funkcję przejść dla małych zwierząt oraz niedopuszczenie do ich wtargnięcia w pas drogowy. </w:t>
      </w:r>
      <w:r w:rsidR="00AF1EFC" w:rsidRPr="00602ED4">
        <w:rPr>
          <w:rFonts w:cs="Arial"/>
          <w:color w:val="auto"/>
          <w:szCs w:val="22"/>
        </w:rPr>
        <w:t>Ponadto stałe wygrodzenia herpetologiczne w rejonie przeputu w km 0+460 nakierowywać będą migrujące płazy do zbiornika zastępczego.</w:t>
      </w:r>
    </w:p>
    <w:p w:rsidR="002F054B" w:rsidRPr="00602ED4" w:rsidRDefault="002F054B" w:rsidP="002F054B">
      <w:pPr>
        <w:pStyle w:val="Normalnywcity"/>
        <w:rPr>
          <w:rFonts w:cs="Arial"/>
          <w:color w:val="auto"/>
          <w:szCs w:val="22"/>
        </w:rPr>
      </w:pPr>
      <w:r w:rsidRPr="00602ED4">
        <w:rPr>
          <w:rFonts w:cs="Arial"/>
          <w:color w:val="auto"/>
          <w:szCs w:val="22"/>
        </w:rPr>
        <w:t>Dokonano weryfikacji parametrów przejść w planowanych lokalizacjach zgodnie ze stwierdzoną migracją zwierząt. Przejścia posiadają wymiary zgodne z Poradnikiem projektowania przejść dla zwierząt i działań ograniczających śmiertelność fauny, a analiza składu i liczebności występujących w tym rejonie małych i średnich zwierząt pozwalają stwierdzić, że wymiary przejścia 1,5 x 2 m (szer. x wys.) pozwalają na wykorzystywanie tego obiektu przez małe i średnie zwierzęta. Zaproponowane płotki herpetologiczne nie będą z</w:t>
      </w:r>
      <w:r w:rsidR="00845ED7">
        <w:rPr>
          <w:rFonts w:cs="Arial"/>
          <w:color w:val="auto"/>
          <w:szCs w:val="22"/>
        </w:rPr>
        <w:t> </w:t>
      </w:r>
      <w:r w:rsidRPr="00602ED4">
        <w:rPr>
          <w:rFonts w:cs="Arial"/>
          <w:color w:val="auto"/>
          <w:szCs w:val="22"/>
        </w:rPr>
        <w:t>drugiej strony stanowić bariery dla średnich ssaków.</w:t>
      </w:r>
    </w:p>
    <w:p w:rsidR="00044A68" w:rsidRPr="00602ED4" w:rsidRDefault="00044A68" w:rsidP="00AF1963">
      <w:pPr>
        <w:pStyle w:val="Normalnywcity"/>
        <w:ind w:firstLine="284"/>
        <w:rPr>
          <w:color w:val="auto"/>
          <w:szCs w:val="22"/>
        </w:rPr>
      </w:pPr>
      <w:r w:rsidRPr="00602ED4">
        <w:rPr>
          <w:color w:val="auto"/>
          <w:szCs w:val="22"/>
        </w:rPr>
        <w:lastRenderedPageBreak/>
        <w:t xml:space="preserve">Emisja hałasu spowodowana ruchem samochodowym również będzie wpływała negatywnie na faunę, a w szczególności na siedliska ptasie. Dla wielu gatunków istotnym elementem w okresie doboru partnera jest śpiew, a hałas powoduje spadek liczebności populacji na terenach </w:t>
      </w:r>
      <w:r w:rsidR="0011443C" w:rsidRPr="00602ED4">
        <w:rPr>
          <w:color w:val="auto"/>
          <w:szCs w:val="22"/>
        </w:rPr>
        <w:t>o </w:t>
      </w:r>
      <w:r w:rsidRPr="00602ED4">
        <w:rPr>
          <w:color w:val="auto"/>
          <w:szCs w:val="22"/>
        </w:rPr>
        <w:t xml:space="preserve">podwyższonym poziomie hałasu. Środowisko przyrodnicze potrafi szybko zaadoptować się do nowej sytuacji, dlatego wprowadzane zmiany istniejącego stanu nie będą w istotny sposób odczuwalne dla ornitofauny </w:t>
      </w:r>
    </w:p>
    <w:p w:rsidR="00044A68" w:rsidRPr="00602ED4" w:rsidRDefault="00044A68" w:rsidP="00044A68">
      <w:pPr>
        <w:pStyle w:val="Normalnywcity"/>
        <w:rPr>
          <w:color w:val="auto"/>
          <w:szCs w:val="22"/>
        </w:rPr>
      </w:pPr>
    </w:p>
    <w:p w:rsidR="00044A68" w:rsidRPr="00602ED4" w:rsidRDefault="00EA4F10" w:rsidP="00044A68">
      <w:pPr>
        <w:pStyle w:val="Nagwek3"/>
      </w:pPr>
      <w:bookmarkStart w:id="190" w:name="_Toc483808309"/>
      <w:r w:rsidRPr="00602ED4">
        <w:t>Różnorodność biologiczna</w:t>
      </w:r>
      <w:bookmarkEnd w:id="190"/>
    </w:p>
    <w:p w:rsidR="00044A68" w:rsidRPr="00602ED4" w:rsidRDefault="00044A68" w:rsidP="00AF1963">
      <w:pPr>
        <w:ind w:firstLine="284"/>
        <w:rPr>
          <w:szCs w:val="22"/>
        </w:rPr>
      </w:pPr>
      <w:r w:rsidRPr="00602ED4">
        <w:rPr>
          <w:szCs w:val="22"/>
        </w:rPr>
        <w:t>Na różnorodność biologiczną ma wpływ zmienność: wewnątrzgatunkowa, międzygatunkowa i ponadgatunkowa.</w:t>
      </w:r>
    </w:p>
    <w:p w:rsidR="00044A68" w:rsidRPr="00602ED4" w:rsidRDefault="00044A68" w:rsidP="00AF1963">
      <w:pPr>
        <w:ind w:firstLine="284"/>
        <w:rPr>
          <w:szCs w:val="22"/>
        </w:rPr>
      </w:pPr>
      <w:r w:rsidRPr="00602ED4">
        <w:rPr>
          <w:szCs w:val="22"/>
        </w:rPr>
        <w:t>Różnorodność wewnątrzgatunkową warunkuje bogactwo puli genowych wszystkich żyjących populacji. Możemy wyróżnić różnice genetyczne pomiędzy: osobnikami w obrębie populacji, odmianami, liniami, rasami. Zmienność genetyczna w obrębie gatunku to podstawowe źródło adaptacji do zmian klimatycznych oraz różnorodnych warunków środowiskowych.</w:t>
      </w:r>
    </w:p>
    <w:p w:rsidR="00044A68" w:rsidRPr="00602ED4" w:rsidRDefault="00044A68" w:rsidP="00AF1963">
      <w:pPr>
        <w:ind w:firstLine="284"/>
        <w:rPr>
          <w:szCs w:val="22"/>
        </w:rPr>
      </w:pPr>
      <w:r w:rsidRPr="00602ED4">
        <w:rPr>
          <w:szCs w:val="22"/>
        </w:rPr>
        <w:t>Różnorodność międzygatunkowa dotyczy zróżnicowania gatunków występujących na świecie.</w:t>
      </w:r>
    </w:p>
    <w:p w:rsidR="00044A68" w:rsidRPr="00602ED4" w:rsidRDefault="00044A68" w:rsidP="00AF1963">
      <w:pPr>
        <w:ind w:firstLine="284"/>
        <w:rPr>
          <w:szCs w:val="22"/>
        </w:rPr>
      </w:pPr>
      <w:r w:rsidRPr="00602ED4">
        <w:rPr>
          <w:szCs w:val="22"/>
        </w:rPr>
        <w:t>Różnorodność ponadgatunkowa „ekosystemowa” odnosi się do: rozmaitości typów ekosystemów, zróżnicowania siedlisk i procesów ekologicznych, rozmieszczenia i zasięgów gatunków, funkcji i roli poszczególnych gatunków.</w:t>
      </w:r>
    </w:p>
    <w:p w:rsidR="00044A68" w:rsidRPr="00602ED4" w:rsidRDefault="00044A68" w:rsidP="00AF1963">
      <w:pPr>
        <w:ind w:firstLine="284"/>
        <w:rPr>
          <w:szCs w:val="22"/>
        </w:rPr>
      </w:pPr>
      <w:r w:rsidRPr="00602ED4">
        <w:rPr>
          <w:szCs w:val="22"/>
        </w:rPr>
        <w:t xml:space="preserve">Degradacja funkcji ekosystemów i utrata różnorodności biologicznej wywołują poważne konsekwencje środowiskowe, gospodarcze i społeczne. Straty bioróżnorodności oznaczają pogorszenie wielu funkcji ekosystemów o kluczowym znaczeniu dla utrzymania zdrowia ludności, począwszy od zapewnienia bezpieczeństwa żywnościowego wraz z wodą do picia, do czystego powietrza i środków leczniczych. </w:t>
      </w:r>
    </w:p>
    <w:p w:rsidR="00044A68" w:rsidRPr="00602ED4" w:rsidRDefault="00044A68" w:rsidP="00AF1963">
      <w:pPr>
        <w:ind w:firstLine="284"/>
        <w:rPr>
          <w:szCs w:val="22"/>
        </w:rPr>
      </w:pPr>
      <w:r w:rsidRPr="00602ED4">
        <w:rPr>
          <w:szCs w:val="22"/>
        </w:rPr>
        <w:t>Zagrożeniem dla bioróżnorodności są zmiany siedlisk (urbanizacja, intensyfikacja rolnictwa), globalne zmiany klimatu, gatunki inwazyjne, nadmierna eksploatacja gatunków roślin i zwierząt, skażenia gleby, wód i atmosfery. Przekształcenia siedlisk na szeroką skalę wpływają niekorzystnie na świadczenia ekosystemów i bioróżnorodność.</w:t>
      </w:r>
    </w:p>
    <w:p w:rsidR="00044A68" w:rsidRPr="00602ED4" w:rsidRDefault="00044A68" w:rsidP="00AF1963">
      <w:pPr>
        <w:ind w:firstLine="284"/>
        <w:rPr>
          <w:szCs w:val="22"/>
        </w:rPr>
      </w:pPr>
      <w:r w:rsidRPr="00602ED4">
        <w:rPr>
          <w:szCs w:val="22"/>
        </w:rPr>
        <w:t xml:space="preserve">Jednym ze źródeł zanieczyszczeń mających wpływ na bioróżnorodność jest transport (głównie samochodowy). Zanieczyszczenie środowiska następuje w wyniku: emisji gazów </w:t>
      </w:r>
      <w:r w:rsidR="0011443C" w:rsidRPr="00602ED4">
        <w:rPr>
          <w:szCs w:val="22"/>
        </w:rPr>
        <w:t>i </w:t>
      </w:r>
      <w:r w:rsidRPr="00602ED4">
        <w:rPr>
          <w:szCs w:val="22"/>
        </w:rPr>
        <w:t xml:space="preserve">pyłów do atmosfery, zrzutu ścieków, składowania odpadów, hałasu i promieniowania. </w:t>
      </w:r>
    </w:p>
    <w:p w:rsidR="00044A68" w:rsidRPr="00602ED4" w:rsidRDefault="00044A68" w:rsidP="00AF1963">
      <w:pPr>
        <w:ind w:firstLine="284"/>
        <w:rPr>
          <w:szCs w:val="22"/>
        </w:rPr>
      </w:pPr>
      <w:r w:rsidRPr="00602ED4">
        <w:rPr>
          <w:szCs w:val="22"/>
        </w:rPr>
        <w:t xml:space="preserve">W Polsce Uchwałą Nr 213 z dnia 6 listopada 2015 r. Rada Ministrów zatwierdziła </w:t>
      </w:r>
      <w:r w:rsidRPr="00602ED4">
        <w:rPr>
          <w:i/>
          <w:szCs w:val="22"/>
        </w:rPr>
        <w:t xml:space="preserve">„Program ochrony i zrównoważonego użytkowania różnorodności biologicznej wraz z Planem działań na lata 2015-2020” </w:t>
      </w:r>
      <w:r w:rsidRPr="00602ED4">
        <w:rPr>
          <w:szCs w:val="22"/>
        </w:rPr>
        <w:t xml:space="preserve">W dokumencie tym wyodrębniono m.in. zagrożenia </w:t>
      </w:r>
      <w:r w:rsidR="0011443C" w:rsidRPr="00602ED4">
        <w:rPr>
          <w:szCs w:val="22"/>
        </w:rPr>
        <w:t>i </w:t>
      </w:r>
      <w:r w:rsidRPr="00602ED4">
        <w:rPr>
          <w:szCs w:val="22"/>
        </w:rPr>
        <w:t>prognoza trendów zmian różnorodności biologicznej, cele i kierunki działań oraz organy odpowiedzialne za wykonanie poszczególnych zadań.</w:t>
      </w:r>
    </w:p>
    <w:p w:rsidR="00B11C8E" w:rsidRPr="00602ED4" w:rsidRDefault="00B11C8E" w:rsidP="00AF1963">
      <w:pPr>
        <w:pStyle w:val="Normalnywcity"/>
        <w:ind w:firstLine="284"/>
        <w:rPr>
          <w:color w:val="auto"/>
          <w:szCs w:val="22"/>
        </w:rPr>
      </w:pPr>
      <w:r w:rsidRPr="00602ED4">
        <w:rPr>
          <w:color w:val="auto"/>
          <w:szCs w:val="22"/>
        </w:rPr>
        <w:t xml:space="preserve">Odnosząc powyższe do terenu planowanej drogi, która w większości przebiega nowym śladem, przechodząc jednak przez poddane już obecnie znacznej antropopresji tereny zurbanizowane, pola uprawne i nieużytki, a jedynie w niewielkim stopniu przez obszary bardziej naturalne tj. łąki czy fragmenty zadrzewień, przy spełnieniu wszystkich działań minimalizujących niekorzystne oddziaływanie inwestycji wskazanych w niniejszym opracowaniu, wpływ na zmiany siedliskowe i różnorodność przyrodniczą na omawianym terenie będzie niewielki. </w:t>
      </w:r>
    </w:p>
    <w:p w:rsidR="00B11C8E" w:rsidRPr="00602ED4" w:rsidRDefault="00B11C8E" w:rsidP="00AF1963">
      <w:pPr>
        <w:pStyle w:val="Normalnywcity"/>
        <w:ind w:firstLine="284"/>
        <w:rPr>
          <w:color w:val="auto"/>
          <w:szCs w:val="22"/>
        </w:rPr>
      </w:pPr>
      <w:r w:rsidRPr="00602ED4">
        <w:rPr>
          <w:color w:val="auto"/>
          <w:szCs w:val="22"/>
        </w:rPr>
        <w:t xml:space="preserve">W ramach prowadzonych prac budowlanych, nie dojdzie do zniszczenia stanowisk chronionych gatunków roślin, dojdzie natomiast do zajęcia części areałów chronionych gatunków zwierząt. Duża dostępność terenów, które mogą być przez nie wykorzystywane, położonych w bezpośrednim sąsiedztwie obszarów zajętych pod inwestycję, zapewni swobodny dostęp do odpowiedniej wielkości nisz ekologicznych umożliwiających utrzymanie się lokalnych populacji tych organizmów. Przy zastosowaniu zaproponowanych w niniejszym raporcie środków minimalizujących realizacja inwestycji nie wpłynie więc na liczebność </w:t>
      </w:r>
      <w:r w:rsidR="0011443C" w:rsidRPr="00602ED4">
        <w:rPr>
          <w:color w:val="auto"/>
          <w:szCs w:val="22"/>
        </w:rPr>
        <w:t>i </w:t>
      </w:r>
      <w:r w:rsidRPr="00602ED4">
        <w:rPr>
          <w:color w:val="auto"/>
          <w:szCs w:val="22"/>
        </w:rPr>
        <w:t>kondycję lokalnych populacji gatunków chronionych.</w:t>
      </w:r>
    </w:p>
    <w:p w:rsidR="00B11C8E" w:rsidRPr="00602ED4" w:rsidRDefault="00B11C8E" w:rsidP="00AF1963">
      <w:pPr>
        <w:pStyle w:val="Normalnywcity"/>
        <w:ind w:firstLine="284"/>
        <w:rPr>
          <w:color w:val="auto"/>
          <w:szCs w:val="22"/>
        </w:rPr>
      </w:pPr>
      <w:r w:rsidRPr="00602ED4">
        <w:rPr>
          <w:color w:val="auto"/>
          <w:szCs w:val="22"/>
        </w:rPr>
        <w:lastRenderedPageBreak/>
        <w:t>W ramach prowadzonych prac budowlanych przy realizacji przedmiotowego przedsięwzięcia nie nastąpi zaburzenie ciągłości cieków. Przepusty na ciekach, wzdłuż których stwierdzono lokalne szlaki migracyjne posiadać będą funkcję przejść dla zwierząt.</w:t>
      </w:r>
    </w:p>
    <w:p w:rsidR="00B11C8E" w:rsidRPr="00602ED4" w:rsidRDefault="00B11C8E" w:rsidP="00AF1963">
      <w:pPr>
        <w:pStyle w:val="Normalnywcity"/>
        <w:ind w:firstLine="284"/>
        <w:rPr>
          <w:color w:val="auto"/>
          <w:szCs w:val="22"/>
        </w:rPr>
      </w:pPr>
      <w:r w:rsidRPr="00602ED4">
        <w:rPr>
          <w:color w:val="auto"/>
          <w:szCs w:val="22"/>
        </w:rPr>
        <w:t xml:space="preserve">Projekt może spowodować czasowe utrudnienia w przemieszczaniu zwierząt, jednak planowane natężenie ruchu oraz odpowiednia niweleta na przedmiotowej drodze nie zakłóci lokalnych szlaków migracji zwierząt. Dodatkowo przez teren planowanej inwestycji nie przebiegają regionalne i ponadregionalne szlaki migracyjne zwierząt. </w:t>
      </w:r>
    </w:p>
    <w:p w:rsidR="005628E9" w:rsidRPr="00602ED4" w:rsidRDefault="00B11C8E" w:rsidP="00AF1963">
      <w:pPr>
        <w:ind w:firstLine="284"/>
        <w:rPr>
          <w:highlight w:val="yellow"/>
        </w:rPr>
      </w:pPr>
      <w:r w:rsidRPr="00602ED4">
        <w:rPr>
          <w:szCs w:val="22"/>
        </w:rPr>
        <w:t xml:space="preserve">W ramach prowadzonych prac przygotowawczych prowadzona będzie wycinka drzewostanu kolidującego z infrastrukturą, ale wprowadzone nasadzenia, bez gatunków inwazyjnych, pozwolą na zachowanie istniejących siedlisk. </w:t>
      </w:r>
      <w:r w:rsidR="005628E9" w:rsidRPr="00602ED4">
        <w:rPr>
          <w:szCs w:val="22"/>
        </w:rPr>
        <w:t>Uzasadniona konieczność wycinki nie będzie miała znaczącego wpływu na stan zachowania pozostałych płatów drzewostanów, które pozostaną w sąsiedztwie realizowanej inwestycji</w:t>
      </w:r>
      <w:r w:rsidR="008428DA" w:rsidRPr="00602ED4">
        <w:rPr>
          <w:szCs w:val="22"/>
        </w:rPr>
        <w:t>.</w:t>
      </w:r>
    </w:p>
    <w:p w:rsidR="00B11C8E" w:rsidRPr="00602ED4" w:rsidRDefault="00B11C8E" w:rsidP="00AF1963">
      <w:pPr>
        <w:pStyle w:val="Normalnywcity"/>
        <w:ind w:firstLine="284"/>
        <w:rPr>
          <w:color w:val="auto"/>
          <w:szCs w:val="22"/>
        </w:rPr>
      </w:pPr>
      <w:r w:rsidRPr="00602ED4">
        <w:rPr>
          <w:color w:val="auto"/>
          <w:szCs w:val="22"/>
        </w:rPr>
        <w:t xml:space="preserve">Właściwe zorganizowanie placu budowy, prowadzenie gospodarki odpadami zgodnie </w:t>
      </w:r>
      <w:r w:rsidR="0011443C" w:rsidRPr="00602ED4">
        <w:rPr>
          <w:color w:val="auto"/>
          <w:szCs w:val="22"/>
        </w:rPr>
        <w:t>z </w:t>
      </w:r>
      <w:r w:rsidRPr="00602ED4">
        <w:rPr>
          <w:color w:val="auto"/>
          <w:szCs w:val="22"/>
        </w:rPr>
        <w:t xml:space="preserve">obowiązującymi przepisami, budowa odwodnienia drogi i zastosowanie urządzeń podczyszczających pozwoli na zminimalizowanie niekorzystnego oddziaływania na lokalne populacje zwierząt i roślin. </w:t>
      </w:r>
    </w:p>
    <w:p w:rsidR="00044A68" w:rsidRPr="00602ED4" w:rsidRDefault="00044A68" w:rsidP="00044A68">
      <w:pPr>
        <w:pStyle w:val="Normalnywcity"/>
        <w:rPr>
          <w:color w:val="auto"/>
          <w:szCs w:val="22"/>
        </w:rPr>
      </w:pPr>
    </w:p>
    <w:p w:rsidR="00305D2E" w:rsidRPr="00602ED4" w:rsidRDefault="00305D2E" w:rsidP="0052579F">
      <w:pPr>
        <w:pStyle w:val="Nagwek2"/>
        <w:numPr>
          <w:ilvl w:val="1"/>
          <w:numId w:val="1"/>
        </w:numPr>
        <w:tabs>
          <w:tab w:val="num" w:pos="709"/>
        </w:tabs>
        <w:ind w:left="709"/>
      </w:pPr>
      <w:bookmarkStart w:id="191" w:name="_Toc253408925"/>
      <w:bookmarkStart w:id="192" w:name="_Toc253423537"/>
      <w:bookmarkStart w:id="193" w:name="_Toc277938373"/>
      <w:bookmarkStart w:id="194" w:name="_Ref448392067"/>
      <w:bookmarkStart w:id="195" w:name="_Ref448392072"/>
      <w:bookmarkStart w:id="196" w:name="_Ref448392077"/>
      <w:bookmarkStart w:id="197" w:name="_Ref448392092"/>
      <w:bookmarkStart w:id="198" w:name="_Toc253304407"/>
      <w:bookmarkStart w:id="199" w:name="_Ref253411527"/>
      <w:bookmarkStart w:id="200" w:name="_Ref253411530"/>
      <w:bookmarkStart w:id="201" w:name="_Toc253423539"/>
      <w:bookmarkStart w:id="202" w:name="_Toc277938377"/>
      <w:bookmarkStart w:id="203" w:name="_Toc483808310"/>
      <w:r w:rsidRPr="00602ED4">
        <w:t>Obszary chronione</w:t>
      </w:r>
      <w:bookmarkEnd w:id="191"/>
      <w:bookmarkEnd w:id="192"/>
      <w:bookmarkEnd w:id="193"/>
      <w:r w:rsidRPr="00602ED4">
        <w:t>, w tym obszary Natura 2000</w:t>
      </w:r>
      <w:bookmarkEnd w:id="194"/>
      <w:bookmarkEnd w:id="195"/>
      <w:bookmarkEnd w:id="196"/>
      <w:bookmarkEnd w:id="197"/>
      <w:bookmarkEnd w:id="203"/>
    </w:p>
    <w:p w:rsidR="00F30A94" w:rsidRPr="00602ED4" w:rsidRDefault="0052579F" w:rsidP="000E3DCE">
      <w:pPr>
        <w:pStyle w:val="Nagwek3"/>
        <w:tabs>
          <w:tab w:val="clear" w:pos="822"/>
          <w:tab w:val="num" w:pos="1248"/>
        </w:tabs>
        <w:ind w:left="1248"/>
      </w:pPr>
      <w:bookmarkStart w:id="204" w:name="_Toc277938374"/>
      <w:bookmarkStart w:id="205" w:name="_Toc483808311"/>
      <w:r w:rsidRPr="00602ED4">
        <w:rPr>
          <w:rFonts w:cs="Arial"/>
          <w:szCs w:val="22"/>
        </w:rPr>
        <w:t>Charakterystyka obszarów chronionych</w:t>
      </w:r>
      <w:bookmarkEnd w:id="205"/>
    </w:p>
    <w:bookmarkEnd w:id="204"/>
    <w:p w:rsidR="00597E63" w:rsidRPr="00602ED4" w:rsidRDefault="00597E63" w:rsidP="00597E63">
      <w:pPr>
        <w:ind w:firstLine="360"/>
        <w:rPr>
          <w:szCs w:val="22"/>
        </w:rPr>
      </w:pPr>
      <w:r w:rsidRPr="00602ED4">
        <w:rPr>
          <w:szCs w:val="22"/>
        </w:rPr>
        <w:t>Ze względu na to, iż analizie poddawana jest nowopowstająca droga, przyjęto, że bufor oddziaływania tego przedsięwzięcia wynosi 5 km. W buforze tym występują następujące formy ochrony przyrody:</w:t>
      </w:r>
    </w:p>
    <w:p w:rsidR="00597E63" w:rsidRPr="00602ED4" w:rsidRDefault="00597E63" w:rsidP="00597E63">
      <w:pPr>
        <w:pStyle w:val="Legenda"/>
        <w:rPr>
          <w:sz w:val="22"/>
          <w:szCs w:val="22"/>
        </w:rPr>
      </w:pPr>
      <w:r w:rsidRPr="00602ED4">
        <w:rPr>
          <w:sz w:val="22"/>
          <w:szCs w:val="22"/>
        </w:rPr>
        <w:t>Tabl..</w:t>
      </w:r>
      <w:r w:rsidR="001B1E56" w:rsidRPr="00602ED4">
        <w:rPr>
          <w:sz w:val="22"/>
          <w:szCs w:val="22"/>
        </w:rPr>
        <w:fldChar w:fldCharType="begin"/>
      </w:r>
      <w:r w:rsidR="00842AF9" w:rsidRPr="00602ED4">
        <w:rPr>
          <w:sz w:val="22"/>
          <w:szCs w:val="22"/>
        </w:rPr>
        <w:instrText xml:space="preserve"> STYLEREF 1 \s </w:instrText>
      </w:r>
      <w:r w:rsidR="001B1E56" w:rsidRPr="00602ED4">
        <w:rPr>
          <w:sz w:val="22"/>
          <w:szCs w:val="22"/>
        </w:rPr>
        <w:fldChar w:fldCharType="separate"/>
      </w:r>
      <w:r w:rsidR="007F181E">
        <w:rPr>
          <w:noProof/>
          <w:sz w:val="22"/>
          <w:szCs w:val="22"/>
        </w:rPr>
        <w:t>5</w:t>
      </w:r>
      <w:r w:rsidR="001B1E56" w:rsidRPr="00602ED4">
        <w:rPr>
          <w:sz w:val="22"/>
          <w:szCs w:val="22"/>
        </w:rPr>
        <w:fldChar w:fldCharType="end"/>
      </w:r>
      <w:r w:rsidR="00842AF9" w:rsidRPr="00602ED4">
        <w:rPr>
          <w:sz w:val="22"/>
          <w:szCs w:val="22"/>
        </w:rPr>
        <w:t>.</w:t>
      </w:r>
      <w:r w:rsidR="001B1E56" w:rsidRPr="00602ED4">
        <w:rPr>
          <w:sz w:val="22"/>
          <w:szCs w:val="22"/>
        </w:rPr>
        <w:fldChar w:fldCharType="begin"/>
      </w:r>
      <w:r w:rsidR="00842AF9" w:rsidRPr="00602ED4">
        <w:rPr>
          <w:sz w:val="22"/>
          <w:szCs w:val="22"/>
        </w:rPr>
        <w:instrText xml:space="preserve"> SEQ Tabl. \* ARABIC \s 1 </w:instrText>
      </w:r>
      <w:r w:rsidR="001B1E56" w:rsidRPr="00602ED4">
        <w:rPr>
          <w:sz w:val="22"/>
          <w:szCs w:val="22"/>
        </w:rPr>
        <w:fldChar w:fldCharType="separate"/>
      </w:r>
      <w:r w:rsidR="007F181E">
        <w:rPr>
          <w:noProof/>
          <w:sz w:val="22"/>
          <w:szCs w:val="22"/>
        </w:rPr>
        <w:t>6</w:t>
      </w:r>
      <w:r w:rsidR="001B1E56" w:rsidRPr="00602ED4">
        <w:rPr>
          <w:sz w:val="22"/>
          <w:szCs w:val="22"/>
        </w:rPr>
        <w:fldChar w:fldCharType="end"/>
      </w:r>
      <w:r w:rsidRPr="00602ED4">
        <w:rPr>
          <w:sz w:val="22"/>
          <w:szCs w:val="22"/>
        </w:rPr>
        <w:t xml:space="preserve"> Zestawienie odległości obszarów chronionych od </w:t>
      </w:r>
      <w:r w:rsidR="008C21B4" w:rsidRPr="00602ED4">
        <w:rPr>
          <w:sz w:val="22"/>
          <w:szCs w:val="22"/>
        </w:rPr>
        <w:t xml:space="preserve">osiwariantu preferowanego </w:t>
      </w:r>
      <w:r w:rsidRPr="00602ED4">
        <w:rPr>
          <w:sz w:val="22"/>
          <w:szCs w:val="22"/>
        </w:rPr>
        <w:t>planowanej inwestycji</w:t>
      </w:r>
    </w:p>
    <w:tbl>
      <w:tblPr>
        <w:tblW w:w="5062" w:type="pct"/>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CellMar>
          <w:left w:w="28" w:type="dxa"/>
          <w:right w:w="28" w:type="dxa"/>
        </w:tblCellMar>
        <w:tblLook w:val="04A0"/>
      </w:tblPr>
      <w:tblGrid>
        <w:gridCol w:w="4706"/>
        <w:gridCol w:w="2336"/>
        <w:gridCol w:w="2199"/>
      </w:tblGrid>
      <w:tr w:rsidR="00597E63" w:rsidRPr="00602ED4" w:rsidTr="006E0A08">
        <w:trPr>
          <w:cantSplit/>
          <w:trHeight w:val="329"/>
          <w:tblHeader/>
        </w:trPr>
        <w:tc>
          <w:tcPr>
            <w:tcW w:w="2546" w:type="pct"/>
            <w:vMerge w:val="restart"/>
            <w:vAlign w:val="center"/>
          </w:tcPr>
          <w:p w:rsidR="00597E63" w:rsidRPr="00602ED4" w:rsidRDefault="00597E63" w:rsidP="002C0C79">
            <w:pPr>
              <w:pStyle w:val="Tabela"/>
              <w:ind w:left="142"/>
              <w:rPr>
                <w:sz w:val="18"/>
                <w:szCs w:val="18"/>
              </w:rPr>
            </w:pPr>
            <w:r w:rsidRPr="00602ED4">
              <w:rPr>
                <w:sz w:val="18"/>
                <w:szCs w:val="18"/>
              </w:rPr>
              <w:t>Nazwa obszaru</w:t>
            </w:r>
          </w:p>
        </w:tc>
        <w:tc>
          <w:tcPr>
            <w:tcW w:w="2454" w:type="pct"/>
            <w:gridSpan w:val="2"/>
            <w:vAlign w:val="center"/>
          </w:tcPr>
          <w:p w:rsidR="00597E63" w:rsidRPr="00602ED4" w:rsidRDefault="00597E63" w:rsidP="002C0C79">
            <w:pPr>
              <w:pStyle w:val="Tabela"/>
              <w:ind w:left="4"/>
              <w:rPr>
                <w:sz w:val="18"/>
                <w:szCs w:val="18"/>
                <w:highlight w:val="cyan"/>
              </w:rPr>
            </w:pPr>
            <w:r w:rsidRPr="00602ED4">
              <w:rPr>
                <w:sz w:val="18"/>
                <w:szCs w:val="18"/>
              </w:rPr>
              <w:t>Odległość obszaru od terenu planowanej inwestycji [km]</w:t>
            </w:r>
          </w:p>
        </w:tc>
      </w:tr>
      <w:tr w:rsidR="00597E63" w:rsidRPr="00602ED4" w:rsidTr="006E0A08">
        <w:trPr>
          <w:cantSplit/>
          <w:trHeight w:val="297"/>
          <w:tblHeader/>
        </w:trPr>
        <w:tc>
          <w:tcPr>
            <w:tcW w:w="2546" w:type="pct"/>
            <w:vMerge/>
            <w:vAlign w:val="center"/>
          </w:tcPr>
          <w:p w:rsidR="00597E63" w:rsidRPr="00602ED4" w:rsidRDefault="00597E63" w:rsidP="00B403F9">
            <w:pPr>
              <w:pStyle w:val="Tabela"/>
              <w:ind w:left="720"/>
              <w:rPr>
                <w:b/>
                <w:sz w:val="18"/>
                <w:szCs w:val="18"/>
              </w:rPr>
            </w:pPr>
          </w:p>
        </w:tc>
        <w:tc>
          <w:tcPr>
            <w:tcW w:w="1264" w:type="pct"/>
            <w:vAlign w:val="center"/>
          </w:tcPr>
          <w:p w:rsidR="00597E63" w:rsidRPr="00602ED4" w:rsidRDefault="00597E63" w:rsidP="00B403F9">
            <w:pPr>
              <w:pStyle w:val="Tabela"/>
              <w:rPr>
                <w:b/>
                <w:sz w:val="18"/>
                <w:szCs w:val="18"/>
              </w:rPr>
            </w:pPr>
            <w:r w:rsidRPr="00602ED4">
              <w:rPr>
                <w:b/>
                <w:sz w:val="18"/>
                <w:szCs w:val="18"/>
              </w:rPr>
              <w:t>część zachodnia</w:t>
            </w:r>
          </w:p>
        </w:tc>
        <w:tc>
          <w:tcPr>
            <w:tcW w:w="1190" w:type="pct"/>
            <w:vAlign w:val="center"/>
          </w:tcPr>
          <w:p w:rsidR="00597E63" w:rsidRPr="00602ED4" w:rsidRDefault="00597E63" w:rsidP="00B403F9">
            <w:pPr>
              <w:pStyle w:val="Tabela"/>
              <w:rPr>
                <w:b/>
                <w:sz w:val="18"/>
                <w:szCs w:val="18"/>
              </w:rPr>
            </w:pPr>
            <w:r w:rsidRPr="00602ED4">
              <w:rPr>
                <w:b/>
                <w:sz w:val="18"/>
                <w:szCs w:val="18"/>
              </w:rPr>
              <w:t>część południowa</w:t>
            </w:r>
          </w:p>
        </w:tc>
      </w:tr>
      <w:tr w:rsidR="00597E63" w:rsidRPr="00602ED4" w:rsidTr="002C0C79">
        <w:trPr>
          <w:cantSplit/>
        </w:trPr>
        <w:tc>
          <w:tcPr>
            <w:tcW w:w="5000" w:type="pct"/>
            <w:gridSpan w:val="3"/>
            <w:vAlign w:val="center"/>
          </w:tcPr>
          <w:p w:rsidR="00597E63" w:rsidRPr="00602ED4" w:rsidRDefault="00597E63" w:rsidP="00B403F9">
            <w:pPr>
              <w:pStyle w:val="Tabela"/>
              <w:rPr>
                <w:i/>
                <w:sz w:val="18"/>
                <w:szCs w:val="18"/>
              </w:rPr>
            </w:pPr>
            <w:r w:rsidRPr="00602ED4">
              <w:rPr>
                <w:i/>
                <w:sz w:val="18"/>
                <w:szCs w:val="18"/>
              </w:rPr>
              <w:t>Natura 2000 Obszary Specjalnej Ochrony</w:t>
            </w:r>
          </w:p>
        </w:tc>
      </w:tr>
      <w:tr w:rsidR="00597E63" w:rsidRPr="00602ED4" w:rsidTr="002C0C79">
        <w:trPr>
          <w:cantSplit/>
        </w:trPr>
        <w:tc>
          <w:tcPr>
            <w:tcW w:w="2546" w:type="pct"/>
            <w:vAlign w:val="center"/>
          </w:tcPr>
          <w:p w:rsidR="00597E63" w:rsidRPr="00602ED4" w:rsidRDefault="00597E63" w:rsidP="00B403F9">
            <w:pPr>
              <w:pStyle w:val="Tabela"/>
              <w:rPr>
                <w:sz w:val="18"/>
                <w:szCs w:val="18"/>
              </w:rPr>
            </w:pPr>
            <w:r w:rsidRPr="00602ED4">
              <w:rPr>
                <w:sz w:val="18"/>
                <w:szCs w:val="18"/>
              </w:rPr>
              <w:t>Beskid Niski PLB 180002</w:t>
            </w:r>
          </w:p>
        </w:tc>
        <w:tc>
          <w:tcPr>
            <w:tcW w:w="1264" w:type="pct"/>
            <w:vAlign w:val="center"/>
          </w:tcPr>
          <w:p w:rsidR="00597E63" w:rsidRPr="00602ED4" w:rsidRDefault="008C21B4" w:rsidP="00B403F9">
            <w:pPr>
              <w:pStyle w:val="Tabela"/>
              <w:rPr>
                <w:sz w:val="18"/>
                <w:szCs w:val="18"/>
              </w:rPr>
            </w:pPr>
            <w:r w:rsidRPr="00602ED4">
              <w:rPr>
                <w:sz w:val="18"/>
                <w:szCs w:val="18"/>
              </w:rPr>
              <w:t>2,21 km</w:t>
            </w:r>
          </w:p>
        </w:tc>
        <w:tc>
          <w:tcPr>
            <w:tcW w:w="1190" w:type="pct"/>
            <w:vAlign w:val="center"/>
          </w:tcPr>
          <w:p w:rsidR="00597E63" w:rsidRPr="00602ED4" w:rsidRDefault="008C21B4" w:rsidP="00B403F9">
            <w:pPr>
              <w:pStyle w:val="Tabela"/>
              <w:rPr>
                <w:sz w:val="18"/>
                <w:szCs w:val="18"/>
              </w:rPr>
            </w:pPr>
            <w:r w:rsidRPr="00602ED4">
              <w:rPr>
                <w:sz w:val="18"/>
                <w:szCs w:val="18"/>
              </w:rPr>
              <w:t>0,98 km</w:t>
            </w:r>
          </w:p>
        </w:tc>
      </w:tr>
      <w:tr w:rsidR="00597E63" w:rsidRPr="00602ED4" w:rsidTr="002C0C79">
        <w:trPr>
          <w:cantSplit/>
        </w:trPr>
        <w:tc>
          <w:tcPr>
            <w:tcW w:w="5000" w:type="pct"/>
            <w:gridSpan w:val="3"/>
            <w:vAlign w:val="center"/>
          </w:tcPr>
          <w:p w:rsidR="00597E63" w:rsidRPr="00602ED4" w:rsidRDefault="00597E63" w:rsidP="00B403F9">
            <w:pPr>
              <w:pStyle w:val="Tabela"/>
              <w:rPr>
                <w:i/>
                <w:sz w:val="18"/>
                <w:szCs w:val="18"/>
              </w:rPr>
            </w:pPr>
            <w:r w:rsidRPr="00602ED4">
              <w:rPr>
                <w:i/>
                <w:sz w:val="18"/>
                <w:szCs w:val="18"/>
              </w:rPr>
              <w:t>Natura 2000 Specjalne Obszary Ochrony</w:t>
            </w:r>
          </w:p>
        </w:tc>
      </w:tr>
      <w:tr w:rsidR="00597E63" w:rsidRPr="00602ED4" w:rsidTr="002C0C79">
        <w:trPr>
          <w:cantSplit/>
        </w:trPr>
        <w:tc>
          <w:tcPr>
            <w:tcW w:w="2546" w:type="pct"/>
            <w:vAlign w:val="center"/>
          </w:tcPr>
          <w:p w:rsidR="00597E63" w:rsidRPr="00602ED4" w:rsidRDefault="00597E63" w:rsidP="00B403F9">
            <w:pPr>
              <w:pStyle w:val="Tabela"/>
              <w:rPr>
                <w:sz w:val="18"/>
                <w:szCs w:val="18"/>
              </w:rPr>
            </w:pPr>
            <w:r w:rsidRPr="00602ED4">
              <w:rPr>
                <w:sz w:val="18"/>
                <w:szCs w:val="18"/>
              </w:rPr>
              <w:t>Wisłoka z dopływami PLH180052</w:t>
            </w:r>
          </w:p>
        </w:tc>
        <w:tc>
          <w:tcPr>
            <w:tcW w:w="1264" w:type="pct"/>
            <w:vAlign w:val="center"/>
          </w:tcPr>
          <w:p w:rsidR="00597E63" w:rsidRPr="00602ED4" w:rsidRDefault="008C21B4" w:rsidP="00B403F9">
            <w:pPr>
              <w:pStyle w:val="Tabela"/>
              <w:rPr>
                <w:sz w:val="18"/>
                <w:szCs w:val="18"/>
              </w:rPr>
            </w:pPr>
            <w:r w:rsidRPr="00602ED4">
              <w:rPr>
                <w:sz w:val="18"/>
                <w:szCs w:val="18"/>
              </w:rPr>
              <w:t>0,60 km</w:t>
            </w:r>
          </w:p>
        </w:tc>
        <w:tc>
          <w:tcPr>
            <w:tcW w:w="1190" w:type="pct"/>
            <w:vAlign w:val="center"/>
          </w:tcPr>
          <w:p w:rsidR="00597E63" w:rsidRPr="00602ED4" w:rsidRDefault="008C21B4" w:rsidP="00B403F9">
            <w:pPr>
              <w:pStyle w:val="Tabela"/>
              <w:rPr>
                <w:sz w:val="18"/>
                <w:szCs w:val="18"/>
              </w:rPr>
            </w:pPr>
            <w:r w:rsidRPr="00602ED4">
              <w:rPr>
                <w:sz w:val="18"/>
                <w:szCs w:val="18"/>
              </w:rPr>
              <w:t>0,54 km</w:t>
            </w:r>
          </w:p>
        </w:tc>
      </w:tr>
      <w:tr w:rsidR="00597E63" w:rsidRPr="00602ED4" w:rsidTr="002C0C79">
        <w:trPr>
          <w:cantSplit/>
        </w:trPr>
        <w:tc>
          <w:tcPr>
            <w:tcW w:w="2546" w:type="pct"/>
            <w:vAlign w:val="center"/>
          </w:tcPr>
          <w:p w:rsidR="00597E63" w:rsidRPr="00602ED4" w:rsidRDefault="00597E63" w:rsidP="00B403F9">
            <w:pPr>
              <w:pStyle w:val="Tabela"/>
              <w:rPr>
                <w:sz w:val="18"/>
                <w:szCs w:val="18"/>
              </w:rPr>
            </w:pPr>
            <w:r w:rsidRPr="00602ED4">
              <w:rPr>
                <w:sz w:val="18"/>
                <w:szCs w:val="18"/>
              </w:rPr>
              <w:t>Ostoje Nietoperzy Powiatu Gorlickiego PLH120094</w:t>
            </w:r>
          </w:p>
        </w:tc>
        <w:tc>
          <w:tcPr>
            <w:tcW w:w="1264" w:type="pct"/>
            <w:vAlign w:val="center"/>
          </w:tcPr>
          <w:p w:rsidR="00597E63" w:rsidRPr="00602ED4" w:rsidRDefault="008C21B4" w:rsidP="00B403F9">
            <w:pPr>
              <w:pStyle w:val="Tabela"/>
              <w:rPr>
                <w:sz w:val="18"/>
                <w:szCs w:val="18"/>
              </w:rPr>
            </w:pPr>
            <w:r w:rsidRPr="00602ED4">
              <w:rPr>
                <w:sz w:val="18"/>
                <w:szCs w:val="18"/>
              </w:rPr>
              <w:t>4,38 km</w:t>
            </w:r>
          </w:p>
        </w:tc>
        <w:tc>
          <w:tcPr>
            <w:tcW w:w="1190" w:type="pct"/>
            <w:vAlign w:val="center"/>
          </w:tcPr>
          <w:p w:rsidR="00597E63" w:rsidRPr="00602ED4" w:rsidRDefault="008C21B4" w:rsidP="00B403F9">
            <w:pPr>
              <w:pStyle w:val="Tabela"/>
              <w:rPr>
                <w:sz w:val="18"/>
                <w:szCs w:val="18"/>
              </w:rPr>
            </w:pPr>
            <w:r w:rsidRPr="00602ED4">
              <w:rPr>
                <w:sz w:val="18"/>
                <w:szCs w:val="18"/>
              </w:rPr>
              <w:t>3,31 km</w:t>
            </w:r>
          </w:p>
        </w:tc>
      </w:tr>
      <w:tr w:rsidR="00597E63" w:rsidRPr="00602ED4" w:rsidTr="002C0C79">
        <w:trPr>
          <w:cantSplit/>
        </w:trPr>
        <w:tc>
          <w:tcPr>
            <w:tcW w:w="5000" w:type="pct"/>
            <w:gridSpan w:val="3"/>
            <w:vAlign w:val="center"/>
          </w:tcPr>
          <w:p w:rsidR="00597E63" w:rsidRPr="00602ED4" w:rsidRDefault="00597E63" w:rsidP="00B403F9">
            <w:pPr>
              <w:pStyle w:val="Tabela"/>
              <w:ind w:left="720"/>
              <w:rPr>
                <w:i/>
                <w:sz w:val="18"/>
                <w:szCs w:val="18"/>
              </w:rPr>
            </w:pPr>
            <w:r w:rsidRPr="00602ED4">
              <w:rPr>
                <w:i/>
                <w:sz w:val="18"/>
                <w:szCs w:val="18"/>
              </w:rPr>
              <w:t>Obszary Chronionego Krajobrazu</w:t>
            </w:r>
          </w:p>
        </w:tc>
      </w:tr>
      <w:tr w:rsidR="00597E63" w:rsidRPr="00602ED4" w:rsidTr="002C0C79">
        <w:trPr>
          <w:cantSplit/>
        </w:trPr>
        <w:tc>
          <w:tcPr>
            <w:tcW w:w="2546" w:type="pct"/>
            <w:vAlign w:val="center"/>
          </w:tcPr>
          <w:p w:rsidR="00597E63" w:rsidRPr="00602ED4" w:rsidRDefault="00597E63" w:rsidP="00B403F9">
            <w:pPr>
              <w:pStyle w:val="Tabela"/>
              <w:rPr>
                <w:sz w:val="18"/>
                <w:szCs w:val="18"/>
              </w:rPr>
            </w:pPr>
            <w:r w:rsidRPr="00602ED4">
              <w:rPr>
                <w:sz w:val="18"/>
                <w:szCs w:val="18"/>
              </w:rPr>
              <w:t>Południowomałopolski Obszar Chronionego Krajobrazu</w:t>
            </w:r>
          </w:p>
        </w:tc>
        <w:tc>
          <w:tcPr>
            <w:tcW w:w="1264" w:type="pct"/>
            <w:vAlign w:val="center"/>
          </w:tcPr>
          <w:p w:rsidR="00597E63" w:rsidRPr="00602ED4" w:rsidRDefault="008C21B4" w:rsidP="00B403F9">
            <w:pPr>
              <w:pStyle w:val="Tabela"/>
              <w:rPr>
                <w:sz w:val="18"/>
                <w:szCs w:val="18"/>
              </w:rPr>
            </w:pPr>
            <w:r w:rsidRPr="00602ED4">
              <w:rPr>
                <w:sz w:val="18"/>
                <w:szCs w:val="18"/>
              </w:rPr>
              <w:t>0,45 km</w:t>
            </w:r>
          </w:p>
        </w:tc>
        <w:tc>
          <w:tcPr>
            <w:tcW w:w="1190" w:type="pct"/>
            <w:vAlign w:val="center"/>
          </w:tcPr>
          <w:p w:rsidR="00597E63" w:rsidRPr="00602ED4" w:rsidRDefault="008C21B4" w:rsidP="00B403F9">
            <w:pPr>
              <w:pStyle w:val="Tabela"/>
              <w:rPr>
                <w:sz w:val="18"/>
                <w:szCs w:val="18"/>
              </w:rPr>
            </w:pPr>
            <w:r w:rsidRPr="00602ED4">
              <w:rPr>
                <w:sz w:val="18"/>
                <w:szCs w:val="18"/>
              </w:rPr>
              <w:t>inwestycja częściowo w granicach obszaru</w:t>
            </w:r>
          </w:p>
        </w:tc>
      </w:tr>
      <w:tr w:rsidR="00597E63" w:rsidRPr="00602ED4" w:rsidTr="002C0C79">
        <w:trPr>
          <w:cantSplit/>
        </w:trPr>
        <w:tc>
          <w:tcPr>
            <w:tcW w:w="5000" w:type="pct"/>
            <w:gridSpan w:val="3"/>
            <w:vAlign w:val="center"/>
          </w:tcPr>
          <w:p w:rsidR="00597E63" w:rsidRPr="00602ED4" w:rsidRDefault="00597E63" w:rsidP="00B403F9">
            <w:pPr>
              <w:pStyle w:val="Tabela"/>
              <w:ind w:left="720"/>
              <w:rPr>
                <w:i/>
                <w:sz w:val="18"/>
                <w:szCs w:val="18"/>
              </w:rPr>
            </w:pPr>
            <w:r w:rsidRPr="00602ED4">
              <w:rPr>
                <w:i/>
                <w:sz w:val="18"/>
                <w:szCs w:val="18"/>
              </w:rPr>
              <w:t>Rezerwaty</w:t>
            </w:r>
          </w:p>
        </w:tc>
      </w:tr>
      <w:tr w:rsidR="00597E63" w:rsidRPr="00602ED4" w:rsidTr="002C0C79">
        <w:trPr>
          <w:cantSplit/>
        </w:trPr>
        <w:tc>
          <w:tcPr>
            <w:tcW w:w="2546" w:type="pct"/>
            <w:vAlign w:val="center"/>
          </w:tcPr>
          <w:p w:rsidR="00597E63" w:rsidRPr="00602ED4" w:rsidRDefault="00597E63" w:rsidP="00B403F9">
            <w:pPr>
              <w:pStyle w:val="Tabela"/>
              <w:ind w:left="720"/>
              <w:rPr>
                <w:sz w:val="18"/>
                <w:szCs w:val="18"/>
              </w:rPr>
            </w:pPr>
            <w:r w:rsidRPr="00602ED4">
              <w:rPr>
                <w:sz w:val="18"/>
                <w:szCs w:val="18"/>
              </w:rPr>
              <w:t>Jelenia Góra</w:t>
            </w:r>
          </w:p>
        </w:tc>
        <w:tc>
          <w:tcPr>
            <w:tcW w:w="1264" w:type="pct"/>
            <w:vAlign w:val="center"/>
          </w:tcPr>
          <w:p w:rsidR="00597E63" w:rsidRPr="00602ED4" w:rsidRDefault="008C21B4" w:rsidP="008C21B4">
            <w:pPr>
              <w:pStyle w:val="Tabela"/>
              <w:rPr>
                <w:sz w:val="18"/>
                <w:szCs w:val="18"/>
              </w:rPr>
            </w:pPr>
            <w:r w:rsidRPr="00602ED4">
              <w:rPr>
                <w:sz w:val="18"/>
                <w:szCs w:val="18"/>
              </w:rPr>
              <w:t>4,56 km</w:t>
            </w:r>
          </w:p>
        </w:tc>
        <w:tc>
          <w:tcPr>
            <w:tcW w:w="1190" w:type="pct"/>
            <w:vAlign w:val="center"/>
          </w:tcPr>
          <w:p w:rsidR="00597E63" w:rsidRPr="00602ED4" w:rsidRDefault="008C21B4" w:rsidP="008C21B4">
            <w:pPr>
              <w:pStyle w:val="Tabela"/>
              <w:rPr>
                <w:sz w:val="18"/>
                <w:szCs w:val="18"/>
              </w:rPr>
            </w:pPr>
            <w:r w:rsidRPr="00602ED4">
              <w:rPr>
                <w:sz w:val="18"/>
                <w:szCs w:val="18"/>
              </w:rPr>
              <w:t>4,40 km</w:t>
            </w:r>
          </w:p>
        </w:tc>
      </w:tr>
    </w:tbl>
    <w:p w:rsidR="00597E63" w:rsidRPr="00602ED4" w:rsidRDefault="00597E63" w:rsidP="00AF3E1B">
      <w:pPr>
        <w:pStyle w:val="Nagwek6"/>
        <w:numPr>
          <w:ilvl w:val="0"/>
          <w:numId w:val="0"/>
        </w:numPr>
        <w:tabs>
          <w:tab w:val="clear" w:pos="9072"/>
        </w:tabs>
        <w:suppressAutoHyphens/>
        <w:ind w:left="964"/>
        <w:rPr>
          <w:szCs w:val="22"/>
        </w:rPr>
      </w:pPr>
    </w:p>
    <w:p w:rsidR="00597E63" w:rsidRPr="00602ED4" w:rsidRDefault="00597E63" w:rsidP="00AF1963">
      <w:pPr>
        <w:ind w:firstLine="284"/>
        <w:rPr>
          <w:szCs w:val="22"/>
        </w:rPr>
      </w:pPr>
      <w:r w:rsidRPr="00602ED4">
        <w:rPr>
          <w:szCs w:val="22"/>
        </w:rPr>
        <w:t>W zadanym, 5 km buforze odnotowuje się brak Parków Narodowych oraz ich otulin. W</w:t>
      </w:r>
      <w:r w:rsidR="006E0A08" w:rsidRPr="00602ED4">
        <w:rPr>
          <w:szCs w:val="22"/>
        </w:rPr>
        <w:t> </w:t>
      </w:r>
      <w:r w:rsidRPr="00602ED4">
        <w:rPr>
          <w:szCs w:val="22"/>
        </w:rPr>
        <w:t>sąsiedztwie DW nr 977 występują liczne pomniki przyrody</w:t>
      </w:r>
      <w:r w:rsidR="0025005D" w:rsidRPr="00602ED4">
        <w:rPr>
          <w:szCs w:val="22"/>
        </w:rPr>
        <w:t>, które nie kolidują z inwestycją</w:t>
      </w:r>
      <w:r w:rsidRPr="00602ED4">
        <w:rPr>
          <w:szCs w:val="22"/>
        </w:rPr>
        <w:t xml:space="preserve">. </w:t>
      </w:r>
    </w:p>
    <w:p w:rsidR="00853AB0" w:rsidRPr="00602ED4" w:rsidRDefault="00853AB0" w:rsidP="00597E63">
      <w:pPr>
        <w:ind w:firstLine="708"/>
        <w:rPr>
          <w:szCs w:val="22"/>
        </w:rPr>
      </w:pPr>
    </w:p>
    <w:p w:rsidR="00853AB0" w:rsidRPr="00602ED4" w:rsidRDefault="00853AB0" w:rsidP="000E3DCE">
      <w:pPr>
        <w:pStyle w:val="Nagwek3"/>
        <w:tabs>
          <w:tab w:val="clear" w:pos="822"/>
          <w:tab w:val="num" w:pos="1248"/>
        </w:tabs>
        <w:ind w:left="1248"/>
      </w:pPr>
      <w:bookmarkStart w:id="206" w:name="_Toc483808312"/>
      <w:r w:rsidRPr="00602ED4">
        <w:rPr>
          <w:szCs w:val="22"/>
        </w:rPr>
        <w:t>Obszary Natura 2000</w:t>
      </w:r>
      <w:bookmarkEnd w:id="206"/>
    </w:p>
    <w:p w:rsidR="00853AB0" w:rsidRPr="00602ED4" w:rsidRDefault="00853AB0" w:rsidP="00853AB0">
      <w:pPr>
        <w:pStyle w:val="Normalnywcity"/>
        <w:rPr>
          <w:color w:val="auto"/>
          <w:highlight w:val="yellow"/>
        </w:rPr>
      </w:pPr>
    </w:p>
    <w:p w:rsidR="00597E63" w:rsidRPr="00602ED4" w:rsidRDefault="00597E63" w:rsidP="00AF1963">
      <w:pPr>
        <w:pStyle w:val="Normalnywcity"/>
        <w:ind w:firstLine="284"/>
        <w:rPr>
          <w:color w:val="auto"/>
          <w:szCs w:val="22"/>
        </w:rPr>
      </w:pPr>
      <w:r w:rsidRPr="00602ED4">
        <w:rPr>
          <w:color w:val="auto"/>
          <w:szCs w:val="22"/>
        </w:rPr>
        <w:t xml:space="preserve">Południowa część przebiegu planowanej inwestycji położona jest w odległości nieco ponad 1 km na północ od granic Obszaru Specjalnej Ochrony Ptaków Natura 2000 Beskid Niski PLB 180002. W obrębie obszaru stwierdzono lęgi co najmniej 40 gatunków ptaków z I Załącznika Dyrektywy Ptasiej oraz 18 gatunków z Polskiej Czerwonej Księgi. Beskid Niski charakteryzuje się największą w Polsce liczebnością orlika krzykliwego i puszczyka uralskiego. Celem ochrony w obszarze Beskid Niski jest utrzymanie we właściwym stanie zachowania populacji ptaków z I Załącznika Dyrektywy Ptasiej poprzez zabezpieczenie ich miejsc gniazdowania i żerowania. Do przedmiotów ochrony należą: </w:t>
      </w:r>
    </w:p>
    <w:p w:rsidR="00597E63" w:rsidRPr="00602ED4" w:rsidRDefault="00597E63" w:rsidP="00866FA8">
      <w:pPr>
        <w:pStyle w:val="Nagwek5"/>
        <w:numPr>
          <w:ilvl w:val="0"/>
          <w:numId w:val="33"/>
        </w:numPr>
        <w:tabs>
          <w:tab w:val="clear" w:pos="9072"/>
        </w:tabs>
        <w:suppressAutoHyphens/>
        <w:rPr>
          <w:szCs w:val="22"/>
        </w:rPr>
      </w:pPr>
      <w:r w:rsidRPr="00602ED4">
        <w:rPr>
          <w:szCs w:val="22"/>
        </w:rPr>
        <w:lastRenderedPageBreak/>
        <w:t>gatunki charakteryzujące się doskonałą oceną ogólną stanu populacji lęgowej (A): orzeł przedni (</w:t>
      </w:r>
      <w:r w:rsidRPr="00602ED4">
        <w:rPr>
          <w:i/>
          <w:szCs w:val="22"/>
        </w:rPr>
        <w:t>Aquila chrysaetos</w:t>
      </w:r>
      <w:r w:rsidRPr="00602ED4">
        <w:rPr>
          <w:szCs w:val="22"/>
        </w:rPr>
        <w:t>), dzięcioł białogrzbiety (</w:t>
      </w:r>
      <w:r w:rsidRPr="00602ED4">
        <w:rPr>
          <w:i/>
          <w:szCs w:val="22"/>
        </w:rPr>
        <w:t>Dendrocopos leucotos</w:t>
      </w:r>
      <w:r w:rsidRPr="00602ED4">
        <w:rPr>
          <w:szCs w:val="22"/>
        </w:rPr>
        <w:t>), puszczyk uralski (</w:t>
      </w:r>
      <w:r w:rsidRPr="00602ED4">
        <w:rPr>
          <w:i/>
          <w:szCs w:val="22"/>
        </w:rPr>
        <w:t>Strix uralensis</w:t>
      </w:r>
      <w:r w:rsidRPr="00602ED4">
        <w:rPr>
          <w:szCs w:val="22"/>
        </w:rPr>
        <w:t>)</w:t>
      </w:r>
    </w:p>
    <w:p w:rsidR="00597E63" w:rsidRPr="00602ED4" w:rsidRDefault="00597E63" w:rsidP="00866FA8">
      <w:pPr>
        <w:pStyle w:val="Nagwek5"/>
        <w:numPr>
          <w:ilvl w:val="0"/>
          <w:numId w:val="33"/>
        </w:numPr>
        <w:tabs>
          <w:tab w:val="clear" w:pos="9072"/>
        </w:tabs>
        <w:suppressAutoHyphens/>
        <w:rPr>
          <w:szCs w:val="22"/>
        </w:rPr>
      </w:pPr>
      <w:r w:rsidRPr="00602ED4">
        <w:rPr>
          <w:szCs w:val="22"/>
        </w:rPr>
        <w:t>gatunki charakteryzujące się dobrą oceną ogólną stanu populacji lęgowej (B):</w:t>
      </w:r>
      <w:r w:rsidRPr="00602ED4">
        <w:rPr>
          <w:szCs w:val="22"/>
        </w:rPr>
        <w:tab/>
        <w:t>orlik krzykliwy (</w:t>
      </w:r>
      <w:r w:rsidRPr="00602ED4">
        <w:rPr>
          <w:i/>
          <w:szCs w:val="22"/>
        </w:rPr>
        <w:t>Aquila pomarina</w:t>
      </w:r>
      <w:r w:rsidRPr="00602ED4">
        <w:rPr>
          <w:szCs w:val="22"/>
        </w:rPr>
        <w:t>), bocian czarny (</w:t>
      </w:r>
      <w:r w:rsidRPr="00602ED4">
        <w:rPr>
          <w:i/>
          <w:szCs w:val="22"/>
        </w:rPr>
        <w:t>Ciconia nigra</w:t>
      </w:r>
      <w:r w:rsidRPr="00602ED4">
        <w:rPr>
          <w:szCs w:val="22"/>
        </w:rPr>
        <w:t>), muchołówka mała (</w:t>
      </w:r>
      <w:r w:rsidRPr="00602ED4">
        <w:rPr>
          <w:i/>
          <w:szCs w:val="22"/>
        </w:rPr>
        <w:t>Ficedula parva</w:t>
      </w:r>
      <w:r w:rsidRPr="00602ED4">
        <w:rPr>
          <w:szCs w:val="22"/>
        </w:rPr>
        <w:t>), sóweczka (</w:t>
      </w:r>
      <w:r w:rsidRPr="00602ED4">
        <w:rPr>
          <w:i/>
          <w:szCs w:val="22"/>
        </w:rPr>
        <w:t>Glaucidium passerinum</w:t>
      </w:r>
      <w:r w:rsidRPr="00602ED4">
        <w:rPr>
          <w:szCs w:val="22"/>
        </w:rPr>
        <w:t>), dzięcioł trójpalczasty (</w:t>
      </w:r>
      <w:r w:rsidRPr="00602ED4">
        <w:rPr>
          <w:i/>
          <w:szCs w:val="22"/>
        </w:rPr>
        <w:t>Picoides tridactylus</w:t>
      </w:r>
      <w:r w:rsidRPr="00602ED4">
        <w:rPr>
          <w:szCs w:val="22"/>
        </w:rPr>
        <w:t>), dzięcioł zielonosiwy (</w:t>
      </w:r>
      <w:r w:rsidRPr="00602ED4">
        <w:rPr>
          <w:i/>
          <w:szCs w:val="22"/>
        </w:rPr>
        <w:t>Picus canus</w:t>
      </w:r>
      <w:r w:rsidRPr="00602ED4">
        <w:rPr>
          <w:szCs w:val="22"/>
        </w:rPr>
        <w:t>),</w:t>
      </w:r>
    </w:p>
    <w:p w:rsidR="00597E63" w:rsidRPr="00602ED4" w:rsidRDefault="00597E63" w:rsidP="00866FA8">
      <w:pPr>
        <w:pStyle w:val="Nagwek5"/>
        <w:numPr>
          <w:ilvl w:val="0"/>
          <w:numId w:val="33"/>
        </w:numPr>
        <w:tabs>
          <w:tab w:val="clear" w:pos="9072"/>
        </w:tabs>
        <w:suppressAutoHyphens/>
        <w:rPr>
          <w:szCs w:val="22"/>
        </w:rPr>
      </w:pPr>
      <w:r w:rsidRPr="00602ED4">
        <w:rPr>
          <w:szCs w:val="22"/>
        </w:rPr>
        <w:t>gatunki charakteryzujące się znaczącą oceną ogólną stanu populacji lęgowej (C): włochatka (</w:t>
      </w:r>
      <w:r w:rsidRPr="00602ED4">
        <w:rPr>
          <w:i/>
          <w:szCs w:val="22"/>
        </w:rPr>
        <w:t>Aegolius funereus</w:t>
      </w:r>
      <w:r w:rsidRPr="00602ED4">
        <w:rPr>
          <w:szCs w:val="22"/>
        </w:rPr>
        <w:t>), zimorodek (</w:t>
      </w:r>
      <w:r w:rsidRPr="00602ED4">
        <w:rPr>
          <w:i/>
          <w:szCs w:val="22"/>
        </w:rPr>
        <w:t>Alcedo atthis</w:t>
      </w:r>
      <w:r w:rsidRPr="00602ED4">
        <w:rPr>
          <w:szCs w:val="22"/>
        </w:rPr>
        <w:t>), jarząbek (</w:t>
      </w:r>
      <w:r w:rsidRPr="00602ED4">
        <w:rPr>
          <w:i/>
          <w:szCs w:val="22"/>
        </w:rPr>
        <w:t>Tetrastes bonasia</w:t>
      </w:r>
      <w:r w:rsidRPr="00602ED4">
        <w:rPr>
          <w:szCs w:val="22"/>
        </w:rPr>
        <w:t>), puchacz (</w:t>
      </w:r>
      <w:r w:rsidRPr="00602ED4">
        <w:rPr>
          <w:i/>
          <w:szCs w:val="22"/>
        </w:rPr>
        <w:t>Bubo bubo</w:t>
      </w:r>
      <w:r w:rsidRPr="00602ED4">
        <w:rPr>
          <w:szCs w:val="22"/>
        </w:rPr>
        <w:t>), lelek (</w:t>
      </w:r>
      <w:r w:rsidRPr="00602ED4">
        <w:rPr>
          <w:i/>
          <w:szCs w:val="22"/>
        </w:rPr>
        <w:t>Caprimulgus europaeus</w:t>
      </w:r>
      <w:r w:rsidRPr="00602ED4">
        <w:rPr>
          <w:szCs w:val="22"/>
        </w:rPr>
        <w:t>), derkacz (</w:t>
      </w:r>
      <w:r w:rsidRPr="00602ED4">
        <w:rPr>
          <w:i/>
          <w:szCs w:val="22"/>
        </w:rPr>
        <w:t>Crex crex</w:t>
      </w:r>
      <w:r w:rsidRPr="00602ED4">
        <w:rPr>
          <w:szCs w:val="22"/>
        </w:rPr>
        <w:t>), dzięcioł białoszyi (</w:t>
      </w:r>
      <w:r w:rsidRPr="00602ED4">
        <w:rPr>
          <w:i/>
          <w:szCs w:val="22"/>
        </w:rPr>
        <w:t>Dendrocopos syriacus</w:t>
      </w:r>
      <w:r w:rsidRPr="00602ED4">
        <w:rPr>
          <w:szCs w:val="22"/>
        </w:rPr>
        <w:t>), sokół wędrowny (</w:t>
      </w:r>
      <w:r w:rsidRPr="00602ED4">
        <w:rPr>
          <w:i/>
          <w:szCs w:val="22"/>
        </w:rPr>
        <w:t>Falco peregrinus</w:t>
      </w:r>
      <w:r w:rsidRPr="00602ED4">
        <w:rPr>
          <w:szCs w:val="22"/>
        </w:rPr>
        <w:t>), muchołówka białoszyja (</w:t>
      </w:r>
      <w:r w:rsidRPr="00602ED4">
        <w:rPr>
          <w:i/>
          <w:szCs w:val="22"/>
        </w:rPr>
        <w:t>Ficedula albicollis</w:t>
      </w:r>
      <w:r w:rsidRPr="00602ED4">
        <w:rPr>
          <w:szCs w:val="22"/>
        </w:rPr>
        <w:t>), gąsiorek (</w:t>
      </w:r>
      <w:r w:rsidRPr="00602ED4">
        <w:rPr>
          <w:i/>
          <w:szCs w:val="22"/>
        </w:rPr>
        <w:t>Lanius collurio</w:t>
      </w:r>
      <w:r w:rsidRPr="00602ED4">
        <w:rPr>
          <w:szCs w:val="22"/>
        </w:rPr>
        <w:t>), trzmielojad (</w:t>
      </w:r>
      <w:r w:rsidRPr="00602ED4">
        <w:rPr>
          <w:i/>
          <w:szCs w:val="22"/>
        </w:rPr>
        <w:t>Pernis apivorus</w:t>
      </w:r>
      <w:r w:rsidRPr="00602ED4">
        <w:rPr>
          <w:szCs w:val="22"/>
        </w:rPr>
        <w:t xml:space="preserve">).  </w:t>
      </w:r>
    </w:p>
    <w:p w:rsidR="00597E63" w:rsidRPr="00602ED4" w:rsidRDefault="00597E63" w:rsidP="00812EB9">
      <w:pPr>
        <w:pStyle w:val="Nagwek6"/>
        <w:numPr>
          <w:ilvl w:val="0"/>
          <w:numId w:val="0"/>
        </w:numPr>
        <w:rPr>
          <w:szCs w:val="22"/>
        </w:rPr>
      </w:pPr>
    </w:p>
    <w:p w:rsidR="00597E63" w:rsidRPr="00602ED4" w:rsidRDefault="00597E63" w:rsidP="00AF1963">
      <w:pPr>
        <w:pStyle w:val="Normalnywcity"/>
        <w:ind w:firstLine="284"/>
        <w:rPr>
          <w:color w:val="auto"/>
          <w:szCs w:val="22"/>
        </w:rPr>
      </w:pPr>
      <w:r w:rsidRPr="00602ED4">
        <w:rPr>
          <w:color w:val="auto"/>
          <w:szCs w:val="22"/>
        </w:rPr>
        <w:t>Środowisko życia większości ptaków będących przedmiotami ochrony opisywanego obszaru związane jest z lasami i towarzyszącymi im terenami otwartymi. Z uwagi na odległość planowanej inwestycji od opisywanego obszaru Natura 2000 jej realizacja nie będzie miała wpływu na stanowiska lęgowe gatunków będących przedmiotami ochrony tego obszaru. Z uwagi na dużą mobilność ptaków, teren znajdujący się w buforze planowanej inwestycji może być zarówno obecnie, jak i po zrealizowaniu inwestycji, czasowo wykorzystywany jako żerowisko tych gatunków (w szczególności tereny nadrzeczne). Związany z realizacją inwestycji ubytek terenów biologicznie czynnych, mogących stanowić potencjalne żerowisko tych ptaków jest niewielki, ponadto z uwagi na dużą dostępność tego typu siedlisk w sąsiedztwie opisywanego buforu wskazuje, że realizacja inwestycji nie wpłynie negatywnie na przedmioty ochrony obszaru.</w:t>
      </w:r>
    </w:p>
    <w:p w:rsidR="00597E63" w:rsidRPr="00602ED4" w:rsidRDefault="00597E63" w:rsidP="00AF1963">
      <w:pPr>
        <w:pStyle w:val="Normalnywcity"/>
        <w:ind w:firstLine="284"/>
        <w:rPr>
          <w:color w:val="auto"/>
          <w:szCs w:val="22"/>
        </w:rPr>
      </w:pPr>
      <w:r w:rsidRPr="00602ED4">
        <w:rPr>
          <w:color w:val="auto"/>
          <w:szCs w:val="22"/>
        </w:rPr>
        <w:t>Analiza wyszczególnionych w Standardowym Formularzu Danych dla opisywanego obszaru zagrożeń nie wykazała, aby realizacja planowanej inwestycji wiązała się z ryzykiem wystąpienia któregokolwiek z nich. W odniesieniu do celów ochrony w obszarze, do których należy przede wszystkim utrzymanie we właściwym stanie zachowania populacji ptaków z I Załącznika Dyrektywy Ptasiej, poprzez zabezpieczenie ich miejsc gniazdowania i żerowania, realizacja planowanej inwestycji nie spowoduje uszczuplenia zarówno bazy żerowiskowej jak i poprzez jedynie punktową wycinkę drzew zlokalizowanych wzdłuż drogi, (które i tak nie są zasiedlone przez te gatunki), również miejsc gniazdowania awifauny wyszczególnionej w I Załączniku Dyrektywy.</w:t>
      </w:r>
    </w:p>
    <w:p w:rsidR="00597E63" w:rsidRPr="00602ED4" w:rsidRDefault="00597E63" w:rsidP="00597E63">
      <w:pPr>
        <w:rPr>
          <w:b/>
          <w:sz w:val="16"/>
          <w:szCs w:val="16"/>
        </w:rPr>
      </w:pPr>
    </w:p>
    <w:p w:rsidR="00597E63" w:rsidRPr="00602ED4" w:rsidRDefault="00597E63" w:rsidP="00AF1963">
      <w:pPr>
        <w:pStyle w:val="Normalnywcity"/>
        <w:ind w:firstLine="284"/>
        <w:rPr>
          <w:color w:val="auto"/>
          <w:szCs w:val="22"/>
        </w:rPr>
      </w:pPr>
      <w:r w:rsidRPr="00602ED4">
        <w:rPr>
          <w:color w:val="auto"/>
          <w:szCs w:val="22"/>
        </w:rPr>
        <w:t>W analizowanym buforze wokół planowanej inwestycji położony jest także obszar Natura 2000 Wisłoka z dopływami PLH180052. Obszar ten obejmuje rzekę Wisłokę na odcinku od północnej granicy Ostoi Magurskiej do mostu drogowego na trasie Pilzno-Kamienica wraz z</w:t>
      </w:r>
      <w:r w:rsidR="006E0A08" w:rsidRPr="00602ED4">
        <w:rPr>
          <w:color w:val="auto"/>
          <w:szCs w:val="22"/>
        </w:rPr>
        <w:t> </w:t>
      </w:r>
      <w:r w:rsidRPr="00602ED4">
        <w:rPr>
          <w:color w:val="auto"/>
          <w:szCs w:val="22"/>
        </w:rPr>
        <w:t>dopływami:</w:t>
      </w:r>
    </w:p>
    <w:p w:rsidR="00597E63" w:rsidRPr="00602ED4" w:rsidRDefault="00597E63" w:rsidP="00597E63">
      <w:pPr>
        <w:pStyle w:val="Normalnywcity"/>
        <w:rPr>
          <w:color w:val="auto"/>
          <w:szCs w:val="22"/>
        </w:rPr>
      </w:pPr>
      <w:r w:rsidRPr="00602ED4">
        <w:rPr>
          <w:color w:val="auto"/>
          <w:szCs w:val="22"/>
        </w:rPr>
        <w:t>- Iwielką od mostu w m. Draganowa do ujścia,</w:t>
      </w:r>
    </w:p>
    <w:p w:rsidR="00597E63" w:rsidRPr="00602ED4" w:rsidRDefault="00597E63" w:rsidP="00597E63">
      <w:pPr>
        <w:pStyle w:val="Normalnywcity"/>
        <w:rPr>
          <w:color w:val="auto"/>
          <w:szCs w:val="22"/>
        </w:rPr>
      </w:pPr>
      <w:r w:rsidRPr="00602ED4">
        <w:rPr>
          <w:color w:val="auto"/>
          <w:szCs w:val="22"/>
        </w:rPr>
        <w:t>- Kamienicą od mostu na trasie Brzostek - Smarzowa w m. Siedliska -Bogusz do ujścia,</w:t>
      </w:r>
    </w:p>
    <w:p w:rsidR="00597E63" w:rsidRPr="00602ED4" w:rsidRDefault="00597E63" w:rsidP="00597E63">
      <w:pPr>
        <w:pStyle w:val="Normalnywcity"/>
        <w:rPr>
          <w:color w:val="auto"/>
          <w:szCs w:val="22"/>
        </w:rPr>
      </w:pPr>
      <w:r w:rsidRPr="00602ED4">
        <w:rPr>
          <w:color w:val="auto"/>
          <w:szCs w:val="22"/>
        </w:rPr>
        <w:t>- Ropą od zapory zbiornika Klimkówka do ujścia z dopływami: Sękówką od mostu na drodze Ropica – Małastów do ujścia, Olszynką od mostu na trasie Nagórze - Wlk. Strona (przy ujściu Czermianki) do ujścia, Libuszanką od mostu na trasie Rozdziele - Bednarka do ujścia,</w:t>
      </w:r>
    </w:p>
    <w:p w:rsidR="00597E63" w:rsidRPr="00602ED4" w:rsidRDefault="00597E63" w:rsidP="00597E63">
      <w:pPr>
        <w:pStyle w:val="Normalnywcity"/>
        <w:rPr>
          <w:color w:val="auto"/>
          <w:szCs w:val="22"/>
        </w:rPr>
      </w:pPr>
      <w:r w:rsidRPr="00602ED4">
        <w:rPr>
          <w:color w:val="auto"/>
          <w:szCs w:val="22"/>
        </w:rPr>
        <w:t>- Jasiołką od mostu na trasie Barwinek - Dukla w Trzcianie do ujścia do Wisłoki.</w:t>
      </w:r>
    </w:p>
    <w:p w:rsidR="00597E63" w:rsidRPr="00602ED4" w:rsidRDefault="00597E63" w:rsidP="009F3844">
      <w:pPr>
        <w:pStyle w:val="Normalnywcity"/>
        <w:ind w:firstLine="284"/>
        <w:rPr>
          <w:color w:val="auto"/>
          <w:szCs w:val="22"/>
        </w:rPr>
      </w:pPr>
      <w:r w:rsidRPr="00602ED4">
        <w:rPr>
          <w:color w:val="auto"/>
          <w:szCs w:val="22"/>
        </w:rPr>
        <w:t xml:space="preserve">Poza korytem Wisłoki i jej dopływów w obszar Natura 2000 zostały także włączone siedliska łęgowe, porośnięte spontaniczną roślinnością nadrzeczną. Obszar stanowi ważną ostoja wielu gatunków ryb, cennych z ochroniarskiego i gospodarczego punktu widzenia. Celem ochrony w obszarze Wisłoka z dopływami jest utrzymanie we właściwym stanie zachowania siedlisk przyrodniczych wymienionych w I Załączniku Dyrektywy Siedliskowej oraz populacji zwierząt z II Załącznika tej Dyrektywy. Analiza wyszczególnionych w Standardowym Formularzu Danych zagrożeń wykazała, że realizacja planowanej inwestycji </w:t>
      </w:r>
      <w:r w:rsidRPr="00602ED4">
        <w:rPr>
          <w:color w:val="auto"/>
          <w:szCs w:val="22"/>
        </w:rPr>
        <w:lastRenderedPageBreak/>
        <w:t xml:space="preserve">może się potencjalnie wiązać z wystąpieniem następujących zagrożeń: D01.05 - mosty, wiadukty, D01.02 – drogi, autostrady. </w:t>
      </w:r>
    </w:p>
    <w:p w:rsidR="00597E63" w:rsidRPr="00602ED4" w:rsidRDefault="00597E63" w:rsidP="00AF1963">
      <w:pPr>
        <w:ind w:firstLine="284"/>
        <w:rPr>
          <w:szCs w:val="22"/>
        </w:rPr>
      </w:pPr>
      <w:r w:rsidRPr="00602ED4">
        <w:rPr>
          <w:szCs w:val="22"/>
        </w:rPr>
        <w:t>We fragmentach położonych najbliżej obszaru Natura 2000, planowana inwestycja przebiegać będzie po nowym śladzie drogi, planowana jest także budowa obiektu mostowego na rzece Ropie, powyżej odcinka rzeki wchodzącego w skład obszaru Natura 2000. Dzięki prowadzeniu prac zgodnie z wyszczególnionymi w rozdz</w:t>
      </w:r>
      <w:r w:rsidR="009F3844" w:rsidRPr="00602ED4">
        <w:rPr>
          <w:szCs w:val="22"/>
        </w:rPr>
        <w:t xml:space="preserve"> 5.7.2. i 5.7.3 </w:t>
      </w:r>
      <w:r w:rsidRPr="00602ED4">
        <w:rPr>
          <w:szCs w:val="22"/>
        </w:rPr>
        <w:t xml:space="preserve">zasadami oraz poza okresem tarła (poza okresem między lutym a lipcem) występujących w Ropie gatunków ryb, planowane prace nie spowodują trwałego wystąpienia istotnych negatywnych oddziaływań na przedmioty ochrony obszaru. Dodatkowo most zaprojektowany został </w:t>
      </w:r>
      <w:r w:rsidR="00373C70" w:rsidRPr="00602ED4">
        <w:rPr>
          <w:szCs w:val="22"/>
        </w:rPr>
        <w:t>w </w:t>
      </w:r>
      <w:r w:rsidRPr="00602ED4">
        <w:rPr>
          <w:szCs w:val="22"/>
        </w:rPr>
        <w:t>sposób umożliwiający migrację zwierząt małych i średnich.</w:t>
      </w:r>
    </w:p>
    <w:p w:rsidR="00597E63" w:rsidRPr="00602ED4" w:rsidRDefault="00597E63" w:rsidP="00AF1963">
      <w:pPr>
        <w:pStyle w:val="Normalnywcity"/>
        <w:ind w:firstLine="284"/>
        <w:rPr>
          <w:color w:val="auto"/>
          <w:sz w:val="16"/>
          <w:szCs w:val="16"/>
        </w:rPr>
      </w:pPr>
    </w:p>
    <w:p w:rsidR="00597E63" w:rsidRPr="00602ED4" w:rsidRDefault="00597E63" w:rsidP="009F3844">
      <w:pPr>
        <w:pStyle w:val="Normalnywcity"/>
        <w:ind w:firstLine="284"/>
        <w:rPr>
          <w:color w:val="auto"/>
          <w:szCs w:val="22"/>
        </w:rPr>
      </w:pPr>
      <w:r w:rsidRPr="00602ED4">
        <w:rPr>
          <w:color w:val="auto"/>
          <w:szCs w:val="22"/>
        </w:rPr>
        <w:t>Obszar Natura 2000 Ostoje Nietoperzy Powiatu Gorlickiego PLH120094</w:t>
      </w:r>
      <w:r w:rsidR="00602ED4" w:rsidRPr="00602ED4">
        <w:rPr>
          <w:color w:val="auto"/>
          <w:szCs w:val="22"/>
        </w:rPr>
        <w:t xml:space="preserve"> </w:t>
      </w:r>
      <w:r w:rsidRPr="00602ED4">
        <w:rPr>
          <w:color w:val="auto"/>
          <w:szCs w:val="22"/>
        </w:rPr>
        <w:t xml:space="preserve">utworzony został dla ochrony kolonii rozrodczych podkowca małego i nocka dużego. </w:t>
      </w:r>
      <w:r w:rsidR="00373C70" w:rsidRPr="00602ED4">
        <w:rPr>
          <w:color w:val="auto"/>
          <w:szCs w:val="22"/>
        </w:rPr>
        <w:t>W </w:t>
      </w:r>
      <w:r w:rsidRPr="00602ED4">
        <w:rPr>
          <w:color w:val="auto"/>
          <w:szCs w:val="22"/>
        </w:rPr>
        <w:t xml:space="preserve">skład Ostoi wchodzi sześć enklaw, z których każda obejmuje obiekt, w którym mieści się kolonia rozrodcza oraz obszar żerowania zamieszkujących ją nietoperzy. Enklawą położoną najbliżej obszaru planowanej inwestycji jest zasiedlony przez podkowce małe Kasztel </w:t>
      </w:r>
      <w:r w:rsidR="00373C70" w:rsidRPr="00602ED4">
        <w:rPr>
          <w:color w:val="auto"/>
          <w:szCs w:val="22"/>
        </w:rPr>
        <w:t>w </w:t>
      </w:r>
      <w:r w:rsidRPr="00602ED4">
        <w:rPr>
          <w:color w:val="auto"/>
          <w:szCs w:val="22"/>
        </w:rPr>
        <w:t>Szymbarku. Celem ochrony w obszarze jest utrzymanie we właściwym stanie zachowania siedlisk przyrodniczych wymienionych w I Załączniku Dyrektywy Siedliskowej oraz populacji zwierząt z II Załącznika tej Dyrektywy. Do przedmiotów ochrony należą: żyzne buczyny (9130)</w:t>
      </w:r>
      <w:r w:rsidR="00602ED4" w:rsidRPr="00602ED4">
        <w:rPr>
          <w:color w:val="auto"/>
          <w:szCs w:val="22"/>
        </w:rPr>
        <w:t>,</w:t>
      </w:r>
      <w:r w:rsidRPr="00602ED4">
        <w:rPr>
          <w:color w:val="auto"/>
          <w:szCs w:val="22"/>
        </w:rPr>
        <w:t xml:space="preserve"> jaworzyny i lasy klonowo – lipowe na stokach (9180)</w:t>
      </w:r>
      <w:r w:rsidR="009F3844" w:rsidRPr="00602ED4">
        <w:rPr>
          <w:color w:val="auto"/>
          <w:szCs w:val="22"/>
        </w:rPr>
        <w:t xml:space="preserve">, </w:t>
      </w:r>
      <w:r w:rsidRPr="00602ED4">
        <w:rPr>
          <w:color w:val="auto"/>
          <w:szCs w:val="22"/>
        </w:rPr>
        <w:t>podkowiec mały (Rhinolophus hipposideros)</w:t>
      </w:r>
      <w:r w:rsidR="009F3844" w:rsidRPr="00602ED4">
        <w:rPr>
          <w:color w:val="auto"/>
          <w:szCs w:val="22"/>
        </w:rPr>
        <w:t>,</w:t>
      </w:r>
      <w:r w:rsidRPr="00602ED4">
        <w:rPr>
          <w:color w:val="auto"/>
          <w:szCs w:val="22"/>
        </w:rPr>
        <w:t xml:space="preserve"> kumak górski (Bombina variegata), nocek duży (Myotis myotis), traszka karpacka (Lissotriton montandoni)</w:t>
      </w:r>
      <w:r w:rsidR="009F3844" w:rsidRPr="00602ED4">
        <w:rPr>
          <w:color w:val="auto"/>
          <w:szCs w:val="22"/>
        </w:rPr>
        <w:t>.</w:t>
      </w:r>
    </w:p>
    <w:p w:rsidR="00597E63" w:rsidRPr="00602ED4" w:rsidRDefault="00597E63" w:rsidP="00AF1963">
      <w:pPr>
        <w:pStyle w:val="Normalnywcity"/>
        <w:ind w:firstLine="284"/>
        <w:rPr>
          <w:color w:val="auto"/>
          <w:szCs w:val="22"/>
        </w:rPr>
      </w:pPr>
      <w:r w:rsidRPr="00602ED4">
        <w:rPr>
          <w:color w:val="auto"/>
          <w:szCs w:val="22"/>
        </w:rPr>
        <w:t xml:space="preserve">Realizacja planowanej inwestycji wiązać się będzie z przekształceniem części terenu stanowiącej potencjalne żerowisko podkowców małych, w szczególności wpłynąć może na wykorzystywanie przez te nietoperze szlaków przelotów i żerowania położonych wzdłuż rzeki Ropy. Analiza wyszczególnionych w Standardowym Formularzu Danych dla opisywanego obszaru zagrożeń wykazała, że realizacja planowanej inwestycji wiąże się z wystąpieniem zagrożenia o kodzie G05.06 </w:t>
      </w:r>
      <w:r w:rsidRPr="00602ED4">
        <w:rPr>
          <w:i/>
          <w:color w:val="auto"/>
          <w:szCs w:val="22"/>
        </w:rPr>
        <w:t xml:space="preserve">Chirurgia drzewna, ścinanie na potrzeby bezpieczeństwa, usuwanie drzew przydrożnych, </w:t>
      </w:r>
      <w:r w:rsidRPr="00602ED4">
        <w:rPr>
          <w:color w:val="auto"/>
          <w:szCs w:val="22"/>
        </w:rPr>
        <w:t xml:space="preserve">które może wpływać na spadek bezpieczeństwa żerujących i przelatujących nietoperzy. </w:t>
      </w:r>
    </w:p>
    <w:p w:rsidR="00597E63" w:rsidRPr="00602ED4" w:rsidRDefault="00597E63" w:rsidP="00AF1963">
      <w:pPr>
        <w:pStyle w:val="Normalnywcity"/>
        <w:ind w:firstLine="284"/>
        <w:rPr>
          <w:color w:val="auto"/>
          <w:szCs w:val="22"/>
        </w:rPr>
      </w:pPr>
      <w:r w:rsidRPr="00602ED4">
        <w:rPr>
          <w:color w:val="auto"/>
          <w:szCs w:val="22"/>
        </w:rPr>
        <w:t xml:space="preserve">Planowana, punktowa wycinka drzew nie przyczyni się do zerwania łączności korytarzy przelotów nietoperzy, ani do uszczuplenia areału żerowiskowego tych zwierząt. Planowany zakres wycinki w tym rejonie ograniczony został do niezbędnego minimum i nie odejmie całych szpalerów zadrzewień. </w:t>
      </w:r>
    </w:p>
    <w:p w:rsidR="00597E63" w:rsidRPr="00602ED4" w:rsidRDefault="00597E63" w:rsidP="00AF1963">
      <w:pPr>
        <w:pStyle w:val="Normalnywcity"/>
        <w:ind w:firstLine="284"/>
        <w:rPr>
          <w:color w:val="auto"/>
          <w:szCs w:val="22"/>
        </w:rPr>
      </w:pPr>
      <w:r w:rsidRPr="00602ED4">
        <w:rPr>
          <w:color w:val="auto"/>
          <w:szCs w:val="22"/>
        </w:rPr>
        <w:t>Z uwagi na fakt, że realizacja planowanej inwestycji nie będzie skutkować zmianą nasilenia ruchu pojazdów w rejonie ostoi nietoperzy, nie wzrośnie ryzyko ich kolizji z przejeżdżającymi samochodami. Dlatego przy zastosowaniu środków minimalizujących wskazanych rozdz. realizacja inwestycji nie będzie miała istotnego negatywnego wpływu na przedmioty ochrony opisywanego obszaru. Nie spowoduje również wystąpienia oddziaływań mogących wpływać na stabilność lokalnych populacji tych gatunków.</w:t>
      </w:r>
    </w:p>
    <w:p w:rsidR="00597E63" w:rsidRPr="00602ED4" w:rsidRDefault="00597E63" w:rsidP="00597E63">
      <w:pPr>
        <w:rPr>
          <w:szCs w:val="22"/>
        </w:rPr>
      </w:pPr>
    </w:p>
    <w:p w:rsidR="00853AB0" w:rsidRPr="00602ED4" w:rsidRDefault="00853AB0" w:rsidP="000E3DCE">
      <w:pPr>
        <w:pStyle w:val="Nagwek3"/>
        <w:tabs>
          <w:tab w:val="clear" w:pos="822"/>
          <w:tab w:val="num" w:pos="567"/>
          <w:tab w:val="num" w:pos="1248"/>
        </w:tabs>
        <w:ind w:left="1248"/>
      </w:pPr>
      <w:bookmarkStart w:id="207" w:name="_Toc483808313"/>
      <w:r w:rsidRPr="00602ED4">
        <w:rPr>
          <w:szCs w:val="22"/>
        </w:rPr>
        <w:t>Obszary Chronionego Krajobrazu</w:t>
      </w:r>
      <w:bookmarkEnd w:id="207"/>
    </w:p>
    <w:p w:rsidR="00853AB0" w:rsidRPr="00602ED4" w:rsidRDefault="00853AB0" w:rsidP="00AF1963">
      <w:pPr>
        <w:pStyle w:val="Normalnywcity"/>
        <w:ind w:firstLine="284"/>
        <w:rPr>
          <w:color w:val="auto"/>
          <w:szCs w:val="22"/>
        </w:rPr>
      </w:pPr>
      <w:r w:rsidRPr="00602ED4">
        <w:rPr>
          <w:color w:val="auto"/>
          <w:szCs w:val="22"/>
        </w:rPr>
        <w:t xml:space="preserve">Południowomałopolski Obszar Chronionego Krajobrazu obejmuje tereny chronione ze względu na wyróżniający się krajobraz o zróżnicowanych ekosystemach. Obszar ten stanowi bezpośrednią otulinę i dodatkową strefą ochronną (przejściową) dla węzłów i korytarzy ekologicznych sieci ECONET-PL. Obszarowo przeważają w nim zróżnicowane ekosystemy leśne. Wśród cennych ekosystemów naturalnych wyróżnić można kompleksy torfowisk wysokich w południowo-zachodniej części Kotliny Orawsko-Nowotarskiej, przełom rzeki Białki oraz izolowane skałki Pasa Skalic Nowotarskich i Spiskich. </w:t>
      </w:r>
    </w:p>
    <w:p w:rsidR="00853AB0" w:rsidRPr="00602ED4" w:rsidRDefault="00853AB0" w:rsidP="00AF1963">
      <w:pPr>
        <w:pStyle w:val="Normalnywcity"/>
        <w:ind w:firstLine="284"/>
        <w:rPr>
          <w:color w:val="auto"/>
          <w:szCs w:val="22"/>
        </w:rPr>
      </w:pPr>
      <w:r w:rsidRPr="00602ED4">
        <w:rPr>
          <w:color w:val="auto"/>
          <w:szCs w:val="22"/>
        </w:rPr>
        <w:t xml:space="preserve">Południowa część planowanej inwestycji przechodzi we wszystkich wariantach odcinkowo przez opisywany obszar. Realizacja tej części inwestycji nie będzie skutkować złamaniem któregokolwiek z zakazów w Rozporządzeniu powołującym Obszar Planowana wycinka drzew i krzewów będzie miała jedynie charakter punktowy. Obejmie ona głównie okazy sztucznie nasadzone, rosnące w granicach pasa drogowego. Planowana wycinka z uwagi na swój punktowy charakter nie wpłynie negatywnie na ciągłość korytarzy ekologicznych. </w:t>
      </w:r>
    </w:p>
    <w:p w:rsidR="008428DA" w:rsidRPr="00602ED4" w:rsidRDefault="00853AB0" w:rsidP="00AF1963">
      <w:pPr>
        <w:pStyle w:val="Normalnywcity"/>
        <w:ind w:firstLine="284"/>
        <w:rPr>
          <w:color w:val="auto"/>
        </w:rPr>
      </w:pPr>
      <w:r w:rsidRPr="00602ED4">
        <w:rPr>
          <w:color w:val="auto"/>
          <w:szCs w:val="22"/>
        </w:rPr>
        <w:lastRenderedPageBreak/>
        <w:t>Warianty części zachodniej inwestycji nie kolidują z tym Obszarem, a ich realizacja nie wpłynie zarówno na jego walory krajobrazowe i przyrodnicze jak i nie spowoduje złamania zakazów wyszczególnionych w Rozporządzeniu powołującym Obszar</w:t>
      </w:r>
      <w:r w:rsidR="008428DA" w:rsidRPr="00602ED4">
        <w:rPr>
          <w:color w:val="auto"/>
          <w:szCs w:val="22"/>
        </w:rPr>
        <w:t xml:space="preserve">. </w:t>
      </w:r>
    </w:p>
    <w:p w:rsidR="00853AB0" w:rsidRPr="00602ED4" w:rsidRDefault="00853AB0" w:rsidP="00AF1963">
      <w:pPr>
        <w:pStyle w:val="Normalnywcity"/>
        <w:ind w:firstLine="284"/>
        <w:rPr>
          <w:color w:val="auto"/>
          <w:szCs w:val="22"/>
        </w:rPr>
      </w:pPr>
      <w:r w:rsidRPr="00602ED4">
        <w:rPr>
          <w:color w:val="auto"/>
          <w:szCs w:val="22"/>
        </w:rPr>
        <w:t>Z uwagi na charakter inwestycji, jej realizacja nie spowoduje złamania zakazów wyszczególnionych w akcie powołującym Obszar, a co za tym idzie nie będzie skutkować wystąpieniem negatywnych oddziaływań na przedmioty ochrony opisywanego obszaru.</w:t>
      </w:r>
    </w:p>
    <w:p w:rsidR="00853AB0" w:rsidRPr="00602ED4" w:rsidRDefault="00853AB0" w:rsidP="00853AB0">
      <w:pPr>
        <w:rPr>
          <w:b/>
          <w:szCs w:val="22"/>
        </w:rPr>
      </w:pPr>
    </w:p>
    <w:p w:rsidR="00853AB0" w:rsidRPr="00602ED4" w:rsidRDefault="00853AB0" w:rsidP="000E3DCE">
      <w:pPr>
        <w:pStyle w:val="Nagwek3"/>
        <w:tabs>
          <w:tab w:val="clear" w:pos="822"/>
          <w:tab w:val="num" w:pos="567"/>
          <w:tab w:val="num" w:pos="1248"/>
        </w:tabs>
        <w:ind w:left="1248"/>
      </w:pPr>
      <w:bookmarkStart w:id="208" w:name="_Toc483808314"/>
      <w:r w:rsidRPr="00602ED4">
        <w:rPr>
          <w:szCs w:val="22"/>
        </w:rPr>
        <w:t>Rezerwaty</w:t>
      </w:r>
      <w:bookmarkEnd w:id="208"/>
    </w:p>
    <w:p w:rsidR="00853AB0" w:rsidRPr="00602ED4" w:rsidRDefault="00853AB0" w:rsidP="00AF1963">
      <w:pPr>
        <w:pStyle w:val="Normalnywcity"/>
        <w:ind w:firstLine="284"/>
        <w:rPr>
          <w:color w:val="auto"/>
          <w:szCs w:val="22"/>
        </w:rPr>
      </w:pPr>
      <w:r w:rsidRPr="00602ED4">
        <w:rPr>
          <w:color w:val="auto"/>
          <w:szCs w:val="22"/>
        </w:rPr>
        <w:t>Fitocenotyczny rezerwat leśny Jelenia Góra o pow. ok. 13 ha powołany został w 1984 r. w</w:t>
      </w:r>
      <w:r w:rsidR="00AF1963" w:rsidRPr="00602ED4">
        <w:rPr>
          <w:color w:val="auto"/>
        </w:rPr>
        <w:t> </w:t>
      </w:r>
      <w:r w:rsidRPr="00602ED4">
        <w:rPr>
          <w:color w:val="auto"/>
          <w:szCs w:val="22"/>
        </w:rPr>
        <w:t>celu ochrony i zachowania fragmentu lasu jaworowego ze stanowiskiem paproci języcznika zwyczajnego oraz fragmentów buczyny karpackiej z dużym udziałem jodły. Rezerwat położony jest na granicy Beskidu Niskiego i Pogórza Karpackiego w południowej części masywu Trzech Kopców, w którego skład wchodzą 3 szczyty: Jelenia Góra, Zielona Góra i Maślana Góra. Na obszarze rezerwatu stwierdzono 69 gatunków roślin naczyniowych.</w:t>
      </w:r>
      <w:r w:rsidR="006F11A2" w:rsidRPr="00602ED4">
        <w:rPr>
          <w:color w:val="auto"/>
          <w:szCs w:val="22"/>
        </w:rPr>
        <w:t xml:space="preserve"> Rezerwat znajduje się w odległości ponad 4 km od planowanje drogi. W związku z</w:t>
      </w:r>
      <w:r w:rsidR="00AF1963" w:rsidRPr="00602ED4">
        <w:rPr>
          <w:color w:val="auto"/>
        </w:rPr>
        <w:t> </w:t>
      </w:r>
      <w:r w:rsidR="006F11A2" w:rsidRPr="00602ED4">
        <w:rPr>
          <w:color w:val="auto"/>
          <w:szCs w:val="22"/>
        </w:rPr>
        <w:t>powyższym nie stwierdza się żadnej kolizji, jak również negatywnego oddziaływania na siedliska i gatunki w nim istniejące.</w:t>
      </w:r>
    </w:p>
    <w:p w:rsidR="008428DA" w:rsidRPr="00602ED4" w:rsidRDefault="008428DA" w:rsidP="008428DA"/>
    <w:p w:rsidR="00853AB0" w:rsidRPr="00602ED4" w:rsidRDefault="00853AB0" w:rsidP="000E3DCE">
      <w:pPr>
        <w:pStyle w:val="Nagwek3"/>
        <w:tabs>
          <w:tab w:val="clear" w:pos="822"/>
          <w:tab w:val="num" w:pos="567"/>
          <w:tab w:val="num" w:pos="1248"/>
        </w:tabs>
        <w:ind w:left="1248"/>
      </w:pPr>
      <w:bookmarkStart w:id="209" w:name="_Toc458656396"/>
      <w:bookmarkStart w:id="210" w:name="_Toc483808315"/>
      <w:r w:rsidRPr="00602ED4">
        <w:rPr>
          <w:bCs/>
        </w:rPr>
        <w:t>Korytarze ekologiczne</w:t>
      </w:r>
      <w:bookmarkEnd w:id="210"/>
    </w:p>
    <w:p w:rsidR="00853AB0" w:rsidRPr="00602ED4" w:rsidRDefault="00853AB0" w:rsidP="00AF1963">
      <w:pPr>
        <w:ind w:firstLine="284"/>
        <w:rPr>
          <w:szCs w:val="22"/>
        </w:rPr>
      </w:pPr>
      <w:r w:rsidRPr="00602ED4">
        <w:rPr>
          <w:szCs w:val="22"/>
        </w:rPr>
        <w:t>Przedmiotowe przedsięwzięcie nie przecina żadnego międzynarodowego czy też regionalnego korytarza ekologicznego. Najbliższy z krajowych korytarzy ekologicznych – Bieszczady – Gorce środek I przebiega w odległości około 3.5 km na południowy – zachód od planowanej inwestycji, a korytarz Beskidy - wschód w odległości ok. 2 km w kierunku południowym</w:t>
      </w:r>
      <w:r w:rsidR="008428DA" w:rsidRPr="00602ED4">
        <w:t xml:space="preserve">. </w:t>
      </w:r>
    </w:p>
    <w:p w:rsidR="00853AB0" w:rsidRPr="00602ED4" w:rsidRDefault="00853AB0" w:rsidP="00AF1963">
      <w:pPr>
        <w:ind w:firstLine="284"/>
        <w:rPr>
          <w:szCs w:val="22"/>
        </w:rPr>
      </w:pPr>
      <w:r w:rsidRPr="00602ED4">
        <w:rPr>
          <w:szCs w:val="22"/>
        </w:rPr>
        <w:t>Do lokalnych korytarzy migracyjnych przecinanych przez planowaną inwestycję zaliczyć należy koryto rzeki Ropy oraz potoku Stróżowianka. Przeprowadzone wizje terenowe oraz analiza charakteru terenu wzdłuż których przepływają powyższe cieki wodne wskazuje, że</w:t>
      </w:r>
      <w:r w:rsidR="00AF1963" w:rsidRPr="00602ED4">
        <w:t> </w:t>
      </w:r>
      <w:r w:rsidRPr="00602ED4">
        <w:rPr>
          <w:szCs w:val="22"/>
        </w:rPr>
        <w:t>z</w:t>
      </w:r>
      <w:r w:rsidR="00AF1963" w:rsidRPr="00602ED4">
        <w:t> </w:t>
      </w:r>
      <w:r w:rsidRPr="00602ED4">
        <w:rPr>
          <w:szCs w:val="22"/>
        </w:rPr>
        <w:t xml:space="preserve">uwagi na podmiejski i miejski typ siedlisk, szlaki te będą wykorzystywane w głównej mierze przez małe ssaki i herpetofaunę, a w przypadku Ropy jedynie sporadycznie przez średniej wielkości zwierzęta. Intensywniejsze penetrowanie przez ssaki kopytne (sarny, dziki) stwierdzono jedynie w rejonie odcinka Ropy, w miejscu przecięcia jej przez wariant W3, (który przechodzi przez nadrzeczne zadrzewienia i pola uprawne). </w:t>
      </w:r>
    </w:p>
    <w:p w:rsidR="00853AB0" w:rsidRPr="00602ED4" w:rsidRDefault="00853AB0" w:rsidP="00853AB0">
      <w:pPr>
        <w:autoSpaceDE w:val="0"/>
        <w:autoSpaceDN w:val="0"/>
        <w:adjustRightInd w:val="0"/>
        <w:rPr>
          <w:b/>
          <w:noProof/>
          <w:szCs w:val="22"/>
        </w:rPr>
      </w:pPr>
    </w:p>
    <w:p w:rsidR="00305D2E" w:rsidRPr="00602ED4" w:rsidRDefault="00305D2E" w:rsidP="0052579F">
      <w:pPr>
        <w:pStyle w:val="Nagwek3"/>
      </w:pPr>
      <w:bookmarkStart w:id="211" w:name="_Toc277938375"/>
      <w:bookmarkStart w:id="212" w:name="_Toc483808316"/>
      <w:bookmarkEnd w:id="209"/>
      <w:r w:rsidRPr="00602ED4">
        <w:t>Oddziaływanie na obszary chronione</w:t>
      </w:r>
      <w:bookmarkEnd w:id="211"/>
      <w:r w:rsidR="00B342D2" w:rsidRPr="00602ED4">
        <w:t xml:space="preserve"> i korytarze ekologiczne</w:t>
      </w:r>
      <w:bookmarkEnd w:id="212"/>
    </w:p>
    <w:p w:rsidR="00B342D2" w:rsidRPr="00602ED4" w:rsidRDefault="00B342D2" w:rsidP="00AF1963">
      <w:pPr>
        <w:pStyle w:val="Normalnywcity"/>
        <w:ind w:firstLine="284"/>
        <w:rPr>
          <w:color w:val="auto"/>
          <w:szCs w:val="22"/>
        </w:rPr>
      </w:pPr>
      <w:r w:rsidRPr="00602ED4">
        <w:rPr>
          <w:color w:val="auto"/>
          <w:szCs w:val="22"/>
        </w:rPr>
        <w:t xml:space="preserve">Ze względu na dużą odległość od miejsca planowanych robót, ich charakter oraz zastosowanie odpowiednich środków minimalizujących, jak również preferencje siedliskowe przedmiotów ochrony wyżej wymienionych obszarów chronionych, zarówno realizacja jak i eksploatacja przedmiotowej inwestycji nie wpłynie w istotnie negatywny sposób na chronione gatunki roślin i zwierząt, dla których zachowania obszary Natura 2000 zostały utworzone. </w:t>
      </w:r>
    </w:p>
    <w:p w:rsidR="00B342D2" w:rsidRPr="00602ED4" w:rsidRDefault="00B342D2" w:rsidP="00AF1963">
      <w:pPr>
        <w:pStyle w:val="Normalnywcity"/>
        <w:ind w:firstLine="284"/>
        <w:rPr>
          <w:color w:val="auto"/>
          <w:szCs w:val="22"/>
        </w:rPr>
      </w:pPr>
      <w:r w:rsidRPr="00602ED4">
        <w:rPr>
          <w:color w:val="auto"/>
          <w:szCs w:val="22"/>
        </w:rPr>
        <w:t>Ze względu na brak, w promieniu 5 km od terenu planowanej inwestycji parków narodowych i krajobrazowych, inwestycja ta, ze względu na dużą odległość, nie będzie miała istotnego negatywnego wpływu na faunę i florę tych form ochrony przyrody.</w:t>
      </w:r>
    </w:p>
    <w:p w:rsidR="00B342D2" w:rsidRPr="00602ED4" w:rsidRDefault="00B342D2" w:rsidP="00AF1963">
      <w:pPr>
        <w:pStyle w:val="Normalnywcity"/>
        <w:ind w:firstLine="284"/>
        <w:rPr>
          <w:color w:val="auto"/>
          <w:szCs w:val="22"/>
        </w:rPr>
      </w:pPr>
      <w:r w:rsidRPr="00602ED4">
        <w:rPr>
          <w:color w:val="auto"/>
          <w:szCs w:val="22"/>
        </w:rPr>
        <w:t xml:space="preserve">Podsumowując, ze względu na duże odległości dzielące planowaną inwestycję od opisanych obszarów chronionych, przebieg przez tereny już obecnie przekształcone przez człowieka oraz jej liniowy charakter, realizacja i późniejsza eksploatacja obwodnicy nie spowodują wystąpienia istotnych negatywnych oddziaływań zarówno pośrednich, jak i bezpośrednich na przedmioty ochrony powyższych obszarów, które mogłyby przyczynić się do utraty stabilności populacji tych gatunków. Dodatkowo realizacja inwestycji z uwagi na brak kolizji z krajowymi i regionalnymi szlakami migracyjnymi zwierząt, nie będzie miała wpływu na spójność i integralność sieci Natura 2000. </w:t>
      </w:r>
    </w:p>
    <w:p w:rsidR="00B342D2" w:rsidRPr="00602ED4" w:rsidRDefault="00B342D2" w:rsidP="00AF1963">
      <w:pPr>
        <w:pStyle w:val="Normalnywcity"/>
        <w:ind w:firstLine="284"/>
        <w:rPr>
          <w:color w:val="auto"/>
        </w:rPr>
      </w:pPr>
      <w:r w:rsidRPr="00602ED4">
        <w:rPr>
          <w:color w:val="auto"/>
          <w:szCs w:val="22"/>
        </w:rPr>
        <w:lastRenderedPageBreak/>
        <w:t>Realizacja inwestycji nie wpłynie również zarówno na walory krajobrazowe i przyrodnicze opisywanego powyżej OChK, jak i nie spowoduje złamania zakazów wyszczególnionych w</w:t>
      </w:r>
      <w:r w:rsidR="00AF1963" w:rsidRPr="00602ED4">
        <w:rPr>
          <w:color w:val="auto"/>
        </w:rPr>
        <w:t> </w:t>
      </w:r>
      <w:r w:rsidRPr="00602ED4">
        <w:rPr>
          <w:color w:val="auto"/>
          <w:szCs w:val="22"/>
        </w:rPr>
        <w:t>Rozporządzeniu powołującym ten Obszar</w:t>
      </w:r>
      <w:r w:rsidR="008428DA" w:rsidRPr="00602ED4">
        <w:rPr>
          <w:color w:val="auto"/>
          <w:szCs w:val="22"/>
        </w:rPr>
        <w:t xml:space="preserve">. </w:t>
      </w:r>
    </w:p>
    <w:p w:rsidR="00B342D2" w:rsidRPr="00602ED4" w:rsidRDefault="00B342D2" w:rsidP="00AF1963">
      <w:pPr>
        <w:pStyle w:val="Normalnywcity"/>
        <w:ind w:firstLine="284"/>
        <w:rPr>
          <w:color w:val="auto"/>
          <w:szCs w:val="22"/>
        </w:rPr>
      </w:pPr>
      <w:r w:rsidRPr="00602ED4">
        <w:rPr>
          <w:color w:val="auto"/>
          <w:szCs w:val="22"/>
        </w:rPr>
        <w:t>Analiza charakteru innych inwestycji położonych w sąsiedztwie planowanego przebiegu obwodnicy Gorlic wyklucza również możliwość wystąpienia efektu skumulowanego mogącego wpływać na przedmioty i cele powyższych obszarów chronionych.</w:t>
      </w:r>
    </w:p>
    <w:p w:rsidR="00B342D2" w:rsidRPr="00602ED4" w:rsidRDefault="00B342D2" w:rsidP="00AF1963">
      <w:pPr>
        <w:ind w:firstLine="284"/>
        <w:rPr>
          <w:szCs w:val="22"/>
        </w:rPr>
      </w:pPr>
      <w:r w:rsidRPr="00602ED4">
        <w:rPr>
          <w:szCs w:val="22"/>
        </w:rPr>
        <w:t xml:space="preserve">Podsumowując realizacja planowanej inwestycji nie wpłynie na spójność sieci Natura 2000 oraz nie będzie miała znaczącego negatywnego wpływu na żaden z obszarów Natura 2000. Biorąc pod uwagę aktualny stan szaty roślinnej planowana inwestycja nie pogorszy </w:t>
      </w:r>
      <w:r w:rsidR="00373C70" w:rsidRPr="00602ED4">
        <w:rPr>
          <w:szCs w:val="22"/>
        </w:rPr>
        <w:t>w </w:t>
      </w:r>
      <w:r w:rsidRPr="00602ED4">
        <w:rPr>
          <w:szCs w:val="22"/>
        </w:rPr>
        <w:t>znaczący sposób walorów botanicznych omawianego terenu.</w:t>
      </w:r>
    </w:p>
    <w:p w:rsidR="00AF1963" w:rsidRPr="00602ED4" w:rsidRDefault="00AF1963" w:rsidP="00305D2E">
      <w:pPr>
        <w:pStyle w:val="Normalnywcity"/>
        <w:rPr>
          <w:rFonts w:cs="Arial"/>
          <w:color w:val="auto"/>
          <w:szCs w:val="22"/>
          <w:highlight w:val="yellow"/>
        </w:rPr>
      </w:pPr>
    </w:p>
    <w:p w:rsidR="00305D2E" w:rsidRPr="00602ED4" w:rsidRDefault="00305D2E" w:rsidP="00305D2E">
      <w:pPr>
        <w:pStyle w:val="Nagwek3"/>
        <w:keepNext w:val="0"/>
        <w:rPr>
          <w:rFonts w:cs="Arial"/>
          <w:szCs w:val="22"/>
        </w:rPr>
      </w:pPr>
      <w:bookmarkStart w:id="213" w:name="_Toc277938376"/>
      <w:bookmarkStart w:id="214" w:name="_Toc483808317"/>
      <w:r w:rsidRPr="00602ED4">
        <w:rPr>
          <w:rFonts w:cs="Arial"/>
          <w:szCs w:val="22"/>
        </w:rPr>
        <w:t>Minimalizacja oddziaływania na obszary chronione</w:t>
      </w:r>
      <w:bookmarkEnd w:id="213"/>
      <w:r w:rsidRPr="00602ED4">
        <w:rPr>
          <w:rFonts w:cs="Arial"/>
          <w:szCs w:val="22"/>
        </w:rPr>
        <w:t xml:space="preserve"> i inne siedliska przyrodnicze</w:t>
      </w:r>
      <w:bookmarkEnd w:id="214"/>
    </w:p>
    <w:p w:rsidR="00305D2E" w:rsidRPr="00602ED4" w:rsidRDefault="00305D2E" w:rsidP="00AF1963">
      <w:pPr>
        <w:ind w:firstLine="284"/>
        <w:rPr>
          <w:rFonts w:cs="Arial"/>
        </w:rPr>
      </w:pPr>
      <w:r w:rsidRPr="00602ED4">
        <w:rPr>
          <w:rFonts w:cs="Arial"/>
        </w:rPr>
        <w:t xml:space="preserve">Teren planowanej inwestycji leży w przeważającej mierze w krajobrazie otwartym. </w:t>
      </w:r>
      <w:r w:rsidR="00373C70" w:rsidRPr="00602ED4">
        <w:rPr>
          <w:rFonts w:cs="Arial"/>
        </w:rPr>
        <w:t>W </w:t>
      </w:r>
      <w:r w:rsidRPr="00602ED4">
        <w:rPr>
          <w:rFonts w:cs="Arial"/>
        </w:rPr>
        <w:t xml:space="preserve">części zachodniej inwestycja przechodzi przez teren zurbanizowany. </w:t>
      </w:r>
    </w:p>
    <w:p w:rsidR="00305D2E" w:rsidRPr="00602ED4" w:rsidRDefault="00305D2E" w:rsidP="00AF1963">
      <w:pPr>
        <w:ind w:firstLine="284"/>
        <w:rPr>
          <w:rFonts w:cs="Arial"/>
        </w:rPr>
      </w:pPr>
      <w:r w:rsidRPr="00602ED4">
        <w:rPr>
          <w:rFonts w:cs="Arial"/>
        </w:rPr>
        <w:t xml:space="preserve">Pod względem botanicznym walor omawianego terenu jest niski. Stwierdzone </w:t>
      </w:r>
      <w:r w:rsidR="00373C70" w:rsidRPr="00602ED4">
        <w:rPr>
          <w:rFonts w:cs="Arial"/>
        </w:rPr>
        <w:t>w </w:t>
      </w:r>
      <w:r w:rsidRPr="00602ED4">
        <w:rPr>
          <w:rFonts w:cs="Arial"/>
        </w:rPr>
        <w:t xml:space="preserve">terenie zbiorowiska roślinne są zubożałe, zdegradowane, w olbrzymiej większości pochodzenia antropogenicznego. </w:t>
      </w:r>
    </w:p>
    <w:p w:rsidR="00305D2E" w:rsidRPr="00602ED4" w:rsidRDefault="00305D2E" w:rsidP="00AF1963">
      <w:pPr>
        <w:ind w:firstLine="284"/>
        <w:rPr>
          <w:rFonts w:cs="Arial"/>
        </w:rPr>
      </w:pPr>
      <w:r w:rsidRPr="00602ED4">
        <w:rPr>
          <w:rFonts w:cs="Arial"/>
        </w:rPr>
        <w:t>Oddziaływanie planowanej inwestycji na szatę roślinną sprowadzi się do głównie do fazy realizacji, w której dojdzie do zniszczenia zbiorowisk występujących w miejscu przebiegu projektowanej obwodnicy. W fazie eksploatacji oddziaływanie na szatę roślinną będzie znikome i może się objawiać ułatwieniem wnikania gatunków obcych i  inwazyjnych na omawiany teren wzdłuż nowo powstałego szlaku komunikacyjnego. Emisja zanieczyszczeń w fazie eksploatacji obwodnicy nie powinna wpłynąć znacząco negatywnie na szatę roślinną znajdującą się w obszarze bezpośredniego oddziaływania.</w:t>
      </w:r>
    </w:p>
    <w:p w:rsidR="00305D2E" w:rsidRPr="00602ED4" w:rsidRDefault="00305D2E" w:rsidP="00AF1963">
      <w:pPr>
        <w:pStyle w:val="Normalnywcity"/>
        <w:ind w:firstLine="284"/>
        <w:rPr>
          <w:rFonts w:cs="Arial"/>
          <w:color w:val="auto"/>
          <w:szCs w:val="22"/>
        </w:rPr>
      </w:pPr>
      <w:r w:rsidRPr="00602ED4">
        <w:rPr>
          <w:rFonts w:cs="Arial"/>
          <w:color w:val="auto"/>
          <w:szCs w:val="22"/>
        </w:rPr>
        <w:t>Brak oddziaływania przedsięwzięcia w każdym z wariantów na przedmioty ochrony obszarów Natura 2000 znajdujących się najbliżej planowanej obwodnicy skutkuje brakiem konieczności wprowadzania działań minimalizujących.</w:t>
      </w:r>
    </w:p>
    <w:p w:rsidR="00305D2E" w:rsidRPr="00602ED4" w:rsidRDefault="00305D2E" w:rsidP="00AF1963">
      <w:pPr>
        <w:ind w:firstLine="284"/>
        <w:rPr>
          <w:rFonts w:cs="Arial"/>
        </w:rPr>
      </w:pPr>
      <w:r w:rsidRPr="00602ED4">
        <w:rPr>
          <w:rFonts w:cs="Arial"/>
        </w:rPr>
        <w:t>Oddziaływanie planowanej inwestycji na szatę roślinną będzie się ograniczać głównie do fazy realizacji, w której dojdzie do bezpośredniego zniszczenia zbiorowisk roślinnych. Będzie to oddziaływanie planowane, negatywne, bezpośrednie, nieodwracalne, lokalne, chwilowe, o</w:t>
      </w:r>
      <w:r w:rsidR="00AF1963" w:rsidRPr="00602ED4">
        <w:t> </w:t>
      </w:r>
      <w:r w:rsidRPr="00602ED4">
        <w:rPr>
          <w:rFonts w:cs="Arial"/>
        </w:rPr>
        <w:t xml:space="preserve">dużej intensywności. </w:t>
      </w:r>
    </w:p>
    <w:p w:rsidR="00305D2E" w:rsidRPr="00602ED4" w:rsidRDefault="00305D2E" w:rsidP="00AF1963">
      <w:pPr>
        <w:ind w:firstLine="284"/>
        <w:rPr>
          <w:rFonts w:cs="Arial"/>
        </w:rPr>
      </w:pPr>
      <w:r w:rsidRPr="00602ED4">
        <w:rPr>
          <w:rFonts w:cs="Arial"/>
        </w:rPr>
        <w:t>W fazie eksploatacji oddziaływania planowanej inwestycji na szatę roślinną będą znikome i</w:t>
      </w:r>
      <w:r w:rsidR="00455019" w:rsidRPr="00602ED4">
        <w:t> </w:t>
      </w:r>
      <w:r w:rsidRPr="00602ED4">
        <w:rPr>
          <w:rFonts w:cs="Arial"/>
        </w:rPr>
        <w:t>ograniczą się do bezpośredniego wpływu emisji zanieczyszczeń wynikających z</w:t>
      </w:r>
      <w:r w:rsidR="00AF1963" w:rsidRPr="00602ED4">
        <w:t> </w:t>
      </w:r>
      <w:r w:rsidRPr="00602ED4">
        <w:rPr>
          <w:rFonts w:cs="Arial"/>
        </w:rPr>
        <w:t>użytkowania obwodnicy. Prawdopodobnie jednak oddziaływanie to pozostanie bez wpływu na stan szaty roślinnej bezpośredniego otoczenia inwestycji. Nowy szlak komunikacyjny, poprzez stworzenie nowych siedlisk antropogenicznych może ułatwić wnikanie obcych i/ lub inwazyjnych gatunków roślin. Ogółem oddziaływania w fazie eksploatacji na szatę roślinną można określić jako: planowane, negatywne, pośrednie, lokalne, długotrwałe, o małej intensywności.</w:t>
      </w:r>
    </w:p>
    <w:p w:rsidR="00305D2E" w:rsidRPr="00602ED4" w:rsidRDefault="00305D2E" w:rsidP="00AF1963">
      <w:pPr>
        <w:ind w:firstLine="284"/>
        <w:rPr>
          <w:rFonts w:cs="Arial"/>
        </w:rPr>
      </w:pPr>
      <w:r w:rsidRPr="00602ED4">
        <w:rPr>
          <w:rFonts w:cs="Arial"/>
        </w:rPr>
        <w:t>Planowana inwestycja jest zamierzeniem długoterminowym, w chwili obecnej nie przewiduje się fazy likwidacji. Jeżeli jednak doszłoby do takiego etapu w fazie likwidacji można się spodziewać rekultywacji terenu zajętego pod szlak komunikacyjny i renaturalizacji zbiorowisk roślinnych. Takie oddziaływanie byłoby planowane, pozytywne, bezpośrednie, lokalne, trwałe, o dużej intensywności.</w:t>
      </w:r>
    </w:p>
    <w:p w:rsidR="00305D2E" w:rsidRPr="00602ED4" w:rsidRDefault="00305D2E" w:rsidP="00AF1963">
      <w:pPr>
        <w:ind w:firstLine="284"/>
        <w:rPr>
          <w:rFonts w:cs="Arial"/>
        </w:rPr>
      </w:pPr>
      <w:r w:rsidRPr="00602ED4">
        <w:rPr>
          <w:rFonts w:cs="Arial"/>
        </w:rPr>
        <w:t xml:space="preserve">Podsumowując realizacja planowanej inwestycji nie wpłynie na spójność sieci Natura 2000 oraz nie będzie miała znaczącego negatywnego wpływu na żaden z obszarów Natura 2000. Biorąc pod uwagę aktualny stan szaty roślinnej planowana inwestycja nie pogorszy </w:t>
      </w:r>
      <w:r w:rsidR="00373C70" w:rsidRPr="00602ED4">
        <w:rPr>
          <w:rFonts w:cs="Arial"/>
        </w:rPr>
        <w:t>w </w:t>
      </w:r>
      <w:r w:rsidRPr="00602ED4">
        <w:rPr>
          <w:rFonts w:cs="Arial"/>
        </w:rPr>
        <w:t>znaczący sposób walorów botanicznych omawianego terenu.</w:t>
      </w:r>
    </w:p>
    <w:p w:rsidR="00455019" w:rsidRPr="00602ED4" w:rsidRDefault="00455019" w:rsidP="00AF1963">
      <w:pPr>
        <w:ind w:firstLine="284"/>
        <w:rPr>
          <w:rFonts w:cs="Arial"/>
        </w:rPr>
      </w:pPr>
    </w:p>
    <w:p w:rsidR="0052579F" w:rsidRPr="00602ED4" w:rsidRDefault="0052579F" w:rsidP="00305D2E">
      <w:pPr>
        <w:pStyle w:val="Nagwek2"/>
      </w:pPr>
      <w:bookmarkStart w:id="215" w:name="_Ref410901353"/>
      <w:bookmarkStart w:id="216" w:name="_Toc483808318"/>
      <w:r w:rsidRPr="00602ED4">
        <w:lastRenderedPageBreak/>
        <w:t>Obiekty zabytkowe i stanowiska archeologiczne</w:t>
      </w:r>
      <w:bookmarkEnd w:id="216"/>
    </w:p>
    <w:p w:rsidR="00305D2E" w:rsidRPr="00602ED4" w:rsidRDefault="0052579F" w:rsidP="0052579F">
      <w:pPr>
        <w:pStyle w:val="Nagwek3"/>
      </w:pPr>
      <w:bookmarkStart w:id="217" w:name="_Toc253304408"/>
      <w:bookmarkStart w:id="218" w:name="_Ref253411925"/>
      <w:bookmarkStart w:id="219" w:name="_Toc253423540"/>
      <w:bookmarkStart w:id="220" w:name="_Ref263442099"/>
      <w:bookmarkStart w:id="221" w:name="_Ref263442103"/>
      <w:bookmarkStart w:id="222" w:name="_Toc277938378"/>
      <w:bookmarkStart w:id="223" w:name="_Toc483808319"/>
      <w:bookmarkEnd w:id="198"/>
      <w:bookmarkEnd w:id="199"/>
      <w:bookmarkEnd w:id="200"/>
      <w:bookmarkEnd w:id="201"/>
      <w:bookmarkEnd w:id="202"/>
      <w:bookmarkEnd w:id="215"/>
      <w:r w:rsidRPr="00602ED4">
        <w:rPr>
          <w:rFonts w:cs="Arial"/>
          <w:szCs w:val="22"/>
        </w:rPr>
        <w:t>Opis istniejących w sąsiedztwie lub w bezpośrednim zasięgu oddziaływania planowanego przedsięwzięcia zabytków chronionych na podstawie przepisów o ochronie zabytków i opiece nad zabytkami</w:t>
      </w:r>
      <w:bookmarkEnd w:id="217"/>
      <w:bookmarkEnd w:id="218"/>
      <w:bookmarkEnd w:id="219"/>
      <w:bookmarkEnd w:id="220"/>
      <w:bookmarkEnd w:id="221"/>
      <w:bookmarkEnd w:id="222"/>
      <w:bookmarkEnd w:id="223"/>
    </w:p>
    <w:p w:rsidR="0025005D" w:rsidRPr="00602ED4" w:rsidRDefault="00305D2E" w:rsidP="00455019">
      <w:pPr>
        <w:pStyle w:val="Normalnywcity"/>
        <w:ind w:firstLine="284"/>
        <w:rPr>
          <w:color w:val="auto"/>
        </w:rPr>
      </w:pPr>
      <w:r w:rsidRPr="00602ED4">
        <w:rPr>
          <w:color w:val="auto"/>
        </w:rPr>
        <w:t xml:space="preserve">Rejon Gorlic był świadkiem jednej z największych bitew z okresu I wojny światowej. </w:t>
      </w:r>
      <w:r w:rsidR="00373C70" w:rsidRPr="00602ED4">
        <w:rPr>
          <w:color w:val="auto"/>
        </w:rPr>
        <w:t>W </w:t>
      </w:r>
      <w:r w:rsidRPr="00602ED4">
        <w:rPr>
          <w:color w:val="auto"/>
        </w:rPr>
        <w:t xml:space="preserve">czasie „bitwy gorlickiej”, w maju 1915 roku na całym obszarze Ziemi Gorlickiej ustabilizował się front I wojny światowej. </w:t>
      </w:r>
    </w:p>
    <w:p w:rsidR="0025005D" w:rsidRPr="00602ED4" w:rsidRDefault="00305D2E" w:rsidP="00455019">
      <w:pPr>
        <w:pStyle w:val="Normalnywcity"/>
        <w:ind w:firstLine="284"/>
        <w:rPr>
          <w:color w:val="auto"/>
        </w:rPr>
      </w:pPr>
      <w:r w:rsidRPr="00602ED4">
        <w:rPr>
          <w:color w:val="auto"/>
        </w:rPr>
        <w:t>W rejonie Gorlic zlokalizowane są liczne cmentarze wojskowe rozsiane po całym analizowanym obszarze. Cmentarze te są pozostałością po wydarzeniach I wojny światowej. W bezpośrednim sąsiedztwie wariantów obwodnicy Gorlic jest zlokalizowany cmentarz nr 86 w Ropicy Polskiej (w odległości około 25m od osi planowanej obwodnicy). Pozostałe cmentarze wojskowe są położone w odległości większej niż 300m.</w:t>
      </w:r>
      <w:r w:rsidR="0025005D" w:rsidRPr="00602ED4">
        <w:rPr>
          <w:color w:val="auto"/>
        </w:rPr>
        <w:t xml:space="preserve"> </w:t>
      </w:r>
      <w:r w:rsidRPr="00602ED4">
        <w:rPr>
          <w:color w:val="auto"/>
        </w:rPr>
        <w:t>Przy ul. Brzechwy 2 (w</w:t>
      </w:r>
      <w:r w:rsidR="00602ED4" w:rsidRPr="00602ED4">
        <w:rPr>
          <w:color w:val="auto"/>
        </w:rPr>
        <w:t> </w:t>
      </w:r>
      <w:r w:rsidRPr="00602ED4">
        <w:rPr>
          <w:color w:val="auto"/>
        </w:rPr>
        <w:t>odległości 25m od projektowanej obwodnicy) znajduje się ponadto Prawosławna Cerkiew Katedralna (eparchii przemysko-nowosądeckiej Polskiego Autokefalicznego Kościoła Prawosławnego) pw. Świętej Trójcy.</w:t>
      </w:r>
    </w:p>
    <w:p w:rsidR="00E21B8E" w:rsidRPr="00602ED4" w:rsidRDefault="00602ED4" w:rsidP="00602ED4">
      <w:pPr>
        <w:pStyle w:val="Normalnywcity"/>
        <w:ind w:firstLine="284"/>
        <w:rPr>
          <w:color w:val="auto"/>
        </w:rPr>
      </w:pPr>
      <w:r w:rsidRPr="00602ED4">
        <w:rPr>
          <w:color w:val="auto"/>
        </w:rPr>
        <w:t>Trasa prowadzona jest przez teren występujących, a także prawdopodobnych stanowisk archeologicznych. W</w:t>
      </w:r>
      <w:r w:rsidR="00305D2E" w:rsidRPr="00602ED4">
        <w:rPr>
          <w:color w:val="auto"/>
        </w:rPr>
        <w:t xml:space="preserve"> rejonie projektowanej obwodnicy znajdują się 4 stanowiska archeologiczne. </w:t>
      </w:r>
      <w:r w:rsidRPr="00602ED4">
        <w:rPr>
          <w:color w:val="auto"/>
        </w:rPr>
        <w:t>N</w:t>
      </w:r>
      <w:r w:rsidR="00305D2E" w:rsidRPr="00602ED4">
        <w:rPr>
          <w:color w:val="auto"/>
        </w:rPr>
        <w:t>ajbliżej inwestycji zlokalizowane jest stanowisko archeologiczne nr 1. Stanowisko to położone jest w odległości ok. 20m od projektowanej drogi.</w:t>
      </w:r>
      <w:r w:rsidRPr="00602ED4">
        <w:rPr>
          <w:color w:val="auto"/>
        </w:rPr>
        <w:t xml:space="preserve"> Z uwagi na fakt, iż analizowany teren należy do bogatych w znaleziska archeologiczne, nie można wykluczyć możliwości odkrycia materiału historycznego podczas prac budowlanych. </w:t>
      </w:r>
      <w:r w:rsidR="003955F3" w:rsidRPr="00602ED4">
        <w:rPr>
          <w:color w:val="auto"/>
        </w:rPr>
        <w:t xml:space="preserve">Prace w trakcie realizacji planowanej inwestycji powinny być wykonywane pod nadzorem archeologicznym oraz w uzgodnieniu z Wojewódzkim Konserwatorem Zabytków. </w:t>
      </w:r>
      <w:r w:rsidR="00592FEC" w:rsidRPr="00602ED4">
        <w:rPr>
          <w:color w:val="auto"/>
        </w:rPr>
        <w:t>Teren w rejonie planowanej inwestycji zostanie szczegółowo rozpoznany</w:t>
      </w:r>
      <w:r w:rsidR="00C755E3" w:rsidRPr="00602ED4">
        <w:rPr>
          <w:color w:val="auto"/>
        </w:rPr>
        <w:t xml:space="preserve"> na etapie projeku budowlanego, wówczas wykonane zostaną badania archeologiczne. </w:t>
      </w:r>
    </w:p>
    <w:p w:rsidR="00E21B8E" w:rsidRPr="00602ED4" w:rsidRDefault="00E21B8E" w:rsidP="00E21B8E">
      <w:pPr>
        <w:pStyle w:val="Normalnywcity"/>
        <w:ind w:firstLine="0"/>
        <w:rPr>
          <w:color w:val="auto"/>
        </w:rPr>
      </w:pPr>
    </w:p>
    <w:p w:rsidR="00305D2E" w:rsidRPr="00602ED4" w:rsidRDefault="00305D2E" w:rsidP="000E3DCE">
      <w:pPr>
        <w:pStyle w:val="Nagwek3"/>
        <w:tabs>
          <w:tab w:val="clear" w:pos="822"/>
          <w:tab w:val="num" w:pos="1248"/>
        </w:tabs>
        <w:ind w:left="1248"/>
      </w:pPr>
      <w:bookmarkStart w:id="224" w:name="_bookmark32"/>
      <w:bookmarkStart w:id="225" w:name="_Toc253304409"/>
      <w:bookmarkStart w:id="226" w:name="_Ref253413716"/>
      <w:bookmarkStart w:id="227" w:name="_Ref253415006"/>
      <w:bookmarkStart w:id="228" w:name="_Toc253423541"/>
      <w:bookmarkStart w:id="229" w:name="_Ref260119795"/>
      <w:bookmarkStart w:id="230" w:name="_Ref260119798"/>
      <w:bookmarkStart w:id="231" w:name="_Ref263442955"/>
      <w:bookmarkStart w:id="232" w:name="_Ref263442959"/>
      <w:bookmarkStart w:id="233" w:name="_Ref263443274"/>
      <w:bookmarkStart w:id="234" w:name="_Ref263443277"/>
      <w:bookmarkStart w:id="235" w:name="_Toc277938379"/>
      <w:bookmarkStart w:id="236" w:name="_Toc483808320"/>
      <w:bookmarkEnd w:id="224"/>
      <w:r w:rsidRPr="00602ED4">
        <w:rPr>
          <w:rFonts w:cs="Arial"/>
          <w:szCs w:val="22"/>
        </w:rPr>
        <w:t>Oddziaływanie na obiekty zabytkowe i stanowiska archeologiczne</w:t>
      </w:r>
      <w:bookmarkEnd w:id="225"/>
      <w:bookmarkEnd w:id="226"/>
      <w:bookmarkEnd w:id="227"/>
      <w:bookmarkEnd w:id="228"/>
      <w:bookmarkEnd w:id="229"/>
      <w:bookmarkEnd w:id="230"/>
      <w:bookmarkEnd w:id="231"/>
      <w:bookmarkEnd w:id="232"/>
      <w:bookmarkEnd w:id="233"/>
      <w:bookmarkEnd w:id="234"/>
      <w:bookmarkEnd w:id="235"/>
      <w:bookmarkEnd w:id="236"/>
    </w:p>
    <w:p w:rsidR="00305D2E" w:rsidRPr="00602ED4" w:rsidRDefault="00305D2E" w:rsidP="00455019">
      <w:pPr>
        <w:pStyle w:val="Normalnywcity"/>
        <w:ind w:firstLine="284"/>
        <w:rPr>
          <w:color w:val="auto"/>
        </w:rPr>
      </w:pPr>
      <w:r w:rsidRPr="00602ED4">
        <w:rPr>
          <w:color w:val="auto"/>
        </w:rPr>
        <w:t>Planowana inwestycja biegnie głównie w znacznej odległości od obiektów zabytkowych znajdujących się na analizowanym terenie. Inwestycja nie wpłynie negatywnie na stan obiektów zabytkowych znajdujących się w jego pobliżu. W obszarze planowanej inwestycji nie ma obiektów nieruchomych, wpisanych do rejestru zabyt</w:t>
      </w:r>
      <w:r w:rsidR="00A32D97" w:rsidRPr="00602ED4">
        <w:rPr>
          <w:color w:val="auto"/>
        </w:rPr>
        <w:t xml:space="preserve">ków województwa </w:t>
      </w:r>
      <w:r w:rsidR="002C0B4C" w:rsidRPr="00602ED4">
        <w:rPr>
          <w:color w:val="auto"/>
        </w:rPr>
        <w:t>małopolskiego</w:t>
      </w:r>
      <w:r w:rsidR="00A32D97" w:rsidRPr="00602ED4">
        <w:rPr>
          <w:color w:val="auto"/>
        </w:rPr>
        <w:t xml:space="preserve"> oraz </w:t>
      </w:r>
      <w:r w:rsidRPr="00602ED4">
        <w:rPr>
          <w:color w:val="auto"/>
        </w:rPr>
        <w:t>do wojewódzkiej ewidencji zabytków. Zewidencjonowano również stanowiska archeologiczne</w:t>
      </w:r>
      <w:r w:rsidR="00A32D97" w:rsidRPr="00602ED4">
        <w:rPr>
          <w:color w:val="auto"/>
        </w:rPr>
        <w:t xml:space="preserve">, które występują już w znacznie bliższej odległości od planowanej inwestycji </w:t>
      </w:r>
      <w:r w:rsidRPr="00602ED4">
        <w:rPr>
          <w:color w:val="auto"/>
        </w:rPr>
        <w:t>.</w:t>
      </w:r>
    </w:p>
    <w:p w:rsidR="00305D2E" w:rsidRPr="00602ED4" w:rsidRDefault="00305D2E" w:rsidP="00455019">
      <w:pPr>
        <w:pStyle w:val="Normalnywcity"/>
        <w:ind w:firstLine="284"/>
        <w:rPr>
          <w:color w:val="auto"/>
        </w:rPr>
      </w:pPr>
      <w:r w:rsidRPr="00602ED4">
        <w:rPr>
          <w:color w:val="auto"/>
        </w:rPr>
        <w:t>W związku z możliwością natrafienia podczas realizacji inwestycji na zabytki archeologiczne, zgodnie z art.32 ust. 1 ustawy z dnia 23 lipca 2003 r. o ochronie zabytków i opiece nad zabytkami (t.j. Dz. U. z 2014 r. poz.1446 z późn. zm.) osoba, która w trakcie prowadzenia prac budowlanych lub ziemnych odkryje przedmiot, co do którego istnieje przypuszczenie, iż jest on zabytkiem, ma obowiązek wstrzymania wszelkich robót, mogących uszkodzić lub zniszczyć odkryty przedmiot, zabezpieczenia przy użyciu dostępnych środków tego przedmiotu i miejsca jego znalezienia oraz niezwłocznego powiadomienia o tym właściwego wojewódzkiego konserwatora zabytków, a jeśli nie jest to możliwe, właściwego wójta (burmistrza, prezydenta miasta). Wówczas mogą zostać podjęte</w:t>
      </w:r>
      <w:r w:rsidR="00E048DA" w:rsidRPr="00602ED4">
        <w:rPr>
          <w:color w:val="auto"/>
        </w:rPr>
        <w:t>:</w:t>
      </w:r>
      <w:r w:rsidRPr="00602ED4">
        <w:rPr>
          <w:color w:val="auto"/>
        </w:rPr>
        <w:t xml:space="preserve"> arche</w:t>
      </w:r>
      <w:r w:rsidR="00E048DA" w:rsidRPr="00602ED4">
        <w:rPr>
          <w:color w:val="auto"/>
        </w:rPr>
        <w:t>ologiczne badania wykopaliskowe i konieczność zapewnienia nadzoru archeologicznego</w:t>
      </w:r>
    </w:p>
    <w:p w:rsidR="00305D2E" w:rsidRPr="00602ED4" w:rsidRDefault="00305D2E" w:rsidP="00305D2E">
      <w:pPr>
        <w:pStyle w:val="Normalnywcity"/>
        <w:rPr>
          <w:rFonts w:cs="Arial"/>
          <w:color w:val="auto"/>
          <w:szCs w:val="22"/>
        </w:rPr>
      </w:pPr>
    </w:p>
    <w:p w:rsidR="005A63C7" w:rsidRPr="00602ED4" w:rsidRDefault="005A63C7" w:rsidP="00305D2E">
      <w:pPr>
        <w:pStyle w:val="Nagwek2"/>
      </w:pPr>
      <w:bookmarkStart w:id="237" w:name="_Toc483808321"/>
      <w:r w:rsidRPr="00602ED4">
        <w:t>Odpady</w:t>
      </w:r>
      <w:bookmarkEnd w:id="237"/>
    </w:p>
    <w:p w:rsidR="005A63C7" w:rsidRPr="00602ED4" w:rsidRDefault="005A63C7" w:rsidP="00DF3BA3">
      <w:pPr>
        <w:pStyle w:val="Nagwek3"/>
      </w:pPr>
      <w:bookmarkStart w:id="238" w:name="_Ref263442875"/>
      <w:bookmarkStart w:id="239" w:name="_Ref263442881"/>
      <w:bookmarkStart w:id="240" w:name="_Toc277938382"/>
      <w:bookmarkStart w:id="241" w:name="_Toc483808322"/>
      <w:r w:rsidRPr="00602ED4">
        <w:rPr>
          <w:rFonts w:cs="Arial"/>
          <w:szCs w:val="22"/>
        </w:rPr>
        <w:t>Gospodarka odpadami</w:t>
      </w:r>
      <w:bookmarkEnd w:id="238"/>
      <w:bookmarkEnd w:id="239"/>
      <w:bookmarkEnd w:id="240"/>
      <w:bookmarkEnd w:id="241"/>
    </w:p>
    <w:p w:rsidR="00305D2E" w:rsidRPr="00602ED4" w:rsidRDefault="00305D2E" w:rsidP="00455019">
      <w:pPr>
        <w:pStyle w:val="Normalnywcity"/>
        <w:ind w:firstLine="284"/>
        <w:rPr>
          <w:color w:val="auto"/>
        </w:rPr>
      </w:pPr>
      <w:bookmarkStart w:id="242" w:name="_Toc313962440"/>
      <w:r w:rsidRPr="00602ED4">
        <w:rPr>
          <w:rStyle w:val="normalnyZnak"/>
          <w:color w:val="auto"/>
          <w:szCs w:val="22"/>
        </w:rPr>
        <w:t xml:space="preserve">Głównym aktem prawnym regulującym gospodarkę odpadami w Polsce jest ustawa </w:t>
      </w:r>
      <w:r w:rsidR="00373C70" w:rsidRPr="00602ED4">
        <w:rPr>
          <w:rStyle w:val="normalnyZnak"/>
          <w:color w:val="auto"/>
          <w:szCs w:val="22"/>
        </w:rPr>
        <w:t>o </w:t>
      </w:r>
      <w:r w:rsidRPr="00602ED4">
        <w:rPr>
          <w:rStyle w:val="normalnyZnak"/>
          <w:color w:val="auto"/>
          <w:szCs w:val="22"/>
        </w:rPr>
        <w:t xml:space="preserve">odpadach. </w:t>
      </w:r>
      <w:r w:rsidRPr="00602ED4">
        <w:rPr>
          <w:color w:val="auto"/>
        </w:rPr>
        <w:t xml:space="preserve">Zgodnie z zapisami ustawy o odpadach - odpadem jest każda substancja lub przedmiot, których posiadacz pozbywa się, zamierza się pozbyć lub do których pozbycia się jest obowiązany. </w:t>
      </w:r>
    </w:p>
    <w:p w:rsidR="00305D2E" w:rsidRPr="00602ED4" w:rsidRDefault="00305D2E" w:rsidP="00305D2E">
      <w:pPr>
        <w:pStyle w:val="Normalnywcity"/>
        <w:rPr>
          <w:rFonts w:cs="Arial"/>
          <w:color w:val="auto"/>
          <w:szCs w:val="22"/>
        </w:rPr>
      </w:pPr>
      <w:r w:rsidRPr="00602ED4">
        <w:rPr>
          <w:rFonts w:cs="Arial"/>
          <w:color w:val="auto"/>
          <w:szCs w:val="22"/>
        </w:rPr>
        <w:lastRenderedPageBreak/>
        <w:t xml:space="preserve">W myśl zapisów art. 16. ustawy o odpadach - gospodarka odpadami będzie prowadzona w sposób zapewniający ochronę życia i zdrowia ludzi oraz środowiska, </w:t>
      </w:r>
      <w:r w:rsidR="00373C70" w:rsidRPr="00602ED4">
        <w:rPr>
          <w:rFonts w:cs="Arial"/>
          <w:color w:val="auto"/>
          <w:szCs w:val="22"/>
        </w:rPr>
        <w:t>w </w:t>
      </w:r>
      <w:r w:rsidRPr="00602ED4">
        <w:rPr>
          <w:rFonts w:cs="Arial"/>
          <w:color w:val="auto"/>
          <w:szCs w:val="22"/>
        </w:rPr>
        <w:t>szczególności gospodarka odpadami nie może:</w:t>
      </w:r>
    </w:p>
    <w:p w:rsidR="00305D2E" w:rsidRPr="00602ED4" w:rsidRDefault="00305D2E" w:rsidP="00305D2E">
      <w:pPr>
        <w:pStyle w:val="Normalnywcity"/>
        <w:rPr>
          <w:rFonts w:cs="Arial"/>
          <w:color w:val="auto"/>
          <w:szCs w:val="22"/>
        </w:rPr>
      </w:pPr>
      <w:r w:rsidRPr="00602ED4">
        <w:rPr>
          <w:rFonts w:cs="Arial"/>
          <w:color w:val="auto"/>
          <w:szCs w:val="22"/>
        </w:rPr>
        <w:t>1)</w:t>
      </w:r>
      <w:r w:rsidRPr="00602ED4">
        <w:rPr>
          <w:rFonts w:cs="Arial"/>
          <w:color w:val="auto"/>
          <w:szCs w:val="22"/>
        </w:rPr>
        <w:tab/>
        <w:t>powodować zagrożenia dla wody, powietrza, gleby, roślin lub zwierząt;</w:t>
      </w:r>
    </w:p>
    <w:p w:rsidR="00305D2E" w:rsidRPr="00602ED4" w:rsidRDefault="00305D2E" w:rsidP="00305D2E">
      <w:pPr>
        <w:pStyle w:val="Normalnywcity"/>
        <w:rPr>
          <w:rFonts w:cs="Arial"/>
          <w:color w:val="auto"/>
          <w:szCs w:val="22"/>
        </w:rPr>
      </w:pPr>
      <w:r w:rsidRPr="00602ED4">
        <w:rPr>
          <w:rFonts w:cs="Arial"/>
          <w:color w:val="auto"/>
          <w:szCs w:val="22"/>
        </w:rPr>
        <w:t>2)</w:t>
      </w:r>
      <w:r w:rsidRPr="00602ED4">
        <w:rPr>
          <w:rFonts w:cs="Arial"/>
          <w:color w:val="auto"/>
          <w:szCs w:val="22"/>
        </w:rPr>
        <w:tab/>
        <w:t>powodować uciążliwości przez hałas lub zapach;</w:t>
      </w:r>
    </w:p>
    <w:p w:rsidR="00305D2E" w:rsidRPr="00602ED4" w:rsidRDefault="00305D2E" w:rsidP="00305D2E">
      <w:pPr>
        <w:pStyle w:val="Normalnywcity"/>
        <w:rPr>
          <w:rFonts w:cs="Arial"/>
          <w:color w:val="auto"/>
          <w:szCs w:val="22"/>
        </w:rPr>
      </w:pPr>
      <w:r w:rsidRPr="00602ED4">
        <w:rPr>
          <w:rFonts w:cs="Arial"/>
          <w:color w:val="auto"/>
          <w:szCs w:val="22"/>
        </w:rPr>
        <w:t>3)</w:t>
      </w:r>
      <w:r w:rsidRPr="00602ED4">
        <w:rPr>
          <w:rFonts w:cs="Arial"/>
          <w:color w:val="auto"/>
          <w:szCs w:val="22"/>
        </w:rPr>
        <w:tab/>
        <w:t>wywoływać niekorzystnych skutków dla terenów wiejskich lub miejsc o szczególnym znaczeniu, w tym kulturowym i przyrodniczym.</w:t>
      </w:r>
    </w:p>
    <w:p w:rsidR="00305D2E" w:rsidRPr="00602ED4" w:rsidRDefault="002C0C79" w:rsidP="002C0C79">
      <w:pPr>
        <w:pStyle w:val="Normalnywcity"/>
        <w:rPr>
          <w:color w:val="auto"/>
        </w:rPr>
      </w:pPr>
      <w:r w:rsidRPr="00602ED4">
        <w:rPr>
          <w:rFonts w:cs="Arial"/>
          <w:color w:val="auto"/>
        </w:rPr>
        <w:t>Z odpadami nale</w:t>
      </w:r>
      <w:r w:rsidRPr="00602ED4">
        <w:rPr>
          <w:rFonts w:eastAsia="TTE27EAC98t00" w:cs="Arial"/>
          <w:color w:val="auto"/>
        </w:rPr>
        <w:t>ż</w:t>
      </w:r>
      <w:r w:rsidRPr="00602ED4">
        <w:rPr>
          <w:rFonts w:cs="Arial"/>
          <w:color w:val="auto"/>
        </w:rPr>
        <w:t>y post</w:t>
      </w:r>
      <w:r w:rsidRPr="00602ED4">
        <w:rPr>
          <w:rFonts w:eastAsia="TTE27EAC98t00" w:cs="Arial"/>
          <w:color w:val="auto"/>
        </w:rPr>
        <w:t>ę</w:t>
      </w:r>
      <w:r w:rsidRPr="00602ED4">
        <w:rPr>
          <w:rFonts w:cs="Arial"/>
          <w:color w:val="auto"/>
        </w:rPr>
        <w:t>powa</w:t>
      </w:r>
      <w:r w:rsidRPr="00602ED4">
        <w:rPr>
          <w:rFonts w:eastAsia="TTE27EAC98t00" w:cs="Arial"/>
          <w:color w:val="auto"/>
        </w:rPr>
        <w:t xml:space="preserve">ć </w:t>
      </w:r>
      <w:r w:rsidRPr="00602ED4">
        <w:rPr>
          <w:rFonts w:cs="Arial"/>
          <w:color w:val="auto"/>
        </w:rPr>
        <w:t>w sposób zapewniaj</w:t>
      </w:r>
      <w:r w:rsidRPr="00602ED4">
        <w:rPr>
          <w:rFonts w:eastAsia="TTE27EAC98t00" w:cs="Arial"/>
          <w:color w:val="auto"/>
        </w:rPr>
        <w:t>ą</w:t>
      </w:r>
      <w:r w:rsidRPr="00602ED4">
        <w:rPr>
          <w:rFonts w:cs="Arial"/>
          <w:color w:val="auto"/>
        </w:rPr>
        <w:t>cy ochron</w:t>
      </w:r>
      <w:r w:rsidRPr="00602ED4">
        <w:rPr>
          <w:rFonts w:eastAsia="TTE27EAC98t00" w:cs="Arial"/>
          <w:color w:val="auto"/>
        </w:rPr>
        <w:t>ę ż</w:t>
      </w:r>
      <w:r w:rsidRPr="00602ED4">
        <w:rPr>
          <w:rFonts w:cs="Arial"/>
          <w:color w:val="auto"/>
        </w:rPr>
        <w:t>ycia i zdrowia ludzi oraz ochron</w:t>
      </w:r>
      <w:r w:rsidRPr="00602ED4">
        <w:rPr>
          <w:rFonts w:eastAsia="TTE27EAC98t00" w:cs="Arial"/>
          <w:color w:val="auto"/>
        </w:rPr>
        <w:t>ę ś</w:t>
      </w:r>
      <w:r w:rsidRPr="00602ED4">
        <w:rPr>
          <w:rFonts w:cs="Arial"/>
          <w:color w:val="auto"/>
        </w:rPr>
        <w:t>rodowiska zgodnie z zasad</w:t>
      </w:r>
      <w:r w:rsidRPr="00602ED4">
        <w:rPr>
          <w:rFonts w:eastAsia="TTE27EAC98t00" w:cs="Arial"/>
          <w:color w:val="auto"/>
        </w:rPr>
        <w:t xml:space="preserve">ą </w:t>
      </w:r>
      <w:r w:rsidRPr="00602ED4">
        <w:rPr>
          <w:rFonts w:cs="Arial"/>
          <w:color w:val="auto"/>
        </w:rPr>
        <w:t>zrównowa</w:t>
      </w:r>
      <w:r w:rsidRPr="00602ED4">
        <w:rPr>
          <w:rFonts w:eastAsia="TTE27EAC98t00" w:cs="Arial"/>
          <w:color w:val="auto"/>
        </w:rPr>
        <w:t>ż</w:t>
      </w:r>
      <w:r w:rsidRPr="00602ED4">
        <w:rPr>
          <w:rFonts w:cs="Arial"/>
          <w:color w:val="auto"/>
        </w:rPr>
        <w:t xml:space="preserve">onego rozwoju oraz z przyjętą hierarchią postępowania z odpadami. </w:t>
      </w:r>
      <w:r w:rsidR="00305D2E" w:rsidRPr="00602ED4">
        <w:rPr>
          <w:color w:val="auto"/>
        </w:rPr>
        <w:t xml:space="preserve">W pierwszej kolejności </w:t>
      </w:r>
      <w:r w:rsidRPr="00602ED4">
        <w:rPr>
          <w:color w:val="auto"/>
        </w:rPr>
        <w:t>należy</w:t>
      </w:r>
      <w:r w:rsidR="00305D2E" w:rsidRPr="00602ED4">
        <w:rPr>
          <w:color w:val="auto"/>
        </w:rPr>
        <w:t xml:space="preserve"> zapobiegać powstawaniu odpadów, następnie zweryfikować, czy można przygotować je do ponownego użycia. Stosowane będą technologie bezodpadowe, odpowiednie surowce i materiały oraz podejmować działania pozwalające na utrzymaniu ilości wytworzonych odpadów na możliwie najniższym poziomie W dalszej kolejności znajduje się recykling. Recyklingiem jest odzysk, w ramach którego odpady są ponownie przetwarzane na produkty, materiały lub substancje wykorzystywane w pierwotnym celu lub innych celach; obejmuje to ponowne przetwarzanie materiału organicznego (recykling organiczny), ale nie obejmuje odzysku energii i</w:t>
      </w:r>
      <w:r w:rsidR="006E0A08" w:rsidRPr="00602ED4">
        <w:rPr>
          <w:color w:val="auto"/>
          <w:szCs w:val="22"/>
        </w:rPr>
        <w:t> </w:t>
      </w:r>
      <w:r w:rsidR="00305D2E" w:rsidRPr="00602ED4">
        <w:rPr>
          <w:color w:val="auto"/>
        </w:rPr>
        <w:t>ponownego przetwarzania na materiały, które mają być wykorzystane jako paliwa lub do celów wypełniania wyrobisk. Jeżeli nie jest to możliwe z przyczyn technologicznych lub nie jest uzasadnione z przyczyn ekologicznych/ekonomicznych odpady poddane będą innym procesom odzysku. Odzyskiem jest jakikolwiek proces, którego głównym wynikiem jest to, aby odpady służyły użytecznemu zastosowaniu przez zastąpienie innych materiałów, które w</w:t>
      </w:r>
      <w:r w:rsidR="006E0A08" w:rsidRPr="00602ED4">
        <w:rPr>
          <w:color w:val="auto"/>
          <w:szCs w:val="22"/>
        </w:rPr>
        <w:t> </w:t>
      </w:r>
      <w:r w:rsidR="00305D2E" w:rsidRPr="00602ED4">
        <w:rPr>
          <w:color w:val="auto"/>
        </w:rPr>
        <w:t xml:space="preserve">przeciwnym przypadku zostałyby użyte do spełnienia danej funkcji, lub w wyniku którego odpady są przygotowywane do spełnienia takiej funkcji </w:t>
      </w:r>
      <w:r w:rsidR="00373C70" w:rsidRPr="00602ED4">
        <w:rPr>
          <w:color w:val="auto"/>
        </w:rPr>
        <w:t>w </w:t>
      </w:r>
      <w:r w:rsidR="00305D2E" w:rsidRPr="00602ED4">
        <w:rPr>
          <w:color w:val="auto"/>
        </w:rPr>
        <w:t>danym zakładzie lub ogólnie w</w:t>
      </w:r>
      <w:r w:rsidR="006E0A08" w:rsidRPr="00602ED4">
        <w:rPr>
          <w:color w:val="auto"/>
          <w:szCs w:val="22"/>
        </w:rPr>
        <w:t> </w:t>
      </w:r>
      <w:r w:rsidR="00305D2E" w:rsidRPr="00602ED4">
        <w:rPr>
          <w:color w:val="auto"/>
        </w:rPr>
        <w:t>gospodarce. Po wyczerpaniu powyższych możliwości odpady winne być poddawane unieszkodliwianiu, pod warunkiem, że uprzednio wysegregowano z całej grupy wytworzonych odpadów te które nadają się do odzysku. Poprzez unieszkodliwianie odpadów rozumie się proces niebędący odzyskiem, nawet jeżeli wtórnym skutkiem takiego procesu jest odzysk substancji lub energii. Składowanie odpadów winno dotyczyć tylko tych odpadów których unieszkodliwienie w inny sposób było niemożliwe z przyczyn technologicznych lub nie jest uzasadnione z przyczyn ekologicznych lub ekonomicznych.</w:t>
      </w:r>
    </w:p>
    <w:p w:rsidR="00305D2E" w:rsidRPr="00602ED4" w:rsidRDefault="00305D2E" w:rsidP="00455019">
      <w:pPr>
        <w:pStyle w:val="Normalnywcity"/>
        <w:ind w:firstLine="284"/>
        <w:rPr>
          <w:rStyle w:val="normalnyZnak"/>
          <w:color w:val="auto"/>
          <w:szCs w:val="22"/>
        </w:rPr>
      </w:pPr>
      <w:r w:rsidRPr="00602ED4">
        <w:rPr>
          <w:rFonts w:cs="Arial"/>
          <w:color w:val="auto"/>
          <w:szCs w:val="22"/>
        </w:rPr>
        <w:t>Obowiązek zagospodarowania odpadów powstających w trakcie budowy drogi i jej eksploatacji, zgodnie z ustawą o odpadach zawsze należy do wytwórcy odpadów. Za</w:t>
      </w:r>
      <w:r w:rsidR="006E0A08" w:rsidRPr="00602ED4">
        <w:rPr>
          <w:color w:val="auto"/>
          <w:szCs w:val="22"/>
        </w:rPr>
        <w:t> </w:t>
      </w:r>
      <w:r w:rsidRPr="00602ED4">
        <w:rPr>
          <w:rFonts w:cs="Arial"/>
          <w:color w:val="auto"/>
          <w:szCs w:val="22"/>
        </w:rPr>
        <w:t>wytwórcę uznaje się zarządcę drogi lub podmiot, który na zlecenie zarządcy drogi będzie świadczył usługi w zakresie budowy, rozbiórki, remontu obiektów, czyszczenia zbiorników lub urządzeń oraz sprzątania konserwacji i napraw.</w:t>
      </w:r>
    </w:p>
    <w:p w:rsidR="00305D2E" w:rsidRPr="00602ED4" w:rsidRDefault="00305D2E" w:rsidP="00305D2E">
      <w:pPr>
        <w:pStyle w:val="Normalnywcity"/>
        <w:rPr>
          <w:rStyle w:val="normalnyZnak"/>
          <w:color w:val="auto"/>
          <w:szCs w:val="22"/>
        </w:rPr>
      </w:pPr>
      <w:r w:rsidRPr="00602ED4">
        <w:rPr>
          <w:rStyle w:val="normalnyZnak"/>
          <w:color w:val="auto"/>
          <w:szCs w:val="22"/>
        </w:rPr>
        <w:t>Do obowiązków wytwórcy odpadów należeć będzie:</w:t>
      </w:r>
    </w:p>
    <w:p w:rsidR="00305D2E" w:rsidRPr="00602ED4" w:rsidRDefault="00305D2E" w:rsidP="006527A0">
      <w:pPr>
        <w:pStyle w:val="Normalnywcity"/>
        <w:numPr>
          <w:ilvl w:val="0"/>
          <w:numId w:val="8"/>
        </w:numPr>
        <w:ind w:left="709" w:hanging="425"/>
        <w:rPr>
          <w:rStyle w:val="normalnyZnak"/>
          <w:color w:val="auto"/>
          <w:szCs w:val="22"/>
        </w:rPr>
      </w:pPr>
      <w:r w:rsidRPr="00602ED4">
        <w:rPr>
          <w:rStyle w:val="normalnyZnak"/>
          <w:color w:val="auto"/>
          <w:szCs w:val="22"/>
        </w:rPr>
        <w:t>gospodarowanie odpadami lub zlecenie wykonania tego obowiązku wyłącznie podmiotom posiadającym stosowny dokument (art. 27 ust. 2 ustawy),</w:t>
      </w:r>
    </w:p>
    <w:p w:rsidR="00305D2E" w:rsidRPr="00602ED4" w:rsidRDefault="00305D2E" w:rsidP="006527A0">
      <w:pPr>
        <w:pStyle w:val="Normalnywcity"/>
        <w:numPr>
          <w:ilvl w:val="0"/>
          <w:numId w:val="8"/>
        </w:numPr>
        <w:ind w:left="709" w:hanging="425"/>
        <w:rPr>
          <w:rStyle w:val="normalnyZnak"/>
          <w:color w:val="auto"/>
          <w:szCs w:val="22"/>
        </w:rPr>
      </w:pPr>
      <w:r w:rsidRPr="00602ED4">
        <w:rPr>
          <w:rStyle w:val="normalnyZnak"/>
          <w:color w:val="auto"/>
          <w:szCs w:val="22"/>
        </w:rPr>
        <w:t>prowadzenie jakościowej i ilościowej ewidencji odpadów zgodnie z katalogiem odpadów (art. 66 ust. 1 ustawy),</w:t>
      </w:r>
    </w:p>
    <w:p w:rsidR="00305D2E" w:rsidRPr="00602ED4" w:rsidRDefault="00305D2E" w:rsidP="006527A0">
      <w:pPr>
        <w:pStyle w:val="Normalnywcity"/>
        <w:numPr>
          <w:ilvl w:val="0"/>
          <w:numId w:val="8"/>
        </w:numPr>
        <w:ind w:left="709" w:hanging="425"/>
        <w:rPr>
          <w:rStyle w:val="normalnyZnak"/>
          <w:color w:val="auto"/>
          <w:szCs w:val="22"/>
        </w:rPr>
      </w:pPr>
      <w:r w:rsidRPr="00602ED4">
        <w:rPr>
          <w:rStyle w:val="normalnyZnak"/>
          <w:color w:val="auto"/>
          <w:szCs w:val="22"/>
        </w:rPr>
        <w:t>przedłożenia sprawozdania o wytwarzanych odpadach oraz o sposobach postępowania z nimi do właściwego marszałka województwa (art. 75 i 76 ustawy),</w:t>
      </w:r>
    </w:p>
    <w:p w:rsidR="00305D2E" w:rsidRPr="00602ED4" w:rsidRDefault="00305D2E" w:rsidP="006527A0">
      <w:pPr>
        <w:pStyle w:val="Normalnywcity"/>
        <w:numPr>
          <w:ilvl w:val="0"/>
          <w:numId w:val="8"/>
        </w:numPr>
        <w:ind w:left="709" w:hanging="425"/>
        <w:rPr>
          <w:rStyle w:val="normalnyZnak"/>
          <w:color w:val="auto"/>
          <w:szCs w:val="22"/>
        </w:rPr>
      </w:pPr>
      <w:r w:rsidRPr="00602ED4">
        <w:rPr>
          <w:rStyle w:val="normalnyZnak"/>
          <w:color w:val="auto"/>
          <w:szCs w:val="22"/>
        </w:rPr>
        <w:t>zagospodarowanie wszystkich odpadów powstających podczas budowy,</w:t>
      </w:r>
    </w:p>
    <w:p w:rsidR="00305D2E" w:rsidRPr="00602ED4" w:rsidRDefault="00305D2E" w:rsidP="006527A0">
      <w:pPr>
        <w:pStyle w:val="Normalnywcity"/>
        <w:numPr>
          <w:ilvl w:val="0"/>
          <w:numId w:val="8"/>
        </w:numPr>
        <w:ind w:left="709" w:hanging="425"/>
        <w:rPr>
          <w:rStyle w:val="normalnyZnak"/>
          <w:color w:val="auto"/>
          <w:szCs w:val="22"/>
        </w:rPr>
      </w:pPr>
      <w:r w:rsidRPr="00602ED4">
        <w:rPr>
          <w:rStyle w:val="normalnyZnak"/>
          <w:color w:val="auto"/>
          <w:szCs w:val="22"/>
        </w:rPr>
        <w:t>gromadzenie odpadów w sposób selektywny,</w:t>
      </w:r>
    </w:p>
    <w:p w:rsidR="00305D2E" w:rsidRPr="00602ED4" w:rsidRDefault="00305D2E" w:rsidP="006527A0">
      <w:pPr>
        <w:pStyle w:val="Normalnywcity"/>
        <w:numPr>
          <w:ilvl w:val="0"/>
          <w:numId w:val="8"/>
        </w:numPr>
        <w:ind w:left="709" w:hanging="425"/>
        <w:rPr>
          <w:rStyle w:val="normalnyZnak"/>
          <w:color w:val="auto"/>
          <w:szCs w:val="22"/>
        </w:rPr>
      </w:pPr>
      <w:r w:rsidRPr="00602ED4">
        <w:rPr>
          <w:rStyle w:val="normalnyZnak"/>
          <w:color w:val="auto"/>
          <w:szCs w:val="22"/>
        </w:rPr>
        <w:t>przekazanie odpadów niebezpiecznych podmiotowi posiadającymi stosowne zezwolenie na posiadanie, transport i unieszkodliwianie odpadów niebezpiecznych.</w:t>
      </w:r>
    </w:p>
    <w:p w:rsidR="00305D2E" w:rsidRPr="00602ED4" w:rsidRDefault="00305D2E" w:rsidP="00455019">
      <w:pPr>
        <w:pStyle w:val="Normalnywcity"/>
        <w:ind w:firstLine="284"/>
        <w:rPr>
          <w:rFonts w:cs="Arial"/>
          <w:color w:val="auto"/>
          <w:szCs w:val="22"/>
        </w:rPr>
      </w:pPr>
    </w:p>
    <w:p w:rsidR="002C0C79" w:rsidRPr="00602ED4" w:rsidRDefault="002C0C79" w:rsidP="002C0C79">
      <w:pPr>
        <w:pStyle w:val="Normalnywcity"/>
        <w:rPr>
          <w:rFonts w:cs="Arial"/>
          <w:color w:val="auto"/>
          <w:szCs w:val="22"/>
        </w:rPr>
      </w:pPr>
      <w:r w:rsidRPr="00602ED4">
        <w:rPr>
          <w:rFonts w:cs="Arial"/>
          <w:color w:val="auto"/>
          <w:szCs w:val="22"/>
        </w:rPr>
        <w:t xml:space="preserve">Wszystkie odpady powstające na etapie realizacji inwestycji należy segregować i magazynować selektywnie w wydzielonym miejscu, o szczelnym podłożu, w oznaczonych pojemnikach, zapewniając ich regularny odbiór przez uprawnione podmioty. </w:t>
      </w:r>
    </w:p>
    <w:p w:rsidR="00305D2E" w:rsidRPr="00602ED4" w:rsidRDefault="00305D2E" w:rsidP="00305D2E">
      <w:pPr>
        <w:pStyle w:val="Nagwek9"/>
        <w:keepNext w:val="0"/>
        <w:numPr>
          <w:ilvl w:val="8"/>
          <w:numId w:val="0"/>
        </w:numPr>
        <w:tabs>
          <w:tab w:val="clear" w:pos="340"/>
          <w:tab w:val="num" w:pos="0"/>
        </w:tabs>
        <w:rPr>
          <w:szCs w:val="22"/>
        </w:rPr>
      </w:pPr>
      <w:r w:rsidRPr="00602ED4">
        <w:rPr>
          <w:szCs w:val="22"/>
        </w:rPr>
        <w:t>Faza realizacji</w:t>
      </w:r>
      <w:bookmarkEnd w:id="242"/>
    </w:p>
    <w:p w:rsidR="00305D2E" w:rsidRPr="00602ED4" w:rsidRDefault="00305D2E" w:rsidP="00305D2E">
      <w:pPr>
        <w:pStyle w:val="Normalnywcity"/>
        <w:rPr>
          <w:rFonts w:cs="Arial"/>
          <w:color w:val="auto"/>
          <w:szCs w:val="22"/>
        </w:rPr>
      </w:pPr>
      <w:r w:rsidRPr="00602ED4">
        <w:rPr>
          <w:rFonts w:cs="Arial"/>
          <w:color w:val="auto"/>
          <w:szCs w:val="22"/>
        </w:rPr>
        <w:t>Podczas budowy powstawać będą odpady z następujących prac:</w:t>
      </w:r>
    </w:p>
    <w:p w:rsidR="00305D2E" w:rsidRPr="00602ED4" w:rsidRDefault="00305D2E" w:rsidP="00305D2E">
      <w:pPr>
        <w:pStyle w:val="Nagwek6"/>
      </w:pPr>
      <w:r w:rsidRPr="00602ED4">
        <w:lastRenderedPageBreak/>
        <w:t>rozbiórki istniejących obiektów drogowych, kolidującej zabudowy, sieci uzbrojenia terenu, itp.</w:t>
      </w:r>
    </w:p>
    <w:p w:rsidR="00305D2E" w:rsidRPr="00602ED4" w:rsidRDefault="00305D2E" w:rsidP="00305D2E">
      <w:pPr>
        <w:pStyle w:val="Nagwek6"/>
      </w:pPr>
      <w:r w:rsidRPr="00602ED4">
        <w:t>wycinki drzew i krzewów,</w:t>
      </w:r>
    </w:p>
    <w:p w:rsidR="00305D2E" w:rsidRPr="00602ED4" w:rsidRDefault="00305D2E" w:rsidP="00305D2E">
      <w:pPr>
        <w:pStyle w:val="Nagwek6"/>
      </w:pPr>
      <w:r w:rsidRPr="00602ED4">
        <w:t>robót ziemnych,</w:t>
      </w:r>
    </w:p>
    <w:p w:rsidR="00305D2E" w:rsidRPr="00602ED4" w:rsidRDefault="00305D2E" w:rsidP="00305D2E">
      <w:pPr>
        <w:pStyle w:val="Nagwek6"/>
      </w:pPr>
      <w:r w:rsidRPr="00602ED4">
        <w:t>ułożenia nawierzchni drogi, chodników,</w:t>
      </w:r>
    </w:p>
    <w:p w:rsidR="00305D2E" w:rsidRPr="00602ED4" w:rsidRDefault="00305D2E" w:rsidP="00305D2E">
      <w:pPr>
        <w:pStyle w:val="Nagwek6"/>
      </w:pPr>
      <w:r w:rsidRPr="00602ED4">
        <w:t>budowy oświetlenia drogi,</w:t>
      </w:r>
    </w:p>
    <w:p w:rsidR="00305D2E" w:rsidRPr="00602ED4" w:rsidRDefault="00305D2E" w:rsidP="00305D2E">
      <w:pPr>
        <w:pStyle w:val="Nagwek6"/>
      </w:pPr>
      <w:r w:rsidRPr="00602ED4">
        <w:t>przebudowy oraz zabezpieczenia sieci uzbrojenia terenu,</w:t>
      </w:r>
    </w:p>
    <w:p w:rsidR="00305D2E" w:rsidRPr="00602ED4" w:rsidRDefault="00305D2E" w:rsidP="00305D2E">
      <w:pPr>
        <w:pStyle w:val="Nagwek6"/>
      </w:pPr>
      <w:r w:rsidRPr="00602ED4">
        <w:t>prac związanych z zapleczem sanitarnym i placem budowy.</w:t>
      </w:r>
    </w:p>
    <w:p w:rsidR="00305D2E" w:rsidRPr="00602ED4" w:rsidRDefault="00305D2E" w:rsidP="00455019">
      <w:pPr>
        <w:pStyle w:val="Normalnywcity"/>
        <w:ind w:firstLine="284"/>
        <w:rPr>
          <w:rFonts w:cs="Arial"/>
          <w:color w:val="auto"/>
          <w:szCs w:val="22"/>
        </w:rPr>
      </w:pPr>
      <w:r w:rsidRPr="00602ED4">
        <w:rPr>
          <w:rFonts w:cs="Arial"/>
          <w:color w:val="auto"/>
          <w:szCs w:val="22"/>
        </w:rPr>
        <w:t>Ze względu na wczesny etap dokumentacji projektowej nie jest możliwe jednoznaczne określenie wszystkich rodzajów i ilości odpadów, które mogą wystąpić podczas realizacji inwestycji. Poniżej w tabeli przedstawiono potencjalne rodzaje odpadów, ilości oraz sposoby ich magazynowania i zagospodarowania.</w:t>
      </w:r>
    </w:p>
    <w:p w:rsidR="00305D2E" w:rsidRPr="00602ED4" w:rsidRDefault="00305D2E" w:rsidP="00455019">
      <w:pPr>
        <w:pStyle w:val="Normalnywcity"/>
        <w:ind w:firstLine="284"/>
        <w:rPr>
          <w:rFonts w:cs="Arial"/>
          <w:color w:val="auto"/>
          <w:szCs w:val="22"/>
        </w:rPr>
      </w:pPr>
      <w:r w:rsidRPr="00602ED4">
        <w:rPr>
          <w:rFonts w:cs="Arial"/>
          <w:color w:val="auto"/>
          <w:szCs w:val="22"/>
        </w:rPr>
        <w:t>Zakładając, że gospodarka odpadami w fazie realizacji inwestycji będzie prowadzona zgodnie z obowiązującymi przepisami w tym zakresie nie powinna stanowić zagrożenia dla środowiska, niezależnie od ilości powstających odpadów.</w:t>
      </w:r>
    </w:p>
    <w:p w:rsidR="00305D2E" w:rsidRPr="00602ED4" w:rsidRDefault="00305D2E" w:rsidP="00305D2E">
      <w:pPr>
        <w:pStyle w:val="Nagwek9"/>
      </w:pPr>
      <w:r w:rsidRPr="00602ED4">
        <w:t>Faza eksploatacji</w:t>
      </w:r>
    </w:p>
    <w:p w:rsidR="00305D2E" w:rsidRPr="00602ED4" w:rsidRDefault="00305D2E" w:rsidP="00305D2E">
      <w:pPr>
        <w:pStyle w:val="Normalnywcity"/>
        <w:rPr>
          <w:rFonts w:cs="Arial"/>
          <w:color w:val="auto"/>
          <w:szCs w:val="22"/>
        </w:rPr>
      </w:pPr>
      <w:r w:rsidRPr="00602ED4">
        <w:rPr>
          <w:rFonts w:cs="Arial"/>
          <w:color w:val="auto"/>
          <w:szCs w:val="22"/>
        </w:rPr>
        <w:t>Podczas eksploatacji drogi powstaną odpady związane z:</w:t>
      </w:r>
    </w:p>
    <w:p w:rsidR="00305D2E" w:rsidRPr="00602ED4" w:rsidRDefault="00305D2E" w:rsidP="00305D2E">
      <w:pPr>
        <w:pStyle w:val="Nagwek6"/>
      </w:pPr>
      <w:r w:rsidRPr="00602ED4">
        <w:t>z remontami, utrzymaniem i konserwacją dróg (m.in. odpady związane z czyszczeniem poboczy np. gruz, ziemia, humus czy też elementy gumowe pochodzące z kół pojazdów, fragmenty pojazdów),</w:t>
      </w:r>
    </w:p>
    <w:p w:rsidR="00305D2E" w:rsidRPr="00602ED4" w:rsidRDefault="00305D2E" w:rsidP="00305D2E">
      <w:pPr>
        <w:pStyle w:val="Nagwek6"/>
      </w:pPr>
      <w:r w:rsidRPr="00602ED4">
        <w:t>funkcjonowaniem oświetlenia drogi (zużyte źródła światła i oprawy oświetleniowe),</w:t>
      </w:r>
    </w:p>
    <w:p w:rsidR="00305D2E" w:rsidRPr="00602ED4" w:rsidRDefault="00305D2E" w:rsidP="00305D2E">
      <w:pPr>
        <w:pStyle w:val="Nagwek6"/>
      </w:pPr>
      <w:r w:rsidRPr="00602ED4">
        <w:t xml:space="preserve">funkcjonowaniem elementów odwodnienia oczyszczających wody spływające </w:t>
      </w:r>
      <w:r w:rsidR="00373C70" w:rsidRPr="00602ED4">
        <w:t>z </w:t>
      </w:r>
      <w:r w:rsidRPr="00602ED4">
        <w:t>powierzchni jezdni (np. osadniki wpustów deszczowych),</w:t>
      </w:r>
    </w:p>
    <w:p w:rsidR="00305D2E" w:rsidRPr="00602ED4" w:rsidRDefault="00305D2E" w:rsidP="00305D2E">
      <w:pPr>
        <w:pStyle w:val="Nagwek6"/>
      </w:pPr>
      <w:r w:rsidRPr="00602ED4">
        <w:t>kolizjami i wypadkami drogowymi – wśród odpadów pochodzących z tych zdarzeń znajdą się również odpady niebezpieczne.</w:t>
      </w:r>
    </w:p>
    <w:p w:rsidR="00305D2E" w:rsidRPr="00602ED4" w:rsidRDefault="00305D2E" w:rsidP="00455019">
      <w:pPr>
        <w:pStyle w:val="Normalnywcity"/>
        <w:ind w:firstLine="284"/>
        <w:rPr>
          <w:rFonts w:cs="Arial"/>
          <w:color w:val="auto"/>
          <w:szCs w:val="22"/>
        </w:rPr>
      </w:pPr>
      <w:r w:rsidRPr="00602ED4">
        <w:rPr>
          <w:rFonts w:cs="Arial"/>
          <w:color w:val="auto"/>
          <w:szCs w:val="22"/>
        </w:rPr>
        <w:t>Oddziaływanie wszystkich wyżej wymienionych odpadów na środowisko będzie niewielkie. Powstają one w pasie drogowym (głównie na powierzchni uszczelnionej drogi) i</w:t>
      </w:r>
      <w:r w:rsidR="006E0A08" w:rsidRPr="00602ED4">
        <w:rPr>
          <w:color w:val="auto"/>
          <w:szCs w:val="22"/>
        </w:rPr>
        <w:t> </w:t>
      </w:r>
      <w:r w:rsidRPr="00602ED4">
        <w:rPr>
          <w:rFonts w:cs="Arial"/>
          <w:color w:val="auto"/>
          <w:szCs w:val="22"/>
        </w:rPr>
        <w:t>są łatwe do usunięcia, a następnie do zutylizowania lub ponownego wykorzystania.</w:t>
      </w:r>
    </w:p>
    <w:p w:rsidR="00E04468" w:rsidRPr="00602ED4" w:rsidRDefault="00E04468" w:rsidP="00E04468">
      <w:pPr>
        <w:pStyle w:val="Normalnywcity"/>
        <w:rPr>
          <w:rFonts w:cs="Arial"/>
          <w:color w:val="auto"/>
          <w:szCs w:val="22"/>
        </w:rPr>
      </w:pPr>
      <w:r w:rsidRPr="00602ED4">
        <w:rPr>
          <w:rFonts w:cs="Arial"/>
          <w:color w:val="auto"/>
          <w:szCs w:val="22"/>
        </w:rPr>
        <w:t>W raporcie przedstawiono rodzaje odpadów powstających na etapie eksploatacji analizowanej inwestycji oraz sposoby ich zagospodarowania.</w:t>
      </w:r>
    </w:p>
    <w:p w:rsidR="00E04468" w:rsidRPr="00602ED4" w:rsidRDefault="00E04468" w:rsidP="00E04468">
      <w:pPr>
        <w:pStyle w:val="Normalnywcity"/>
        <w:rPr>
          <w:rFonts w:cs="Arial"/>
          <w:color w:val="auto"/>
          <w:szCs w:val="22"/>
        </w:rPr>
      </w:pPr>
      <w:r w:rsidRPr="00602ED4">
        <w:rPr>
          <w:rFonts w:cs="Arial"/>
          <w:color w:val="auto"/>
          <w:szCs w:val="22"/>
        </w:rPr>
        <w:t>Obowiązek zagospodarowania odpadów powstających w fazie bezawaryjnej eksploatacji drogi, podobnie jak w trakcie budowy drogi, zgodnie z ustawą o odpadach spoczywał będzie na wytwórcy odpadów. W tym przypadku, zgodnie z ustawą o odpadach za wytwórcę uznaje się podmiot, który na zlecenie zarządcy drogi będzie świadczył usługi w</w:t>
      </w:r>
      <w:r w:rsidR="006E0A08" w:rsidRPr="00602ED4">
        <w:rPr>
          <w:color w:val="auto"/>
          <w:szCs w:val="22"/>
        </w:rPr>
        <w:t> </w:t>
      </w:r>
      <w:r w:rsidRPr="00602ED4">
        <w:rPr>
          <w:rFonts w:cs="Arial"/>
          <w:color w:val="auto"/>
          <w:szCs w:val="22"/>
        </w:rPr>
        <w:t xml:space="preserve">zakresie budowy, rozbiórki, remontu obiektów, czyszczenia zbiorników lub urządzeń oraz sprzątania konserwacji i napraw, chyba, że umowa o świadczeniu usługi będzie stanowiła inaczej. Obowiązki wytwórcy będą regulowane przez te same akty prawne, co podczas realizacji inwestycji (opisane w rozdziale powyżej). Wśród powstających odpadów, które będą generowane w trakcie użytkowania inwestycji będą, m. in: odpady z czyszczenia urządzeń odwadniających drogę, resztki zużywających się elementów pojazdów, odpady opakowaniowe (plastikowe butelki, opakowania papierowe). </w:t>
      </w:r>
    </w:p>
    <w:p w:rsidR="00053955" w:rsidRPr="00602ED4" w:rsidRDefault="00E04468" w:rsidP="00455019">
      <w:pPr>
        <w:pStyle w:val="Normalnywcity"/>
        <w:ind w:firstLine="284"/>
        <w:rPr>
          <w:color w:val="auto"/>
        </w:rPr>
      </w:pPr>
      <w:r w:rsidRPr="00602ED4">
        <w:rPr>
          <w:color w:val="auto"/>
        </w:rPr>
        <w:t xml:space="preserve"> </w:t>
      </w:r>
    </w:p>
    <w:p w:rsidR="00305D2E" w:rsidRPr="00602ED4" w:rsidRDefault="00305D2E" w:rsidP="00305D2E">
      <w:pPr>
        <w:pStyle w:val="Nagwek3"/>
      </w:pPr>
      <w:bookmarkStart w:id="243" w:name="_Ref263358838"/>
      <w:bookmarkStart w:id="244" w:name="_Toc277938383"/>
      <w:bookmarkStart w:id="245" w:name="_Toc483808323"/>
      <w:r w:rsidRPr="00602ED4">
        <w:t>Ochrona środowiska w gospodarce odpadami</w:t>
      </w:r>
      <w:bookmarkEnd w:id="243"/>
      <w:bookmarkEnd w:id="244"/>
      <w:bookmarkEnd w:id="245"/>
    </w:p>
    <w:p w:rsidR="00305D2E" w:rsidRPr="00602ED4" w:rsidRDefault="00E04468" w:rsidP="00455019">
      <w:pPr>
        <w:pStyle w:val="Normalnywcity"/>
        <w:ind w:firstLine="284"/>
        <w:rPr>
          <w:rFonts w:cs="Arial"/>
          <w:color w:val="auto"/>
          <w:szCs w:val="22"/>
        </w:rPr>
      </w:pPr>
      <w:r w:rsidRPr="00602ED4">
        <w:rPr>
          <w:rFonts w:cs="Arial"/>
          <w:color w:val="auto"/>
          <w:szCs w:val="22"/>
        </w:rPr>
        <w:t>W</w:t>
      </w:r>
      <w:r w:rsidR="00305D2E" w:rsidRPr="00602ED4">
        <w:rPr>
          <w:rFonts w:cs="Arial"/>
          <w:color w:val="auto"/>
          <w:szCs w:val="22"/>
        </w:rPr>
        <w:t xml:space="preserve"> przypadku inwestycji drogowych gospodarowanie odpadami może być prowadzone zarówno przez właściciela/zarządzającego drogą lub może zostać podpisana umowa na odbiór z jednostką uprawnioną do gospodarowania odpadami, w szczególności posiadającą stosowne zezwolenie na zbieranie, odzysk bądź unieszkodliwianie odpadów. </w:t>
      </w:r>
      <w:r w:rsidRPr="00602ED4">
        <w:rPr>
          <w:rFonts w:cs="Arial"/>
          <w:color w:val="auto"/>
          <w:szCs w:val="22"/>
        </w:rPr>
        <w:t xml:space="preserve">W Raporcie </w:t>
      </w:r>
      <w:r w:rsidR="00305D2E" w:rsidRPr="00602ED4">
        <w:rPr>
          <w:rFonts w:cs="Arial"/>
          <w:color w:val="auto"/>
          <w:szCs w:val="22"/>
        </w:rPr>
        <w:t>szczegółowo opis</w:t>
      </w:r>
      <w:r w:rsidRPr="00602ED4">
        <w:rPr>
          <w:rFonts w:cs="Arial"/>
          <w:color w:val="auto"/>
          <w:szCs w:val="22"/>
        </w:rPr>
        <w:t>ano</w:t>
      </w:r>
      <w:r w:rsidR="00305D2E" w:rsidRPr="00602ED4">
        <w:rPr>
          <w:rFonts w:cs="Arial"/>
          <w:color w:val="auto"/>
          <w:szCs w:val="22"/>
        </w:rPr>
        <w:t xml:space="preserve"> możliwości postępowania z danym rodzajem odpadu wytworzonych na etapie prac budowlanych i eksploatacyjnych.</w:t>
      </w:r>
    </w:p>
    <w:p w:rsidR="00305D2E" w:rsidRPr="00602ED4" w:rsidRDefault="00305D2E" w:rsidP="00455019">
      <w:pPr>
        <w:pStyle w:val="Normalnywcity"/>
        <w:ind w:firstLine="284"/>
        <w:rPr>
          <w:rFonts w:cs="Arial"/>
          <w:color w:val="auto"/>
          <w:szCs w:val="22"/>
        </w:rPr>
      </w:pPr>
      <w:r w:rsidRPr="00602ED4">
        <w:rPr>
          <w:rFonts w:cs="Arial"/>
          <w:color w:val="auto"/>
          <w:szCs w:val="22"/>
        </w:rPr>
        <w:t>W trakcie</w:t>
      </w:r>
      <w:r w:rsidR="00E04468" w:rsidRPr="00602ED4">
        <w:rPr>
          <w:rFonts w:cs="Arial"/>
          <w:color w:val="auto"/>
          <w:szCs w:val="22"/>
        </w:rPr>
        <w:t xml:space="preserve"> budowy i </w:t>
      </w:r>
      <w:r w:rsidRPr="00602ED4">
        <w:rPr>
          <w:rFonts w:cs="Arial"/>
          <w:color w:val="auto"/>
          <w:szCs w:val="22"/>
        </w:rPr>
        <w:t xml:space="preserve">eksploatacji drogi nie powinny powstać odpady mogące wpłynąć negatywnie na środowisko, pod warunkiem przestrzegania zapisów obowiązujących aktów prawnych (wyjątek stanowią poważne awarie). W związku z powyższym w raporcie nie proponuje się stosowania dodatkowych środków zabezpieczających, poza koniecznością </w:t>
      </w:r>
      <w:r w:rsidRPr="00602ED4">
        <w:rPr>
          <w:rFonts w:cs="Arial"/>
          <w:color w:val="auto"/>
          <w:szCs w:val="22"/>
        </w:rPr>
        <w:lastRenderedPageBreak/>
        <w:t>przestrzegana wymagań wynikających z ustawy Prawo ochrony środowiska oraz ustawy o</w:t>
      </w:r>
      <w:r w:rsidR="006E0A08" w:rsidRPr="00602ED4">
        <w:rPr>
          <w:color w:val="auto"/>
          <w:szCs w:val="22"/>
        </w:rPr>
        <w:t> </w:t>
      </w:r>
      <w:r w:rsidRPr="00602ED4">
        <w:rPr>
          <w:rFonts w:cs="Arial"/>
          <w:color w:val="auto"/>
          <w:szCs w:val="22"/>
        </w:rPr>
        <w:t>odpadach</w:t>
      </w:r>
      <w:r w:rsidR="00E04468" w:rsidRPr="00602ED4">
        <w:rPr>
          <w:rFonts w:cs="Arial"/>
          <w:color w:val="auto"/>
          <w:szCs w:val="22"/>
        </w:rPr>
        <w:t xml:space="preserve"> i </w:t>
      </w:r>
      <w:r w:rsidRPr="00602ED4">
        <w:rPr>
          <w:rFonts w:cs="Arial"/>
          <w:color w:val="auto"/>
          <w:szCs w:val="22"/>
        </w:rPr>
        <w:t>ich aktów wykonawczych.</w:t>
      </w:r>
    </w:p>
    <w:p w:rsidR="00E04468" w:rsidRPr="00602ED4" w:rsidRDefault="00305D2E" w:rsidP="00E04468">
      <w:pPr>
        <w:pStyle w:val="Normalnywcity"/>
        <w:rPr>
          <w:rFonts w:cs="Arial"/>
          <w:color w:val="auto"/>
          <w:szCs w:val="22"/>
        </w:rPr>
      </w:pPr>
      <w:r w:rsidRPr="00602ED4">
        <w:rPr>
          <w:rFonts w:cs="Arial"/>
          <w:color w:val="auto"/>
          <w:szCs w:val="22"/>
        </w:rPr>
        <w:t>Przy zapewnieniu warunków wła</w:t>
      </w:r>
      <w:r w:rsidRPr="00602ED4">
        <w:rPr>
          <w:rFonts w:eastAsia="TTE27EAC98t00" w:cs="Arial"/>
          <w:color w:val="auto"/>
          <w:szCs w:val="22"/>
        </w:rPr>
        <w:t>ś</w:t>
      </w:r>
      <w:r w:rsidRPr="00602ED4">
        <w:rPr>
          <w:rFonts w:cs="Arial"/>
          <w:color w:val="auto"/>
          <w:szCs w:val="22"/>
        </w:rPr>
        <w:t>ciwej organizacji systemu gospodarki odpadami zarówno realizacja, jak i eksploatacja przedsi</w:t>
      </w:r>
      <w:r w:rsidRPr="00602ED4">
        <w:rPr>
          <w:rFonts w:eastAsia="TTE27EAC98t00" w:cs="Arial"/>
          <w:color w:val="auto"/>
          <w:szCs w:val="22"/>
        </w:rPr>
        <w:t>ę</w:t>
      </w:r>
      <w:r w:rsidRPr="00602ED4">
        <w:rPr>
          <w:rFonts w:cs="Arial"/>
          <w:color w:val="auto"/>
          <w:szCs w:val="22"/>
        </w:rPr>
        <w:t>wzi</w:t>
      </w:r>
      <w:r w:rsidRPr="00602ED4">
        <w:rPr>
          <w:rFonts w:eastAsia="TTE27EAC98t00" w:cs="Arial"/>
          <w:color w:val="auto"/>
          <w:szCs w:val="22"/>
        </w:rPr>
        <w:t>ę</w:t>
      </w:r>
      <w:r w:rsidRPr="00602ED4">
        <w:rPr>
          <w:rFonts w:cs="Arial"/>
          <w:color w:val="auto"/>
          <w:szCs w:val="22"/>
        </w:rPr>
        <w:t>cia nie b</w:t>
      </w:r>
      <w:r w:rsidRPr="00602ED4">
        <w:rPr>
          <w:rFonts w:eastAsia="TTE27EAC98t00" w:cs="Arial"/>
          <w:color w:val="auto"/>
          <w:szCs w:val="22"/>
        </w:rPr>
        <w:t>ę</w:t>
      </w:r>
      <w:r w:rsidRPr="00602ED4">
        <w:rPr>
          <w:rFonts w:cs="Arial"/>
          <w:color w:val="auto"/>
          <w:szCs w:val="22"/>
        </w:rPr>
        <w:t>dą generowa</w:t>
      </w:r>
      <w:r w:rsidRPr="00602ED4">
        <w:rPr>
          <w:rFonts w:eastAsia="TTE27EAC98t00" w:cs="Arial"/>
          <w:color w:val="auto"/>
          <w:szCs w:val="22"/>
        </w:rPr>
        <w:t>ć z</w:t>
      </w:r>
      <w:r w:rsidRPr="00602ED4">
        <w:rPr>
          <w:rFonts w:cs="Arial"/>
          <w:color w:val="auto"/>
          <w:szCs w:val="22"/>
        </w:rPr>
        <w:t>nacz</w:t>
      </w:r>
      <w:r w:rsidRPr="00602ED4">
        <w:rPr>
          <w:rFonts w:eastAsia="TTE27EAC98t00" w:cs="Arial"/>
          <w:color w:val="auto"/>
          <w:szCs w:val="22"/>
        </w:rPr>
        <w:t>ą</w:t>
      </w:r>
      <w:r w:rsidRPr="00602ED4">
        <w:rPr>
          <w:rFonts w:cs="Arial"/>
          <w:color w:val="auto"/>
          <w:szCs w:val="22"/>
        </w:rPr>
        <w:t>cych oddziaływa</w:t>
      </w:r>
      <w:r w:rsidRPr="00602ED4">
        <w:rPr>
          <w:rFonts w:eastAsia="TTE27EAC98t00" w:cs="Arial"/>
          <w:color w:val="auto"/>
          <w:szCs w:val="22"/>
        </w:rPr>
        <w:t xml:space="preserve">ń </w:t>
      </w:r>
      <w:r w:rsidRPr="00602ED4">
        <w:rPr>
          <w:rFonts w:cs="Arial"/>
          <w:color w:val="auto"/>
          <w:szCs w:val="22"/>
        </w:rPr>
        <w:t xml:space="preserve">na ten komponent </w:t>
      </w:r>
      <w:r w:rsidRPr="00602ED4">
        <w:rPr>
          <w:rFonts w:eastAsia="TTE27EAC98t00" w:cs="Arial"/>
          <w:color w:val="auto"/>
          <w:szCs w:val="22"/>
        </w:rPr>
        <w:t>ś</w:t>
      </w:r>
      <w:r w:rsidRPr="00602ED4">
        <w:rPr>
          <w:rFonts w:cs="Arial"/>
          <w:color w:val="auto"/>
          <w:szCs w:val="22"/>
        </w:rPr>
        <w:t xml:space="preserve">rodowiska. </w:t>
      </w:r>
      <w:r w:rsidR="00E04468" w:rsidRPr="00602ED4">
        <w:rPr>
          <w:rFonts w:cs="Arial"/>
          <w:color w:val="auto"/>
          <w:szCs w:val="22"/>
        </w:rPr>
        <w:t>Zasięg oddziaływania przedmiotowej inwestycji będzie ograniczony do terenu infrastruktury, zaplecza budowy oraz parku maszyn. Czas oddziaływania zależny będzie od postępu realizacji przedsięwzięcia.</w:t>
      </w:r>
    </w:p>
    <w:p w:rsidR="00305D2E" w:rsidRPr="00602ED4" w:rsidRDefault="00305D2E" w:rsidP="00455019">
      <w:pPr>
        <w:pStyle w:val="Normalnywcity"/>
        <w:ind w:firstLine="284"/>
        <w:rPr>
          <w:rFonts w:cs="Arial"/>
          <w:color w:val="auto"/>
          <w:szCs w:val="22"/>
        </w:rPr>
      </w:pPr>
    </w:p>
    <w:p w:rsidR="00305D2E" w:rsidRPr="00602ED4" w:rsidRDefault="00305D2E" w:rsidP="00305D2E">
      <w:pPr>
        <w:pStyle w:val="Nagwek2"/>
      </w:pPr>
      <w:bookmarkStart w:id="246" w:name="_Toc253081123"/>
      <w:bookmarkStart w:id="247" w:name="_Ref253412288"/>
      <w:bookmarkStart w:id="248" w:name="_Toc253423547"/>
      <w:bookmarkStart w:id="249" w:name="_Ref272923830"/>
      <w:bookmarkStart w:id="250" w:name="_Ref272923833"/>
      <w:bookmarkStart w:id="251" w:name="_Toc277938384"/>
      <w:bookmarkStart w:id="252" w:name="_Toc483808324"/>
      <w:r w:rsidRPr="00602ED4">
        <w:t>P</w:t>
      </w:r>
      <w:bookmarkEnd w:id="246"/>
      <w:bookmarkEnd w:id="247"/>
      <w:bookmarkEnd w:id="248"/>
      <w:r w:rsidRPr="00602ED4">
        <w:t>oważne awarie</w:t>
      </w:r>
      <w:bookmarkEnd w:id="249"/>
      <w:bookmarkEnd w:id="250"/>
      <w:bookmarkEnd w:id="251"/>
      <w:bookmarkEnd w:id="252"/>
    </w:p>
    <w:p w:rsidR="00305D2E" w:rsidRPr="00602ED4" w:rsidRDefault="00305D2E" w:rsidP="000E3DCE">
      <w:pPr>
        <w:pStyle w:val="Nagwek3"/>
        <w:tabs>
          <w:tab w:val="clear" w:pos="822"/>
          <w:tab w:val="num" w:pos="1248"/>
        </w:tabs>
        <w:ind w:left="1248"/>
      </w:pPr>
      <w:bookmarkStart w:id="253" w:name="_Toc277938385"/>
      <w:bookmarkStart w:id="254" w:name="_Toc483808325"/>
      <w:r w:rsidRPr="00602ED4">
        <w:rPr>
          <w:rFonts w:cs="Arial"/>
          <w:szCs w:val="22"/>
        </w:rPr>
        <w:t xml:space="preserve">Przewidywane oddziaływanie przedsięwzięcia w przypadku wystąpienia poważnej </w:t>
      </w:r>
      <w:bookmarkEnd w:id="253"/>
      <w:r w:rsidRPr="00602ED4">
        <w:rPr>
          <w:rFonts w:cs="Arial"/>
          <w:szCs w:val="22"/>
        </w:rPr>
        <w:t>awarii</w:t>
      </w:r>
      <w:bookmarkEnd w:id="254"/>
    </w:p>
    <w:p w:rsidR="00305D2E" w:rsidRPr="00602ED4" w:rsidRDefault="00305D2E" w:rsidP="00455019">
      <w:pPr>
        <w:pStyle w:val="Normalnywcity"/>
        <w:ind w:firstLine="284"/>
        <w:rPr>
          <w:rFonts w:cs="Arial"/>
          <w:color w:val="auto"/>
          <w:szCs w:val="22"/>
        </w:rPr>
      </w:pPr>
      <w:r w:rsidRPr="00602ED4">
        <w:rPr>
          <w:rFonts w:cs="Arial"/>
          <w:color w:val="auto"/>
          <w:szCs w:val="22"/>
        </w:rPr>
        <w:t xml:space="preserve">Poważnymi awariami w rozumieniu ustawy Prawo ochrony środowiska są zdarzenia, </w:t>
      </w:r>
      <w:r w:rsidR="0096205C" w:rsidRPr="00602ED4">
        <w:rPr>
          <w:rFonts w:cs="Arial"/>
          <w:color w:val="auto"/>
          <w:szCs w:val="22"/>
        </w:rPr>
        <w:t>w </w:t>
      </w:r>
      <w:r w:rsidRPr="00602ED4">
        <w:rPr>
          <w:rFonts w:cs="Arial"/>
          <w:color w:val="auto"/>
          <w:szCs w:val="22"/>
        </w:rPr>
        <w:t>szczególności emisje, pożary lub eksplozje, powstałe w trakcie procesu przemysłowego, magazynowania lub transportu, w których występuje jedna lub więcej niebezpiecznych substancji, prowadzące do natychmiastowego powstania zagrożenia życia lub zdrowia ludzi lub środowiska, albo powstania takiego zagrożenia z opóźnieniem.</w:t>
      </w:r>
    </w:p>
    <w:p w:rsidR="00305D2E" w:rsidRPr="00602ED4" w:rsidRDefault="00305D2E" w:rsidP="00455019">
      <w:pPr>
        <w:pStyle w:val="Normalnywcity"/>
        <w:ind w:firstLine="284"/>
        <w:rPr>
          <w:rFonts w:cs="Arial"/>
          <w:color w:val="auto"/>
          <w:szCs w:val="22"/>
        </w:rPr>
      </w:pPr>
      <w:r w:rsidRPr="00602ED4">
        <w:rPr>
          <w:rFonts w:cs="Arial"/>
          <w:color w:val="auto"/>
          <w:szCs w:val="22"/>
        </w:rPr>
        <w:t>Prawdopodobieństwo wystąpienia poważnej awarii rozumiane jest jako zdarzenie, które może wywołać utratę życia co najmniej 10 osób, zanieczyszczenie wód powierzchniowych (ładunek większy od 15 g/cm² w przypadku ropopochodnych oraz większy od 5 g/cm² w</w:t>
      </w:r>
      <w:r w:rsidR="00455019" w:rsidRPr="00602ED4">
        <w:rPr>
          <w:color w:val="auto"/>
        </w:rPr>
        <w:t> </w:t>
      </w:r>
      <w:r w:rsidRPr="00602ED4">
        <w:rPr>
          <w:rFonts w:cs="Arial"/>
          <w:color w:val="auto"/>
          <w:szCs w:val="22"/>
        </w:rPr>
        <w:t>przypadku substancji mogących zmienić istotnie jakość wód) na odległości co najmniej 10</w:t>
      </w:r>
      <w:r w:rsidR="00455019" w:rsidRPr="00602ED4">
        <w:rPr>
          <w:color w:val="auto"/>
        </w:rPr>
        <w:t> </w:t>
      </w:r>
      <w:r w:rsidRPr="00602ED4">
        <w:rPr>
          <w:rFonts w:cs="Arial"/>
          <w:color w:val="auto"/>
          <w:szCs w:val="22"/>
        </w:rPr>
        <w:t>km, w przypadku wód bieżących lub na obszarze co najmniej 1 km² w przypadku jezior i</w:t>
      </w:r>
      <w:r w:rsidR="00455019" w:rsidRPr="00602ED4">
        <w:rPr>
          <w:color w:val="auto"/>
        </w:rPr>
        <w:t> </w:t>
      </w:r>
      <w:r w:rsidRPr="00602ED4">
        <w:rPr>
          <w:rFonts w:cs="Arial"/>
          <w:color w:val="auto"/>
          <w:szCs w:val="22"/>
        </w:rPr>
        <w:t>zbiorników wodnych, zagrożenie wód podziemnych (np. przekroczenie norm zanieczyszczenia ujęcia).</w:t>
      </w:r>
      <w:r w:rsidR="009F56AB" w:rsidRPr="00602ED4">
        <w:rPr>
          <w:rFonts w:cs="Arial"/>
          <w:color w:val="auto"/>
          <w:szCs w:val="22"/>
        </w:rPr>
        <w:t xml:space="preserve"> </w:t>
      </w:r>
      <w:r w:rsidRPr="00602ED4">
        <w:rPr>
          <w:rFonts w:cs="Arial"/>
          <w:color w:val="auto"/>
          <w:szCs w:val="22"/>
        </w:rPr>
        <w:t xml:space="preserve">Transport substancji niebezpiecznych jest drugim obok zakładów przemysłowych źródłem poważnych awarii. </w:t>
      </w:r>
    </w:p>
    <w:p w:rsidR="00305D2E" w:rsidRPr="00602ED4" w:rsidRDefault="009F56AB" w:rsidP="009F56AB">
      <w:pPr>
        <w:pStyle w:val="Normalnywcity"/>
        <w:ind w:firstLine="284"/>
        <w:rPr>
          <w:rFonts w:cs="Arial"/>
          <w:color w:val="auto"/>
          <w:szCs w:val="22"/>
        </w:rPr>
      </w:pPr>
      <w:r w:rsidRPr="00602ED4">
        <w:rPr>
          <w:rFonts w:cs="Arial"/>
          <w:color w:val="auto"/>
          <w:szCs w:val="22"/>
        </w:rPr>
        <w:t>W</w:t>
      </w:r>
      <w:r w:rsidR="00305D2E" w:rsidRPr="00602ED4">
        <w:rPr>
          <w:rFonts w:cs="Arial"/>
          <w:color w:val="auto"/>
          <w:szCs w:val="22"/>
        </w:rPr>
        <w:t>ystąpienie poważnej awarii może mieć najpoważniejsze konsekwencje tam, gdzie szkody lub straty powstałe w wyniku zdarzeń na drodze mogą być największe. Takimi miejscami są:</w:t>
      </w:r>
    </w:p>
    <w:p w:rsidR="00305D2E" w:rsidRPr="00602ED4" w:rsidRDefault="00305D2E" w:rsidP="00305D2E">
      <w:pPr>
        <w:pStyle w:val="Nagwek5"/>
      </w:pPr>
      <w:r w:rsidRPr="00602ED4">
        <w:t>obszary wysokiego bądź bardzo wysokiego zagrożenia wód podziemnych,</w:t>
      </w:r>
    </w:p>
    <w:p w:rsidR="00305D2E" w:rsidRPr="00602ED4" w:rsidRDefault="00305D2E" w:rsidP="00305D2E">
      <w:pPr>
        <w:pStyle w:val="Nagwek5"/>
      </w:pPr>
      <w:r w:rsidRPr="00602ED4">
        <w:t>tereny podmokłe oraz doliny rzeczne,</w:t>
      </w:r>
    </w:p>
    <w:p w:rsidR="00305D2E" w:rsidRPr="00602ED4" w:rsidRDefault="00305D2E" w:rsidP="00305D2E">
      <w:pPr>
        <w:pStyle w:val="Nagwek5"/>
      </w:pPr>
      <w:r w:rsidRPr="00602ED4">
        <w:t>obszary zabudowy mieszkaniowej,</w:t>
      </w:r>
    </w:p>
    <w:p w:rsidR="00305D2E" w:rsidRPr="00602ED4" w:rsidRDefault="00305D2E" w:rsidP="00305D2E">
      <w:pPr>
        <w:pStyle w:val="Nagwek5"/>
      </w:pPr>
      <w:r w:rsidRPr="00602ED4">
        <w:t>obszary Natura 2000.</w:t>
      </w:r>
    </w:p>
    <w:p w:rsidR="00305D2E" w:rsidRPr="00602ED4" w:rsidRDefault="00305D2E" w:rsidP="00305D2E">
      <w:pPr>
        <w:pStyle w:val="Normalnywcity"/>
        <w:rPr>
          <w:rFonts w:cs="Arial"/>
          <w:color w:val="auto"/>
          <w:szCs w:val="22"/>
        </w:rPr>
      </w:pPr>
    </w:p>
    <w:p w:rsidR="00305D2E" w:rsidRPr="00602ED4" w:rsidRDefault="00305D2E" w:rsidP="00305D2E">
      <w:pPr>
        <w:pStyle w:val="Normalnywcity"/>
        <w:rPr>
          <w:rFonts w:cs="Arial"/>
          <w:color w:val="auto"/>
          <w:szCs w:val="22"/>
        </w:rPr>
      </w:pPr>
      <w:r w:rsidRPr="00602ED4">
        <w:rPr>
          <w:rFonts w:cs="Arial"/>
          <w:color w:val="auto"/>
          <w:szCs w:val="22"/>
        </w:rPr>
        <w:t xml:space="preserve">Ryzyko wystąpienia poważnej awarii dla wariantów projektowych jest takie samo. </w:t>
      </w:r>
    </w:p>
    <w:p w:rsidR="0022143C" w:rsidRPr="00602ED4" w:rsidRDefault="0022143C" w:rsidP="00305D2E">
      <w:pPr>
        <w:pStyle w:val="Normalnywcity"/>
        <w:rPr>
          <w:rFonts w:cs="Arial"/>
          <w:color w:val="auto"/>
          <w:szCs w:val="22"/>
        </w:rPr>
      </w:pPr>
    </w:p>
    <w:p w:rsidR="00E02CAF" w:rsidRPr="00602ED4" w:rsidRDefault="00E02CAF" w:rsidP="00305D2E">
      <w:pPr>
        <w:pStyle w:val="Nagwek2"/>
      </w:pPr>
      <w:bookmarkStart w:id="255" w:name="_Ref263419280"/>
      <w:bookmarkStart w:id="256" w:name="_Ref263419282"/>
      <w:bookmarkStart w:id="257" w:name="_Ref263419315"/>
      <w:bookmarkStart w:id="258" w:name="_Toc277938386"/>
      <w:bookmarkStart w:id="259" w:name="_Toc483808326"/>
      <w:r w:rsidRPr="00602ED4">
        <w:t>Ocena ryzyka wystąpienia katastrof naturalnych i budowlanych, przy uwzględnieniu używanych substancji i stosowanych technologii, w tym ryzyko związane ze zmianą klimatu</w:t>
      </w:r>
      <w:bookmarkEnd w:id="259"/>
    </w:p>
    <w:p w:rsidR="003A2F88" w:rsidRPr="00602ED4" w:rsidRDefault="003A2F88" w:rsidP="00E25362">
      <w:pPr>
        <w:ind w:firstLine="284"/>
        <w:rPr>
          <w:rFonts w:cs="Arial"/>
        </w:rPr>
      </w:pPr>
      <w:r w:rsidRPr="00602ED4">
        <w:rPr>
          <w:rFonts w:cs="Arial"/>
        </w:rPr>
        <w:t>Na całym świecie z roku na rok rośnie liczba kataklizmów naturalnych. Polska pomimo, iż</w:t>
      </w:r>
      <w:r w:rsidR="00455019" w:rsidRPr="00602ED4">
        <w:t> </w:t>
      </w:r>
      <w:r w:rsidRPr="00602ED4">
        <w:rPr>
          <w:rFonts w:cs="Arial"/>
        </w:rPr>
        <w:t>leży w klimacie umiarkowanym, nie jest również wolna od kataklizmów naturalnych. Najczęstszymi wspominanymi czynnikami wpływającymi na częstotliwość gwałtownych zmian pogody i powstanie kataklizmów są:</w:t>
      </w:r>
    </w:p>
    <w:p w:rsidR="003A2F88" w:rsidRPr="00602ED4" w:rsidRDefault="003A2F88" w:rsidP="00866FA8">
      <w:pPr>
        <w:numPr>
          <w:ilvl w:val="0"/>
          <w:numId w:val="45"/>
        </w:numPr>
        <w:tabs>
          <w:tab w:val="clear" w:pos="720"/>
          <w:tab w:val="num" w:pos="1134"/>
        </w:tabs>
        <w:ind w:left="1134" w:hanging="774"/>
        <w:rPr>
          <w:rFonts w:cs="Arial"/>
        </w:rPr>
      </w:pPr>
      <w:r w:rsidRPr="00602ED4">
        <w:rPr>
          <w:rFonts w:cs="Arial"/>
        </w:rPr>
        <w:t>zmiany klimatyczne (ocieplenie klimatu i topnienie pokrywy lodowców)</w:t>
      </w:r>
    </w:p>
    <w:p w:rsidR="003A2F88" w:rsidRPr="00602ED4" w:rsidRDefault="003A2F88" w:rsidP="00866FA8">
      <w:pPr>
        <w:numPr>
          <w:ilvl w:val="0"/>
          <w:numId w:val="45"/>
        </w:numPr>
        <w:tabs>
          <w:tab w:val="clear" w:pos="720"/>
          <w:tab w:val="num" w:pos="1134"/>
        </w:tabs>
        <w:ind w:left="1134" w:hanging="774"/>
        <w:rPr>
          <w:rFonts w:cs="Arial"/>
        </w:rPr>
      </w:pPr>
      <w:r w:rsidRPr="00602ED4">
        <w:rPr>
          <w:rFonts w:cs="Arial"/>
        </w:rPr>
        <w:t>chaotyczny rozwój infrastruktury, która niejednokrotnie powstaje bez uwzględnienia lokalnych zachowań atmosferycznych i czynników geograficznych.</w:t>
      </w:r>
    </w:p>
    <w:p w:rsidR="003A2F88" w:rsidRPr="00602ED4" w:rsidRDefault="003A2F88" w:rsidP="009F56AB">
      <w:pPr>
        <w:ind w:firstLine="284"/>
        <w:rPr>
          <w:rFonts w:cs="Arial"/>
        </w:rPr>
      </w:pPr>
      <w:r w:rsidRPr="00602ED4">
        <w:rPr>
          <w:rFonts w:cs="Arial"/>
        </w:rPr>
        <w:t>W Polsce najwięcej szkód powodują zjawiska pogodowe takie jak:</w:t>
      </w:r>
      <w:r w:rsidR="009F56AB" w:rsidRPr="00602ED4">
        <w:rPr>
          <w:rFonts w:cs="Arial"/>
        </w:rPr>
        <w:t xml:space="preserve"> </w:t>
      </w:r>
      <w:r w:rsidRPr="00602ED4">
        <w:rPr>
          <w:rFonts w:cs="Arial"/>
        </w:rPr>
        <w:t>ulewne deszcze,</w:t>
      </w:r>
      <w:r w:rsidR="009F56AB" w:rsidRPr="00602ED4">
        <w:rPr>
          <w:rFonts w:cs="Arial"/>
        </w:rPr>
        <w:t xml:space="preserve"> </w:t>
      </w:r>
      <w:r w:rsidRPr="00602ED4">
        <w:rPr>
          <w:rFonts w:cs="Arial"/>
        </w:rPr>
        <w:t>powodzie,</w:t>
      </w:r>
      <w:r w:rsidR="009F56AB" w:rsidRPr="00602ED4">
        <w:rPr>
          <w:rFonts w:cs="Arial"/>
        </w:rPr>
        <w:t xml:space="preserve"> </w:t>
      </w:r>
      <w:r w:rsidRPr="00602ED4">
        <w:rPr>
          <w:rFonts w:cs="Arial"/>
        </w:rPr>
        <w:t>podtopienia,</w:t>
      </w:r>
      <w:r w:rsidR="009F56AB" w:rsidRPr="00602ED4">
        <w:rPr>
          <w:rFonts w:cs="Arial"/>
        </w:rPr>
        <w:t xml:space="preserve"> </w:t>
      </w:r>
      <w:r w:rsidRPr="00602ED4">
        <w:rPr>
          <w:rFonts w:cs="Arial"/>
        </w:rPr>
        <w:t>mrozy,</w:t>
      </w:r>
      <w:r w:rsidR="009F56AB" w:rsidRPr="00602ED4">
        <w:rPr>
          <w:rFonts w:cs="Arial"/>
        </w:rPr>
        <w:t xml:space="preserve"> </w:t>
      </w:r>
      <w:r w:rsidRPr="00602ED4">
        <w:rPr>
          <w:rFonts w:cs="Arial"/>
        </w:rPr>
        <w:t>fale upałów,</w:t>
      </w:r>
      <w:r w:rsidR="009F56AB" w:rsidRPr="00602ED4">
        <w:rPr>
          <w:rFonts w:cs="Arial"/>
        </w:rPr>
        <w:t xml:space="preserve"> </w:t>
      </w:r>
      <w:r w:rsidRPr="00602ED4">
        <w:rPr>
          <w:rFonts w:cs="Arial"/>
        </w:rPr>
        <w:t>osuwiska,</w:t>
      </w:r>
      <w:r w:rsidR="009F56AB" w:rsidRPr="00602ED4">
        <w:rPr>
          <w:rFonts w:cs="Arial"/>
        </w:rPr>
        <w:t xml:space="preserve"> </w:t>
      </w:r>
      <w:r w:rsidRPr="00602ED4">
        <w:rPr>
          <w:rFonts w:cs="Arial"/>
        </w:rPr>
        <w:t>susze,</w:t>
      </w:r>
      <w:r w:rsidR="009F56AB" w:rsidRPr="00602ED4">
        <w:rPr>
          <w:rFonts w:cs="Arial"/>
        </w:rPr>
        <w:t xml:space="preserve"> </w:t>
      </w:r>
      <w:r w:rsidRPr="00602ED4">
        <w:rPr>
          <w:rFonts w:cs="Arial"/>
        </w:rPr>
        <w:t>pożary lasów,</w:t>
      </w:r>
      <w:r w:rsidR="009F56AB" w:rsidRPr="00602ED4">
        <w:rPr>
          <w:rFonts w:cs="Arial"/>
        </w:rPr>
        <w:t xml:space="preserve"> </w:t>
      </w:r>
      <w:r w:rsidRPr="00602ED4">
        <w:rPr>
          <w:rFonts w:cs="Arial"/>
        </w:rPr>
        <w:t>wichury,</w:t>
      </w:r>
      <w:r w:rsidR="009F56AB" w:rsidRPr="00602ED4">
        <w:rPr>
          <w:rFonts w:cs="Arial"/>
        </w:rPr>
        <w:t xml:space="preserve"> </w:t>
      </w:r>
      <w:r w:rsidRPr="00602ED4">
        <w:rPr>
          <w:rFonts w:cs="Arial"/>
        </w:rPr>
        <w:t>gradobicia.</w:t>
      </w:r>
    </w:p>
    <w:p w:rsidR="005A63C7" w:rsidRPr="00602ED4" w:rsidRDefault="005A63C7" w:rsidP="00E25362">
      <w:pPr>
        <w:pStyle w:val="Normalnywcity"/>
        <w:rPr>
          <w:color w:val="auto"/>
          <w:highlight w:val="yellow"/>
        </w:rPr>
      </w:pPr>
    </w:p>
    <w:p w:rsidR="000F2A42" w:rsidRPr="00602ED4" w:rsidRDefault="000F2A42" w:rsidP="00E25362">
      <w:pPr>
        <w:pStyle w:val="Nagwek3"/>
      </w:pPr>
      <w:bookmarkStart w:id="260" w:name="_Toc483808327"/>
      <w:r w:rsidRPr="00602ED4">
        <w:t>Katastrofa naturalna</w:t>
      </w:r>
      <w:bookmarkEnd w:id="260"/>
    </w:p>
    <w:p w:rsidR="000F2A42" w:rsidRPr="00602ED4" w:rsidRDefault="000F2A42" w:rsidP="000F2A42">
      <w:pPr>
        <w:pStyle w:val="Normalnywcity"/>
        <w:rPr>
          <w:color w:val="auto"/>
          <w:highlight w:val="yellow"/>
        </w:rPr>
      </w:pPr>
    </w:p>
    <w:p w:rsidR="009F56AB" w:rsidRPr="00602ED4" w:rsidRDefault="003A2F88" w:rsidP="00455019">
      <w:pPr>
        <w:ind w:firstLine="284"/>
      </w:pPr>
      <w:r w:rsidRPr="00602ED4">
        <w:t>Definicja katastrofy naturalnej i klęski żywiołowej została określona w ustawie o stanie klęski żywiołowej z 18 IV 2002 r:</w:t>
      </w:r>
      <w:r w:rsidR="009F56AB" w:rsidRPr="00602ED4">
        <w:t xml:space="preserve"> </w:t>
      </w:r>
    </w:p>
    <w:p w:rsidR="003A2F88" w:rsidRPr="00602ED4" w:rsidRDefault="003A2F88" w:rsidP="00455019">
      <w:pPr>
        <w:ind w:firstLine="284"/>
      </w:pPr>
      <w:r w:rsidRPr="00602ED4">
        <w:lastRenderedPageBreak/>
        <w:t xml:space="preserve">Pod pojęciem katastrofy naturalnej – rozumie się przez to zdarzenie związane </w:t>
      </w:r>
      <w:r w:rsidR="0096205C" w:rsidRPr="00602ED4">
        <w:t>z </w:t>
      </w:r>
      <w:r w:rsidRPr="00602ED4">
        <w:t>działaniem sił natury, w szczególności wyładowania atmosferyczne, wstrząsy sejsmiczne, silne wiatry, intensywne opady atmosferyczne, długotrwałe występowanie ekstremalnych temperatur, osuwiska ziemi, pożary, susze, powodzie, zjawiska lodowe na rzekach i morzu oraz jeziorach i zbiornikach wodnych, masowe występowanie szkodników, chorób roślin lub zwierząt albo chorób zakaźnych ludzi albo też działanie innego żywiołu.</w:t>
      </w:r>
    </w:p>
    <w:p w:rsidR="003A2F88" w:rsidRPr="00602ED4" w:rsidRDefault="003A2F88" w:rsidP="0023061F">
      <w:pPr>
        <w:ind w:firstLine="284"/>
      </w:pPr>
      <w:r w:rsidRPr="00602ED4">
        <w:rPr>
          <w:rFonts w:cs="Arial"/>
        </w:rPr>
        <w:t>W ramach niniejszego projektu zapewniona będzie m.in.: odpowiednia konstrukcja obiektu mostowego, właściwe posadowienie obiektu mostowego,</w:t>
      </w:r>
      <w:r w:rsidR="0023061F" w:rsidRPr="00602ED4">
        <w:rPr>
          <w:rFonts w:cs="Arial"/>
        </w:rPr>
        <w:t xml:space="preserve"> </w:t>
      </w:r>
      <w:r w:rsidRPr="00602ED4">
        <w:rPr>
          <w:rFonts w:cs="Arial"/>
        </w:rPr>
        <w:t>zapewnione zostaną parametry obiektu mostowego i przepustów, kanalizacji opadowej</w:t>
      </w:r>
      <w:r w:rsidR="0023061F" w:rsidRPr="00602ED4">
        <w:rPr>
          <w:rFonts w:cs="Arial"/>
        </w:rPr>
        <w:t xml:space="preserve">, </w:t>
      </w:r>
      <w:r w:rsidRPr="00602ED4">
        <w:t>które umożliwią właściwy przepływ zwiększonych ilości wód opadowych, wód powodziowych, nie spowodują ruchów masowych ziemi.</w:t>
      </w:r>
    </w:p>
    <w:p w:rsidR="000F2A42" w:rsidRPr="00602ED4" w:rsidRDefault="000F2A42" w:rsidP="000F2A42">
      <w:pPr>
        <w:pStyle w:val="Normalnywcity"/>
        <w:rPr>
          <w:color w:val="auto"/>
          <w:highlight w:val="yellow"/>
        </w:rPr>
      </w:pPr>
    </w:p>
    <w:p w:rsidR="000F2A42" w:rsidRPr="00602ED4" w:rsidRDefault="000F2A42" w:rsidP="000F2A42">
      <w:pPr>
        <w:pStyle w:val="Nagwek3"/>
      </w:pPr>
      <w:bookmarkStart w:id="261" w:name="_Toc483808328"/>
      <w:r w:rsidRPr="00602ED4">
        <w:t>Katastrofa budowlana</w:t>
      </w:r>
      <w:bookmarkEnd w:id="261"/>
    </w:p>
    <w:p w:rsidR="000F2A42" w:rsidRPr="00602ED4" w:rsidRDefault="000F2A42" w:rsidP="000F2A42">
      <w:pPr>
        <w:pStyle w:val="Normalnywcity"/>
        <w:rPr>
          <w:color w:val="auto"/>
          <w:highlight w:val="yellow"/>
        </w:rPr>
      </w:pPr>
    </w:p>
    <w:p w:rsidR="003A2F88" w:rsidRPr="00602ED4" w:rsidRDefault="003A2F88" w:rsidP="00455019">
      <w:pPr>
        <w:ind w:firstLine="284"/>
        <w:rPr>
          <w:rFonts w:cs="Arial"/>
        </w:rPr>
      </w:pPr>
      <w:r w:rsidRPr="00602ED4">
        <w:rPr>
          <w:rFonts w:cs="Arial"/>
        </w:rPr>
        <w:t>Zgodnie z ustawą Prawo budowlane - katastrofą budowlaną jest niezamierzone, gwałtowne zniszczenie obiektu budowlanego lub jego części, a także konstrukcyjnych elementów rusztowań, elementów urządzeń formujących, ścianek szczelnych i obudowy wykopów.</w:t>
      </w:r>
      <w:r w:rsidR="009F56AB" w:rsidRPr="00602ED4">
        <w:rPr>
          <w:rFonts w:cs="Arial"/>
        </w:rPr>
        <w:t xml:space="preserve"> </w:t>
      </w:r>
      <w:r w:rsidRPr="00602ED4">
        <w:rPr>
          <w:rFonts w:cs="Arial"/>
        </w:rPr>
        <w:t>Przedsięwzięcie będzie zaprojektowane zgodnie z rozporządzeniami wykonawczymi do ustawy Prawo budowlane.</w:t>
      </w:r>
      <w:r w:rsidR="009F56AB" w:rsidRPr="00602ED4">
        <w:rPr>
          <w:rFonts w:cs="Arial"/>
        </w:rPr>
        <w:t xml:space="preserve"> </w:t>
      </w:r>
      <w:r w:rsidRPr="00602ED4">
        <w:rPr>
          <w:rFonts w:cs="Arial"/>
        </w:rPr>
        <w:t>W ramach niniejszego projektu zapewniona będzie m.in.: odpowiednia konstrukcja obiektu mostowego i właściwe jego posadowienie, dostateczna</w:t>
      </w:r>
      <w:r w:rsidRPr="00602ED4">
        <w:t> </w:t>
      </w:r>
      <w:hyperlink r:id="rId21" w:tooltip="Nośność" w:history="1">
        <w:r w:rsidRPr="00602ED4">
          <w:t>nośność</w:t>
        </w:r>
      </w:hyperlink>
      <w:r w:rsidRPr="00602ED4">
        <w:rPr>
          <w:rFonts w:cs="Arial"/>
        </w:rPr>
        <w:t xml:space="preserve"> obiektu budowlanego, które uniemożliwią katastrofę budowlaną. Na</w:t>
      </w:r>
      <w:r w:rsidR="006E0A08" w:rsidRPr="00602ED4">
        <w:rPr>
          <w:szCs w:val="22"/>
        </w:rPr>
        <w:t> </w:t>
      </w:r>
      <w:r w:rsidRPr="00602ED4">
        <w:rPr>
          <w:rFonts w:cs="Arial"/>
        </w:rPr>
        <w:t>etapie wykonawstwa budowa będzie prowadzona pod nadzowem inwestorskim, zapewnione będą dobrej jakości jakość materiały i</w:t>
      </w:r>
      <w:r w:rsidRPr="00602ED4">
        <w:t> </w:t>
      </w:r>
      <w:hyperlink r:id="rId22" w:tooltip="Prefabrykat" w:history="1">
        <w:r w:rsidRPr="00602ED4">
          <w:t>prefabrykaty</w:t>
        </w:r>
      </w:hyperlink>
      <w:r w:rsidRPr="00602ED4">
        <w:rPr>
          <w:rFonts w:cs="Arial"/>
        </w:rPr>
        <w:t>. Przy pracach związanych z</w:t>
      </w:r>
      <w:r w:rsidR="006E0A08" w:rsidRPr="00602ED4">
        <w:rPr>
          <w:szCs w:val="22"/>
        </w:rPr>
        <w:t> </w:t>
      </w:r>
      <w:r w:rsidRPr="00602ED4">
        <w:rPr>
          <w:rFonts w:cs="Arial"/>
        </w:rPr>
        <w:t>budową i przebudową infrastruktury technicznej zapewnione będą odpowiednie odległości, przeprowadzone zostaną wymagane próby szczelności. Niemniej jeżeli jakakolwiek katastrofa budowlana będzie miała miejsce wówczas Inwestor, właściciel lub zarządca obiektu budowlanego zgodnie z w/w ustawą jest obowiązany podjąć niezwłocznie działania niezbędne do usunięcia skutków katastrofy budowlanej.</w:t>
      </w:r>
    </w:p>
    <w:p w:rsidR="000F2A42" w:rsidRPr="00602ED4" w:rsidRDefault="000F2A42" w:rsidP="000F2A42">
      <w:pPr>
        <w:pStyle w:val="Normalnywcity"/>
        <w:rPr>
          <w:color w:val="auto"/>
          <w:highlight w:val="yellow"/>
        </w:rPr>
      </w:pPr>
    </w:p>
    <w:p w:rsidR="003A2F88" w:rsidRPr="00602ED4" w:rsidRDefault="003A2F88" w:rsidP="000F2A42">
      <w:pPr>
        <w:pStyle w:val="Nagwek3"/>
      </w:pPr>
      <w:bookmarkStart w:id="262" w:name="_Toc472045821"/>
      <w:bookmarkStart w:id="263" w:name="_Toc483808329"/>
      <w:r w:rsidRPr="00602ED4">
        <w:t>Klimat</w:t>
      </w:r>
      <w:bookmarkEnd w:id="262"/>
      <w:bookmarkEnd w:id="263"/>
    </w:p>
    <w:p w:rsidR="003A2F88" w:rsidRPr="00602ED4" w:rsidRDefault="003A2F88" w:rsidP="003A2F88">
      <w:pPr>
        <w:pStyle w:val="Normalnywcity"/>
        <w:rPr>
          <w:color w:val="auto"/>
        </w:rPr>
      </w:pPr>
    </w:p>
    <w:p w:rsidR="003A2F88" w:rsidRPr="00602ED4" w:rsidRDefault="003A2F88" w:rsidP="00455019">
      <w:pPr>
        <w:ind w:firstLine="284"/>
        <w:rPr>
          <w:rFonts w:cs="Arial"/>
        </w:rPr>
      </w:pPr>
      <w:r w:rsidRPr="00602ED4">
        <w:rPr>
          <w:rFonts w:cs="Arial"/>
        </w:rPr>
        <w:t>Transport ma wpływ na następujące elementy klimatu: zmiany opadów, temperatury (wysokie , niskie), wiatr, mgła.</w:t>
      </w:r>
    </w:p>
    <w:p w:rsidR="003A2F88" w:rsidRPr="00602ED4" w:rsidRDefault="003A2F88" w:rsidP="0023061F">
      <w:pPr>
        <w:ind w:firstLine="284"/>
        <w:rPr>
          <w:rFonts w:cs="Arial"/>
        </w:rPr>
      </w:pPr>
      <w:r w:rsidRPr="00602ED4">
        <w:rPr>
          <w:rFonts w:cs="Arial"/>
        </w:rPr>
        <w:t>W ramach niniejszego projektu, nie przewiduje się wpływu na klimat ani w skali globalnej ani lokalnej, gdyż: zaproponowana nawierzchnia drogi nie będzie powodowała zniekształceń terenu z uwagi ma możliwe wysokie temperatury,</w:t>
      </w:r>
      <w:r w:rsidR="0023061F" w:rsidRPr="00602ED4">
        <w:rPr>
          <w:rFonts w:cs="Arial"/>
        </w:rPr>
        <w:t xml:space="preserve"> </w:t>
      </w:r>
      <w:r w:rsidRPr="00602ED4">
        <w:rPr>
          <w:rFonts w:cs="Arial"/>
        </w:rPr>
        <w:t>zapewniony będzie system utrzymywania nawierzchni podczas ujemnych temperatur, oblodzeń i powstających zasp śnieżnych,</w:t>
      </w:r>
      <w:r w:rsidR="0023061F" w:rsidRPr="00602ED4">
        <w:rPr>
          <w:rFonts w:cs="Arial"/>
        </w:rPr>
        <w:t xml:space="preserve"> </w:t>
      </w:r>
      <w:r w:rsidRPr="00602ED4">
        <w:rPr>
          <w:rFonts w:cs="Arial"/>
        </w:rPr>
        <w:t>drzewa będą tak dobrane gatunkowo i zlokalizowane, aby ich system korzeniowy nie ingerował w infrastrukturę techniczną i nie dochodziło do ich powalania podczas silnych wiatrów,</w:t>
      </w:r>
      <w:r w:rsidR="0023061F" w:rsidRPr="00602ED4">
        <w:rPr>
          <w:rFonts w:cs="Arial"/>
        </w:rPr>
        <w:t xml:space="preserve"> </w:t>
      </w:r>
      <w:r w:rsidRPr="00602ED4">
        <w:rPr>
          <w:rFonts w:cs="Arial"/>
        </w:rPr>
        <w:t>zapewnione zostaną parametry obiektu mostowego, które umożliwią swobodny przepływ wód powodziowych</w:t>
      </w:r>
      <w:r w:rsidR="0023061F" w:rsidRPr="00602ED4">
        <w:rPr>
          <w:rFonts w:cs="Arial"/>
        </w:rPr>
        <w:t>.</w:t>
      </w:r>
      <w:r w:rsidRPr="00602ED4">
        <w:rPr>
          <w:rFonts w:cs="Arial"/>
        </w:rPr>
        <w:t xml:space="preserve"> </w:t>
      </w:r>
    </w:p>
    <w:p w:rsidR="003A2F88" w:rsidRPr="00602ED4" w:rsidRDefault="003A2F88" w:rsidP="003A2F88">
      <w:pPr>
        <w:pStyle w:val="Normalnywcity"/>
        <w:rPr>
          <w:color w:val="auto"/>
        </w:rPr>
      </w:pPr>
    </w:p>
    <w:p w:rsidR="000F2A42" w:rsidRPr="00602ED4" w:rsidRDefault="003A2F88" w:rsidP="000F2A42">
      <w:pPr>
        <w:pStyle w:val="Nagwek3"/>
      </w:pPr>
      <w:bookmarkStart w:id="264" w:name="_Toc483808330"/>
      <w:r w:rsidRPr="00602ED4">
        <w:t>Zmiany klimatu, w tym zarządzanie ryzykiem związanym z klęskami żywiołowymi</w:t>
      </w:r>
      <w:bookmarkEnd w:id="264"/>
    </w:p>
    <w:p w:rsidR="000F2A42" w:rsidRPr="00602ED4" w:rsidRDefault="000F2A42" w:rsidP="000F2A42">
      <w:pPr>
        <w:pStyle w:val="Normalnywcity"/>
        <w:rPr>
          <w:color w:val="auto"/>
        </w:rPr>
      </w:pPr>
    </w:p>
    <w:p w:rsidR="00F85D27" w:rsidRPr="00602ED4" w:rsidRDefault="00F85D27" w:rsidP="00455019">
      <w:pPr>
        <w:ind w:firstLine="284"/>
      </w:pPr>
      <w:r w:rsidRPr="00602ED4">
        <w:t>Ocena oddziaływania na środowisko umożliwia skuteczną i przejrzystą ocenę głównych zagadnień i podkreślając możliwość osiągnięcia szerszego zakresu celów środowiskowych, w szczególności związanych ze zmianami klimatu (w tym zarządzanie ryzykiem związanym z</w:t>
      </w:r>
      <w:r w:rsidR="00455019" w:rsidRPr="00602ED4">
        <w:t> </w:t>
      </w:r>
      <w:r w:rsidRPr="00602ED4">
        <w:t>klęskami żywiołowymi). Długofalowe przedsięwzięcia infrastrukturalne, jakim jest oddanie do użytku obwodnicy</w:t>
      </w:r>
      <w:r w:rsidR="00111277" w:rsidRPr="00602ED4">
        <w:t xml:space="preserve"> Gorlic</w:t>
      </w:r>
      <w:r w:rsidRPr="00602ED4">
        <w:t xml:space="preserve">, są często podatne na coraz bardziej znaczące zmiany klimatu (w tym rosnącą liczbę klęsk żywiołowych związanych ze zjawiskami pogodowymi). Dlatego też w ramach oceny oddziaływania na środowisko powinno się uwzględniać długofalowe tendencje i scenariusze z uwzględnieniem istnienia planowanego przedsięwzięcia i bez jego uwzględnienia (oraz uzasadnione warianty przedsięwzięcia). </w:t>
      </w:r>
    </w:p>
    <w:p w:rsidR="00F85D27" w:rsidRPr="00602ED4" w:rsidRDefault="00F85D27" w:rsidP="00455019">
      <w:pPr>
        <w:ind w:firstLine="284"/>
      </w:pPr>
      <w:r w:rsidRPr="00602ED4">
        <w:lastRenderedPageBreak/>
        <w:t xml:space="preserve">Mając na uwadze powyższe, w fazie realizacji przedsięwzięcia emisja gazów cieplarnianych do powietrza będzie zachodziła zarówno ze względu na ruch pojazdów, jak i ze względu na pracę ciężkiego sprzętu. Ilość emitowanych zanieczyszczeń będzie zależała m.in. od zastosowanych technologii robót oraz jakości sprzętu budowlanego stosowanego przy rozbudowie. W zależności od zaawansowania robót, czas pracy oraz ilość maszyn i urządzeń będą się zmieniały, różnorodna więc będzie też emisja zanieczyszczeń gazowych (głównie węglowodorów, związków azotu) i pyłu ich oddziaływanie na okoliczny klimat. </w:t>
      </w:r>
    </w:p>
    <w:p w:rsidR="00F85D27" w:rsidRPr="00602ED4" w:rsidRDefault="00F85D27" w:rsidP="00455019">
      <w:pPr>
        <w:ind w:firstLine="284"/>
      </w:pPr>
      <w:r w:rsidRPr="00602ED4">
        <w:t>W skali lokalnej najistotniejszymi zanieczyszczeniami, jakie występują w otoczeniu dróg są: dwutlenek azotu (NO</w:t>
      </w:r>
      <w:r w:rsidRPr="00602ED4">
        <w:rPr>
          <w:vertAlign w:val="subscript"/>
        </w:rPr>
        <w:t>2</w:t>
      </w:r>
      <w:r w:rsidRPr="00602ED4">
        <w:t>), tlenek węgla (CO), pył zawieszony o średnicy poniżej 10µg/m</w:t>
      </w:r>
      <w:r w:rsidRPr="00602ED4">
        <w:rPr>
          <w:vertAlign w:val="superscript"/>
        </w:rPr>
        <w:t>3</w:t>
      </w:r>
      <w:r w:rsidRPr="00602ED4">
        <w:t xml:space="preserve"> oraz benzen. W skali regionów i w przypadku jeszcze większych obszarów istotne jest rozpatrywanie takich zanieczyszczeń pochodzących z dróg jak gazy cieplarniane, do których można zaliczyć: tlenki azotu (NO</w:t>
      </w:r>
      <w:r w:rsidRPr="00602ED4">
        <w:rPr>
          <w:vertAlign w:val="subscript"/>
        </w:rPr>
        <w:t>x</w:t>
      </w:r>
      <w:r w:rsidRPr="00602ED4">
        <w:t xml:space="preserve">), tlenek i dwutlenek węgla i węglowodory ogółem. Zanieczyszczenia atmosferyczne podlegają także istotnym przemianom w środowisku, </w:t>
      </w:r>
      <w:r w:rsidR="0096205C" w:rsidRPr="00602ED4">
        <w:t>w </w:t>
      </w:r>
      <w:r w:rsidRPr="00602ED4">
        <w:t xml:space="preserve">konsekwencji czego występuje wtórne zanieczyszczenie powietrza między innymi różnego typu związkami kwasowymi czy ozonem. </w:t>
      </w:r>
    </w:p>
    <w:p w:rsidR="00F85D27" w:rsidRPr="00602ED4" w:rsidRDefault="00F85D27" w:rsidP="00455019">
      <w:pPr>
        <w:ind w:firstLine="284"/>
      </w:pPr>
      <w:r w:rsidRPr="00602ED4">
        <w:t xml:space="preserve">Oddziaływanie inwestycji na klimat będzie miało dwa podstawowe obszary oddziaływania: </w:t>
      </w:r>
    </w:p>
    <w:p w:rsidR="00F85D27" w:rsidRPr="00602ED4" w:rsidRDefault="00F85D27" w:rsidP="00F85D27">
      <w:pPr>
        <w:ind w:firstLine="568"/>
      </w:pPr>
      <w:r w:rsidRPr="00602ED4">
        <w:t>1. Obszar oddziaływania: bezpośrednia i pośrednia emisja gazów cieplarnianych, głównie dwutlenku węgla,</w:t>
      </w:r>
    </w:p>
    <w:p w:rsidR="00F85D27" w:rsidRPr="00602ED4" w:rsidRDefault="00F85D27" w:rsidP="00F85D27">
      <w:pPr>
        <w:ind w:firstLine="568"/>
      </w:pPr>
      <w:r w:rsidRPr="00602ED4">
        <w:t>2. Obszar oddziaływania: zmniejszenie areału terenów, które zapewniają sekwestrację dwutlenku węgla.</w:t>
      </w:r>
    </w:p>
    <w:p w:rsidR="00F85D27" w:rsidRPr="00602ED4" w:rsidRDefault="00F85D27" w:rsidP="00455019">
      <w:pPr>
        <w:ind w:firstLine="284"/>
      </w:pPr>
      <w:r w:rsidRPr="00602ED4">
        <w:t>Mając jednak na uwadze skalę przedsięwzięcia nie przewiduje się zmiany warunków klimatycznych oraz negatywnego wpływu na lokalny, czy też ponadlokalny klimat. Prace związane z budową obwodnicy będą miały charakter tymczasowy, a wybudowana droga nie wpłynie znacząco na sekwestrację CO</w:t>
      </w:r>
      <w:r w:rsidRPr="00602ED4">
        <w:rPr>
          <w:vertAlign w:val="subscript"/>
        </w:rPr>
        <w:t xml:space="preserve">2. </w:t>
      </w:r>
      <w:r w:rsidRPr="00602ED4">
        <w:t xml:space="preserve">Wycinka drzew wpłynie na zmniejszenie powierzchni sekwestracyjnej, ale w skali klimatu miasta, regionu czy mikroklimatu, będzie nieodczuwalna. Ponadto Inwestor przewiduje nasadzenia zieleni. Nasadzenia winny być dokonane z roślinności rodzimego pochodzenia, przystosowanej do lokalnych warunków klimatycznych i glebowych. </w:t>
      </w:r>
    </w:p>
    <w:p w:rsidR="00F85D27" w:rsidRPr="00602ED4" w:rsidRDefault="00F85D27" w:rsidP="00455019">
      <w:pPr>
        <w:ind w:firstLine="284"/>
      </w:pPr>
      <w:r w:rsidRPr="00602ED4">
        <w:t xml:space="preserve">Nie przewiduje się, aby zmiany klimatyczne obserwowane na terenie Polski przyczyniły się w fazie realizacji na planowaną inwestycję. Szacuje się co prawda, że </w:t>
      </w:r>
      <w:r w:rsidR="0096205C" w:rsidRPr="00602ED4">
        <w:t>w </w:t>
      </w:r>
      <w:r w:rsidRPr="00602ED4">
        <w:t>ciągu kolejnych 100 lat średnie roczne temperatury w Polsce mogą wzrosnąć nawet o 4-5°C, a miesiąc styczeń może stać się cieplejszy średnio nawet o 5°C. Latem można spodziewać się częstych temperatur sięgających 35°C, a nierzadko nawet upałów rzędu 40°C (</w:t>
      </w:r>
      <w:r w:rsidR="00E25362" w:rsidRPr="00602ED4">
        <w:rPr>
          <w:rFonts w:cs="Arial"/>
          <w:szCs w:val="22"/>
        </w:rPr>
        <w:t>http://ziemianarozdrozu.pl/</w:t>
      </w:r>
      <w:r w:rsidRPr="00602ED4">
        <w:t xml:space="preserve">). Są to jednak temperatury obserwowane i odczuwane na przełomie ostatnich lat. Technologia budowy ciągów komunikacyjnych jest więc odpowiednio zaadaptowana do prognozowanych temperatur. </w:t>
      </w:r>
    </w:p>
    <w:p w:rsidR="00F85D27" w:rsidRPr="00602ED4" w:rsidRDefault="00F85D27" w:rsidP="00455019">
      <w:pPr>
        <w:ind w:firstLine="284"/>
      </w:pPr>
      <w:r w:rsidRPr="00602ED4">
        <w:t>Utrudnieniem w pracach budowy obwodnicy mogą być jedynie nietypowe zjawiska atmosferyczne jak fale upałów, susze, gwałtowne burze, trąby powietrzne czy powodzie opadowe. Niniejszy raport opisujący lokalne uwarunkowania przyrodnicze wskazuje, że</w:t>
      </w:r>
      <w:r w:rsidR="00455019" w:rsidRPr="00602ED4">
        <w:t> </w:t>
      </w:r>
      <w:r w:rsidRPr="00602ED4">
        <w:t>w procesie planowania oraz przygotowania inwestycji uwzględniono czynniki związane z ryzykiem wystąpienia takiego zdarzenia, które mogłoby skutkować uszkodzeniem lub</w:t>
      </w:r>
      <w:r w:rsidR="00455019" w:rsidRPr="00602ED4">
        <w:t> </w:t>
      </w:r>
      <w:r w:rsidRPr="00602ED4">
        <w:t>zniszczeniem infrastruktury wytworzonej w wyniku realizacji przedsięwzięcia. Zastosowane w procesie planowania materiały, konstrukcje, rozwiązania techniczne, technologiczne i organizacyjne mają na celu wytworzenie odporności inwestycji na</w:t>
      </w:r>
      <w:r w:rsidR="00455019" w:rsidRPr="00602ED4">
        <w:t> </w:t>
      </w:r>
      <w:r w:rsidRPr="00602ED4">
        <w:t>zdarzenia, np. związane ze zmianami klimatycznymi, które mogłyby wpłynąć na trwałość inwestycji.</w:t>
      </w:r>
    </w:p>
    <w:p w:rsidR="00F85D27" w:rsidRPr="00602ED4" w:rsidRDefault="0023061F" w:rsidP="004777A6">
      <w:pPr>
        <w:ind w:firstLine="284"/>
      </w:pPr>
      <w:r w:rsidRPr="00602ED4">
        <w:t xml:space="preserve">W Raporcie </w:t>
      </w:r>
      <w:r w:rsidR="00F85D27" w:rsidRPr="00602ED4">
        <w:t xml:space="preserve">przedstawiono ocenę </w:t>
      </w:r>
      <w:r w:rsidR="00F85D27" w:rsidRPr="00602ED4">
        <w:rPr>
          <w:rFonts w:cs="Arial"/>
        </w:rPr>
        <w:t>podatności i ryzyka dla przedmiotowej inwestycji</w:t>
      </w:r>
      <w:r w:rsidR="004777A6" w:rsidRPr="00602ED4">
        <w:rPr>
          <w:rFonts w:cs="Arial"/>
          <w:bCs/>
        </w:rPr>
        <w:t xml:space="preserve"> i </w:t>
      </w:r>
      <w:r w:rsidRPr="00602ED4">
        <w:rPr>
          <w:rFonts w:cs="Arial"/>
          <w:bCs/>
        </w:rPr>
        <w:t xml:space="preserve">nie </w:t>
      </w:r>
      <w:r w:rsidR="004777A6" w:rsidRPr="00602ED4">
        <w:rPr>
          <w:rFonts w:cs="Arial"/>
          <w:bCs/>
        </w:rPr>
        <w:t xml:space="preserve">stwierdzono </w:t>
      </w:r>
      <w:r w:rsidRPr="00602ED4">
        <w:rPr>
          <w:rFonts w:cs="Arial"/>
          <w:bCs/>
        </w:rPr>
        <w:t xml:space="preserve">konieczności </w:t>
      </w:r>
      <w:r w:rsidR="004777A6" w:rsidRPr="00602ED4">
        <w:rPr>
          <w:rFonts w:cs="Arial"/>
          <w:iCs/>
          <w:sz w:val="20"/>
        </w:rPr>
        <w:t>zaproponowania działań minimalizujących. Na powyższe na etapie prac budowlanych ma wpływ o</w:t>
      </w:r>
      <w:r w:rsidR="004777A6" w:rsidRPr="00602ED4">
        <w:t xml:space="preserve">dpowiednia </w:t>
      </w:r>
      <w:r w:rsidR="00F85D27" w:rsidRPr="00602ED4">
        <w:t>technologi</w:t>
      </w:r>
      <w:r w:rsidR="004777A6" w:rsidRPr="00602ED4">
        <w:t>a</w:t>
      </w:r>
      <w:r w:rsidR="00F85D27" w:rsidRPr="00602ED4">
        <w:t xml:space="preserve"> robót, gwarantując</w:t>
      </w:r>
      <w:r w:rsidR="004777A6" w:rsidRPr="00602ED4">
        <w:t>a</w:t>
      </w:r>
      <w:r w:rsidR="00F85D27" w:rsidRPr="00602ED4">
        <w:t xml:space="preserve"> wytrzymałość struktur drogowych, przy temperaturach występujących w ostatnich latach, a także w przyszłości – wzrost średnio o około 4-5°C;</w:t>
      </w:r>
      <w:r w:rsidR="004777A6" w:rsidRPr="00602ED4">
        <w:t xml:space="preserve"> odpowiednie </w:t>
      </w:r>
      <w:r w:rsidR="00F85D27" w:rsidRPr="00602ED4">
        <w:t>wytyczenie ciągu komunikacyjnego oraz zaprojektowanie niwelety powyżej poziomu terenów zalewowych;</w:t>
      </w:r>
      <w:r w:rsidR="004777A6" w:rsidRPr="00602ED4">
        <w:t xml:space="preserve"> odpowiednie </w:t>
      </w:r>
      <w:r w:rsidR="00F85D27" w:rsidRPr="00602ED4">
        <w:t xml:space="preserve">wyznaczenie zaplecza budowy (np. </w:t>
      </w:r>
      <w:r w:rsidR="004777A6" w:rsidRPr="00602ED4">
        <w:t xml:space="preserve">poza </w:t>
      </w:r>
      <w:r w:rsidR="00F85D27" w:rsidRPr="00602ED4">
        <w:t xml:space="preserve">obszarami podmokłymi) oraz zabezpieczenie podłoża przed przesiąkaniem zanieczyszczeń np. </w:t>
      </w:r>
      <w:r w:rsidR="004777A6" w:rsidRPr="00602ED4">
        <w:t xml:space="preserve">w </w:t>
      </w:r>
      <w:r w:rsidR="00F85D27" w:rsidRPr="00602ED4">
        <w:t>wyniku długotrwałych opadów deszczu czy nawałnic;</w:t>
      </w:r>
      <w:r w:rsidR="004777A6" w:rsidRPr="00602ED4">
        <w:t xml:space="preserve"> odpowiednie </w:t>
      </w:r>
      <w:r w:rsidR="00F85D27" w:rsidRPr="00602ED4">
        <w:t xml:space="preserve">składowanie materiałów, zlokalizowanych na terenie zaplecza budowy (przy </w:t>
      </w:r>
      <w:r w:rsidR="00F85D27" w:rsidRPr="00602ED4">
        <w:lastRenderedPageBreak/>
        <w:t>pomocy plandek, kontenerów, zbiorników, czy nawet śmietników – odpady wytwarzane przez robotników pracujących przy rozbudowie), zapewniające jak najmniejsze zanieczyszczenie terenu w wypadku silnych wiatrów, czy sporadycznie występujących trąb powietrznych.</w:t>
      </w:r>
    </w:p>
    <w:p w:rsidR="00F85D27" w:rsidRPr="00602ED4" w:rsidRDefault="00F85D27" w:rsidP="00455019">
      <w:pPr>
        <w:ind w:firstLine="284"/>
      </w:pPr>
      <w:r w:rsidRPr="00602ED4">
        <w:t>W fazie eksploatacji nie przewiduje się pogorszenia oddziaływań, negatywnego wpływu na klimat. Nowy ciąg komunikacyjny obwodnicy będzie pełnił identyczną funkcję, jak istniejące drogi w Gorlicach. Dla łagodzenia (mitygacji) zmian klimatu emisje zanieczyszczeń (gazowych i pyłowych) do powietrza będą ograniczone. Podczas realizacji inwestycji negatywny wpływ inwestycji na klimat będzie się przejawiał przez emisję gazów i pyłów do powietrza - prognozowana wielkość emisji będzie jednak znikoma i stanowić będzie drobny procent istniejącego tła oraz nie przekroczy poziomów dopuszczalnych. Emisja gazów cieplarnianych, w tym CO</w:t>
      </w:r>
      <w:r w:rsidRPr="00602ED4">
        <w:rPr>
          <w:vertAlign w:val="subscript"/>
        </w:rPr>
        <w:t xml:space="preserve">2 </w:t>
      </w:r>
      <w:r w:rsidRPr="00602ED4">
        <w:t>na etapie budowy obwodnicy będzie emisją niezorganizowaną, chwilową, krótkookresową, odwracalną, przemieszczającą sie wraz z frontem robót. Silniki maszyn i pojazdów będą s</w:t>
      </w:r>
      <w:r w:rsidR="004777A6" w:rsidRPr="00602ED4">
        <w:t xml:space="preserve">pełniać wymogi norm emisyjnych. </w:t>
      </w:r>
      <w:r w:rsidRPr="00602ED4">
        <w:t xml:space="preserve">Na etapie tym, mającym charakter czasowy, oddziaływania będą nieistotne, niewymagające działań minimalizujących. </w:t>
      </w:r>
    </w:p>
    <w:p w:rsidR="00F85D27" w:rsidRPr="00602ED4" w:rsidRDefault="00F85D27" w:rsidP="00F85D27">
      <w:pPr>
        <w:ind w:firstLine="568"/>
      </w:pPr>
    </w:p>
    <w:p w:rsidR="00F85D27" w:rsidRPr="00602ED4" w:rsidRDefault="004777A6" w:rsidP="004777A6">
      <w:pPr>
        <w:ind w:firstLine="284"/>
      </w:pPr>
      <w:r w:rsidRPr="00602ED4">
        <w:t>D</w:t>
      </w:r>
      <w:r w:rsidR="00F85D27" w:rsidRPr="00602ED4">
        <w:t>o pozytywnych aspektów wpływu inwestycji na klimat zaliczyć można</w:t>
      </w:r>
      <w:r w:rsidRPr="00602ED4">
        <w:t xml:space="preserve"> m.in.</w:t>
      </w:r>
      <w:r w:rsidR="00F85D27" w:rsidRPr="00602ED4">
        <w:t>:</w:t>
      </w:r>
      <w:r w:rsidRPr="00602ED4">
        <w:t xml:space="preserve"> </w:t>
      </w:r>
      <w:r w:rsidR="00F85D27" w:rsidRPr="00602ED4">
        <w:t>skrócenie czasu podróży</w:t>
      </w:r>
      <w:r w:rsidRPr="00602ED4">
        <w:t xml:space="preserve">, </w:t>
      </w:r>
      <w:r w:rsidR="00F85D27" w:rsidRPr="00602ED4">
        <w:t>zwiększenie bezpieczeństwa ruchu drogowego i komfortu podróży, usprawnienie płynności ruchu</w:t>
      </w:r>
      <w:r w:rsidRPr="00602ED4">
        <w:t>,</w:t>
      </w:r>
      <w:r w:rsidR="00F85D27" w:rsidRPr="00602ED4">
        <w:t xml:space="preserve"> </w:t>
      </w:r>
      <w:r w:rsidRPr="00602ED4">
        <w:t xml:space="preserve">wprowadzenie </w:t>
      </w:r>
      <w:r w:rsidR="00F85D27" w:rsidRPr="00602ED4">
        <w:t>zieleni zastępczej, co wpłynie na sekwestrację CO</w:t>
      </w:r>
      <w:r w:rsidR="00F85D27" w:rsidRPr="00602ED4">
        <w:rPr>
          <w:vertAlign w:val="subscript"/>
        </w:rPr>
        <w:t>2</w:t>
      </w:r>
      <w:r w:rsidR="00F85D27" w:rsidRPr="00602ED4">
        <w:t>, z kolei wpływem negatywnym będzie uszczuplenie terenów zielonych, zapewniających sekwestrację CO</w:t>
      </w:r>
      <w:r w:rsidR="00F85D27" w:rsidRPr="00602ED4">
        <w:rPr>
          <w:vertAlign w:val="subscript"/>
        </w:rPr>
        <w:t>2</w:t>
      </w:r>
      <w:r w:rsidR="00F85D27" w:rsidRPr="00602ED4">
        <w:t>, przez wycinkę i/lub zajęcie powierzchni biologicznie czynnej</w:t>
      </w:r>
      <w:r w:rsidRPr="00602ED4">
        <w:t xml:space="preserve">, </w:t>
      </w:r>
      <w:r w:rsidR="00F85D27" w:rsidRPr="00602ED4">
        <w:t>rozwój mobilności niezmotoryzowanej - komunikacji rowerowej (ścieżki rowerowe), zapewni</w:t>
      </w:r>
      <w:r w:rsidRPr="00602ED4">
        <w:t>enie</w:t>
      </w:r>
      <w:r w:rsidR="00F85D27" w:rsidRPr="00602ED4">
        <w:t xml:space="preserve"> prawidłowe</w:t>
      </w:r>
      <w:r w:rsidRPr="00602ED4">
        <w:t>go</w:t>
      </w:r>
      <w:r w:rsidR="00F85D27" w:rsidRPr="00602ED4">
        <w:t xml:space="preserve"> odwodnieni</w:t>
      </w:r>
      <w:r w:rsidRPr="00602ED4">
        <w:t>a</w:t>
      </w:r>
      <w:r w:rsidR="00F85D27" w:rsidRPr="00602ED4">
        <w:t xml:space="preserve"> drogi</w:t>
      </w:r>
      <w:r w:rsidRPr="00602ED4">
        <w:t>.</w:t>
      </w:r>
    </w:p>
    <w:p w:rsidR="00F85D27" w:rsidRPr="00602ED4" w:rsidRDefault="00F85D27" w:rsidP="00F85D27">
      <w:pPr>
        <w:ind w:firstLine="568"/>
      </w:pPr>
    </w:p>
    <w:p w:rsidR="00F85D27" w:rsidRPr="00602ED4" w:rsidRDefault="00F85D27" w:rsidP="00F85D27">
      <w:pPr>
        <w:pStyle w:val="Nagwek9"/>
        <w:numPr>
          <w:ilvl w:val="8"/>
          <w:numId w:val="1"/>
        </w:numPr>
      </w:pPr>
      <w:r w:rsidRPr="00602ED4">
        <w:t>Oddziaływanie klimatu na inwestycję</w:t>
      </w:r>
    </w:p>
    <w:p w:rsidR="00F85D27" w:rsidRPr="00602ED4" w:rsidRDefault="00572622" w:rsidP="00E836F0">
      <w:pPr>
        <w:ind w:firstLine="284"/>
      </w:pPr>
      <w:r w:rsidRPr="00602ED4">
        <w:t xml:space="preserve">W raporcie dokonano oceny </w:t>
      </w:r>
      <w:r w:rsidR="00F85D27" w:rsidRPr="00602ED4">
        <w:t xml:space="preserve">występowanie ekstremalnych zjawisk pogodowych oraz ich wpływu na bezpieczeństwo ruchu drogowego. </w:t>
      </w:r>
    </w:p>
    <w:p w:rsidR="00473AFC" w:rsidRPr="00602ED4" w:rsidRDefault="00473AFC" w:rsidP="00473AFC">
      <w:pPr>
        <w:ind w:firstLine="284"/>
      </w:pPr>
      <w:r w:rsidRPr="00602ED4">
        <w:t xml:space="preserve">Na inwestycję nie będą wpływały </w:t>
      </w:r>
      <w:r w:rsidR="00F85D27" w:rsidRPr="00602ED4">
        <w:t>burze i silne wiatry, huragany</w:t>
      </w:r>
      <w:r w:rsidRPr="00602ED4">
        <w:t>, zjawiska lodowe, oblodzenia, gołoledź, grad, które</w:t>
      </w:r>
      <w:r w:rsidR="00F85D27" w:rsidRPr="00602ED4">
        <w:t xml:space="preserve"> mogą powodować uszkodzenia napowietrznych linii energetycznych biegnących w pobliżu / przecinających ciąg komunikacyjny (przez wiatr lub spadające gałęzie drzew), przewracanie i zrywanie elementów infrastruktury, tarasowanie dróg przez powalone drzewa i słupy energetyczne, zamknięcie dróg, uszkodzenie pojazdów </w:t>
      </w:r>
      <w:r w:rsidR="00B120C8" w:rsidRPr="00602ED4">
        <w:t>i </w:t>
      </w:r>
      <w:r w:rsidR="00F85D27" w:rsidRPr="00602ED4">
        <w:t xml:space="preserve">obiektów budowlanych, utrudnienia w prowadzeniu prac załadunkowych oraz uszkodzenia ekranów przeciwhałasowych. Z uwagi na odsunięcie planowanych nasadzeń nie przewiduje się możliwości zatarasowania jezdni przez powalone drzewa. </w:t>
      </w:r>
      <w:r w:rsidRPr="00602ED4">
        <w:t>K</w:t>
      </w:r>
      <w:r w:rsidR="00F85D27" w:rsidRPr="00602ED4">
        <w:t xml:space="preserve">onstrukcja </w:t>
      </w:r>
      <w:r w:rsidRPr="00602ED4">
        <w:t xml:space="preserve">drogi, </w:t>
      </w:r>
      <w:r w:rsidR="00F85D27" w:rsidRPr="00602ED4">
        <w:t>obiektów mostowych</w:t>
      </w:r>
      <w:r w:rsidRPr="00602ED4">
        <w:t>, posadoweinie ekranów akustycznych</w:t>
      </w:r>
      <w:r w:rsidR="00F85D27" w:rsidRPr="00602ED4">
        <w:t xml:space="preserve"> będzie przystosowana do tego typu zjawisk. W celu minimalizacji </w:t>
      </w:r>
      <w:r w:rsidRPr="00602ED4">
        <w:t xml:space="preserve">infrastruktura drogowa zostanie </w:t>
      </w:r>
      <w:r w:rsidR="00F85D27" w:rsidRPr="00602ED4">
        <w:t>zabezpiecz</w:t>
      </w:r>
      <w:r w:rsidRPr="00602ED4">
        <w:t>ona</w:t>
      </w:r>
      <w:r w:rsidR="00F85D27" w:rsidRPr="00602ED4">
        <w:t xml:space="preserve"> przed zagrożeniami wynikającym ze wzrostu częstotliwości ulewnych</w:t>
      </w:r>
      <w:r w:rsidRPr="00602ED4">
        <w:t xml:space="preserve"> opadów</w:t>
      </w:r>
      <w:r w:rsidR="00F85D27" w:rsidRPr="00602ED4">
        <w:t>. W zakresie tym zapewnione zostanie odpowiednie światło mostów i przepustów. Minimalne światło mostów i</w:t>
      </w:r>
      <w:r w:rsidR="006E0A08" w:rsidRPr="00602ED4">
        <w:rPr>
          <w:szCs w:val="22"/>
        </w:rPr>
        <w:t> </w:t>
      </w:r>
      <w:r w:rsidR="00F85D27" w:rsidRPr="00602ED4">
        <w:t>przepustów będzie zapewniać swobodę maksymalnego przepływu rocznego, bez spowodowania nadmiernego spiętrzenia wody w cieku, wywołującego dodatkowe zagrożenia i nieuzasadnione ekonomicznie szkody, a także bez spowodowania nadmiernych rozmyć koryta cieku, z uwzględnieniem potrzeb ochrony środowiska. W celu ograniczenia niekorzystnego wpływu intensywnych opadów deszczu  uwzględniono m.in. rozwiązania w</w:t>
      </w:r>
      <w:r w:rsidR="006E0A08" w:rsidRPr="00602ED4">
        <w:rPr>
          <w:szCs w:val="22"/>
        </w:rPr>
        <w:t> </w:t>
      </w:r>
      <w:r w:rsidR="00F85D27" w:rsidRPr="00602ED4">
        <w:t xml:space="preserve">zakresie kanalizacji deszczowej. Zapewnienie ciągłości </w:t>
      </w:r>
      <w:r w:rsidR="00B120C8" w:rsidRPr="00602ED4">
        <w:t>i </w:t>
      </w:r>
      <w:r w:rsidR="00F85D27" w:rsidRPr="00602ED4">
        <w:t xml:space="preserve">drożności systemu odwodnienia usprawni odpływ wody z pasa jezdni i wyeliminuje powstawanie, podczas ulewnego deszczu, zastoisk wody, co zwiększy bezpieczeństwo </w:t>
      </w:r>
      <w:r w:rsidR="00B120C8" w:rsidRPr="00602ED4">
        <w:t>w </w:t>
      </w:r>
      <w:r w:rsidR="00F85D27" w:rsidRPr="00602ED4">
        <w:t xml:space="preserve">ruchu pojazdów poprzez zapewnienie odpowiedniej przyczepności nawierzchni. </w:t>
      </w:r>
      <w:r w:rsidRPr="00602ED4">
        <w:t>Infrastruktura drogowa zostanie objęta zimowym utrzymaniem, na ten cel corocznie przeznaczane będą środki finansowe. Stosowane są m.in. piaskarki i pługi śnieżne.</w:t>
      </w:r>
    </w:p>
    <w:p w:rsidR="00473AFC" w:rsidRPr="00602ED4" w:rsidRDefault="00473AFC" w:rsidP="00473AFC">
      <w:pPr>
        <w:ind w:firstLine="284"/>
      </w:pPr>
      <w:r w:rsidRPr="00602ED4">
        <w:t>Czynnikiem minimalizującym, z uwagi na wysokie temperatury, fale upałów i związane z</w:t>
      </w:r>
      <w:r w:rsidR="006E0A08" w:rsidRPr="00602ED4">
        <w:rPr>
          <w:szCs w:val="22"/>
        </w:rPr>
        <w:t> </w:t>
      </w:r>
      <w:r w:rsidRPr="00602ED4">
        <w:t>nimi susze będzie odpowiednie zagęszczenie podsypki, kontrola stanu elementów infrastruktury. Przystosowanie inwestycji (adaptacja) do zmian klimatu przejawia się m.in.</w:t>
      </w:r>
      <w:r w:rsidR="006E0A08" w:rsidRPr="00602ED4">
        <w:rPr>
          <w:szCs w:val="22"/>
        </w:rPr>
        <w:t> </w:t>
      </w:r>
      <w:r w:rsidRPr="00602ED4">
        <w:t>w</w:t>
      </w:r>
      <w:r w:rsidR="006E0A08" w:rsidRPr="00602ED4">
        <w:rPr>
          <w:szCs w:val="22"/>
        </w:rPr>
        <w:t> </w:t>
      </w:r>
      <w:r w:rsidRPr="00602ED4">
        <w:t xml:space="preserve">zastosowaniu rozwiązań technicznych (mieszanka asfaltowa) spełniających wymagania w zakresie odporności na temperatury występujące w obszarze realizacji </w:t>
      </w:r>
      <w:r w:rsidRPr="00602ED4">
        <w:lastRenderedPageBreak/>
        <w:t>inwestycji. Nawierzchnię jezdni zaprojektowano jako odporną na zmiany temperatury oraz na penetrację wody. Elementy infrastruktury są przystosowane do stosowania i eksploatacji w</w:t>
      </w:r>
      <w:r w:rsidR="006E0A08" w:rsidRPr="00602ED4">
        <w:rPr>
          <w:szCs w:val="22"/>
        </w:rPr>
        <w:t> </w:t>
      </w:r>
      <w:r w:rsidRPr="00602ED4">
        <w:t>polskiej strefie klimatycznej. Zapewniony zostanie monitoring konstrukcji wrażliwych na</w:t>
      </w:r>
      <w:r w:rsidR="006E0A08" w:rsidRPr="00602ED4">
        <w:rPr>
          <w:szCs w:val="22"/>
        </w:rPr>
        <w:t> </w:t>
      </w:r>
      <w:r w:rsidRPr="00602ED4">
        <w:t>wzrost temperatury oraz bieżąca kontrola warunków pracy i podróży (komfort socjalny).</w:t>
      </w:r>
    </w:p>
    <w:p w:rsidR="00473AFC" w:rsidRPr="00602ED4" w:rsidRDefault="00473AFC" w:rsidP="00E836F0">
      <w:pPr>
        <w:ind w:firstLine="284"/>
      </w:pPr>
      <w:r w:rsidRPr="00602ED4">
        <w:t>Minimalizacja z uwagi na niskie temperatury (długotrwałe mrozy), intensywne opady śniegu i marznącego deszczu polegać będzie na stosowaniu specjalistycznego sprzętu dla potrzeb udrażniania dróg</w:t>
      </w:r>
      <w:r w:rsidR="00E836F0" w:rsidRPr="00602ED4">
        <w:t>.</w:t>
      </w:r>
      <w:r w:rsidRPr="00602ED4">
        <w:t xml:space="preserve"> </w:t>
      </w:r>
    </w:p>
    <w:p w:rsidR="00F85D27" w:rsidRPr="00602ED4" w:rsidRDefault="00F85D27" w:rsidP="00F85D27">
      <w:pPr>
        <w:jc w:val="left"/>
        <w:rPr>
          <w:rFonts w:cs="Arial"/>
          <w:szCs w:val="22"/>
        </w:rPr>
      </w:pPr>
    </w:p>
    <w:p w:rsidR="00F85D27" w:rsidRPr="00602ED4" w:rsidRDefault="00F85D27" w:rsidP="00F85D27">
      <w:pPr>
        <w:pStyle w:val="Nagwek9"/>
        <w:numPr>
          <w:ilvl w:val="8"/>
          <w:numId w:val="1"/>
        </w:numPr>
        <w:rPr>
          <w:b w:val="0"/>
        </w:rPr>
      </w:pPr>
      <w:r w:rsidRPr="00602ED4">
        <w:rPr>
          <w:b w:val="0"/>
        </w:rPr>
        <w:t>Klimat a różnorodność biologiczna</w:t>
      </w:r>
    </w:p>
    <w:p w:rsidR="000F2A42" w:rsidRPr="00602ED4" w:rsidRDefault="00E836F0" w:rsidP="00E836F0">
      <w:pPr>
        <w:pStyle w:val="Normalnywcity"/>
        <w:ind w:firstLine="284"/>
        <w:rPr>
          <w:color w:val="auto"/>
          <w:highlight w:val="yellow"/>
        </w:rPr>
      </w:pPr>
      <w:r w:rsidRPr="00602ED4">
        <w:rPr>
          <w:color w:val="auto"/>
        </w:rPr>
        <w:t>Analiza wzajemnych relacji pomiędzy zmianami klimatu oraz bioróżnorodnością w</w:t>
      </w:r>
      <w:r w:rsidR="006E0A08" w:rsidRPr="00602ED4">
        <w:rPr>
          <w:color w:val="auto"/>
          <w:szCs w:val="22"/>
        </w:rPr>
        <w:t> </w:t>
      </w:r>
      <w:r w:rsidRPr="00602ED4">
        <w:rPr>
          <w:color w:val="auto"/>
        </w:rPr>
        <w:t>odniesieniu do planowanego przedsięwzięcia pozwala na stwierdzenie, iż przedmiotowe przedsięwzięcie na wszystkich etapach (realizacji, eksploatacji, hipotetycznej likwidacji) nie będzie miało istotnego wpływu na zmiany klimatu, co pozwana na wykluczenie wpływu przedsięwzięcia na różnorodność biologiczną.</w:t>
      </w:r>
    </w:p>
    <w:p w:rsidR="00E836F0" w:rsidRPr="00602ED4" w:rsidRDefault="00E836F0" w:rsidP="005A63C7">
      <w:pPr>
        <w:pStyle w:val="Normalnywcity"/>
        <w:rPr>
          <w:color w:val="auto"/>
          <w:highlight w:val="yellow"/>
        </w:rPr>
      </w:pPr>
    </w:p>
    <w:p w:rsidR="00305D2E" w:rsidRPr="00602ED4" w:rsidRDefault="00305D2E" w:rsidP="00305D2E">
      <w:pPr>
        <w:pStyle w:val="Nagwek2"/>
      </w:pPr>
      <w:bookmarkStart w:id="265" w:name="_Toc483808331"/>
      <w:r w:rsidRPr="00602ED4">
        <w:t>Bezpieczeństwo ruchu drogowego</w:t>
      </w:r>
      <w:bookmarkEnd w:id="255"/>
      <w:bookmarkEnd w:id="256"/>
      <w:bookmarkEnd w:id="257"/>
      <w:bookmarkEnd w:id="258"/>
      <w:bookmarkEnd w:id="265"/>
    </w:p>
    <w:p w:rsidR="00D138BE" w:rsidRPr="00602ED4" w:rsidRDefault="00D138BE" w:rsidP="00D138BE">
      <w:pPr>
        <w:ind w:firstLine="284"/>
      </w:pPr>
      <w:r w:rsidRPr="00602ED4">
        <w:t xml:space="preserve">Realizacja i funkcjonowanie obwodnicy miasta Gorlic spowoduje znaczącą poprawę warunków życia znacznej części mieszkańców. Wyeliminowanie ruchu tranzytowego </w:t>
      </w:r>
      <w:r w:rsidR="003C0148" w:rsidRPr="00602ED4">
        <w:t>z </w:t>
      </w:r>
      <w:r w:rsidRPr="00602ED4">
        <w:t xml:space="preserve">rejonów śródmiejskich oprócz znaczącej poprawy warunków ruchu drogowego i jego bezpieczeństwa wpłynie na warunki aerosanitarne i akustyczne. Niepodejmowanie przedsięwzięcia będzie powodować coraz większe uciążliwości dla użytkowników analizowanego terenu z powodu ciągłego wzrostu ruchu na drogach wojewódzkich przebiegających przez teren miasta. Przekładać się to będzie na zmniejszenie prędkości przejazdu podróżnych, wzrost czasu podróży oraz zwiększenie ilości wydobywanych zanieczyszczeń. Aktualny stan komunikacyjny wpływać będzie również na zwiększenie ilości wypadków drogowych, a co za tym idzie zmniejszenie bezpieczeństwa ruchu drogowego. Głównym przeznaczeniem obwodnicy jest wyłączenie znacznego ruchu z obrębu miasta Gorlice, a także poprawienie płynności ruchu ulicznego. Rozwojowe wykorzystanie tej drogi związane będzie zatem raczej z zachowaniem infrastruktury miejskiej niż z rozwojem motoryzacji. Stały rozwój cywilizacji powoduje, że koniecznością staje się uporządkowanie uciążliwych układów komunikacyjnych oraz infrastrukturalnych i dobrze byłoby, aby obszary te były jak najmniej uciążliwe zarówno dla mieszkańców jak i środowiska przyrodniczego. Niemal cały obszar przedsięwzięcia położony jest w podobnych warunkach struktury przestrzennej, a wybór terenu jest kompromisem pomiędzy stroną użytkową inwestycji, </w:t>
      </w:r>
      <w:r w:rsidR="003C0148" w:rsidRPr="00602ED4">
        <w:t>a </w:t>
      </w:r>
      <w:r w:rsidRPr="00602ED4">
        <w:t>oddziaływaniem jej na środowisko.</w:t>
      </w:r>
    </w:p>
    <w:p w:rsidR="008E1F52" w:rsidRPr="00602ED4" w:rsidRDefault="00D138BE" w:rsidP="00E836F0">
      <w:pPr>
        <w:ind w:firstLine="284"/>
        <w:rPr>
          <w:szCs w:val="22"/>
        </w:rPr>
      </w:pPr>
      <w:r w:rsidRPr="00602ED4">
        <w:t>W celu określenia stanu bezpieczeństwa ruchu drogowego na planowanej obwodnicy analizie poddano zdarzenia drogowe na istniejących drogach sąsiadujących z analizowaną inwestycją. Na przeprowadzenie szczegółowej analizy wpływ miały uzyskane z powiatowej komendy Policji dane o zdarzeniach drogowych, które miały miejsce w latach 2011 – 2015. Informacje te zostały przedstawione</w:t>
      </w:r>
      <w:r w:rsidR="004906AE" w:rsidRPr="00602ED4">
        <w:t xml:space="preserve"> w raporcie </w:t>
      </w:r>
      <w:r w:rsidRPr="00602ED4">
        <w:t>w tabeli</w:t>
      </w:r>
      <w:r w:rsidR="004906AE" w:rsidRPr="00602ED4">
        <w:t xml:space="preserve"> 5.30</w:t>
      </w:r>
      <w:r w:rsidRPr="00602ED4">
        <w:t xml:space="preserve">. </w:t>
      </w:r>
      <w:r w:rsidRPr="00602ED4">
        <w:rPr>
          <w:szCs w:val="22"/>
        </w:rPr>
        <w:t>W ciągu niecałych czterech lat na ulicach w sąsiedztwie planowanej inwestycji doszło do ponad 84 zdarzeń, w tym 12 wypadków, w których śmierć poniosła 1 osoba, a 11 zostało rannych.</w:t>
      </w:r>
      <w:r w:rsidR="00E836F0" w:rsidRPr="00602ED4">
        <w:rPr>
          <w:szCs w:val="22"/>
        </w:rPr>
        <w:t xml:space="preserve"> </w:t>
      </w:r>
      <w:r w:rsidR="008E1F52" w:rsidRPr="00602ED4">
        <w:rPr>
          <w:szCs w:val="22"/>
        </w:rPr>
        <w:t xml:space="preserve">W ciągu niecałych czterech lat na drogach w sąsiedztwie (Stróżówka, Gorlice, Sękowa) planowanej inwestycji doszło </w:t>
      </w:r>
      <w:r w:rsidR="00E836F0" w:rsidRPr="00602ED4">
        <w:rPr>
          <w:szCs w:val="22"/>
        </w:rPr>
        <w:t xml:space="preserve">również </w:t>
      </w:r>
      <w:r w:rsidR="008E1F52" w:rsidRPr="00602ED4">
        <w:rPr>
          <w:szCs w:val="22"/>
        </w:rPr>
        <w:t>do ponad 17 zdarzeń</w:t>
      </w:r>
      <w:r w:rsidR="00A215FC" w:rsidRPr="00602ED4">
        <w:rPr>
          <w:szCs w:val="22"/>
        </w:rPr>
        <w:t xml:space="preserve"> z udziałem zwierząt</w:t>
      </w:r>
      <w:r w:rsidR="008E1F52" w:rsidRPr="00602ED4">
        <w:rPr>
          <w:szCs w:val="22"/>
        </w:rPr>
        <w:t xml:space="preserve">. </w:t>
      </w:r>
    </w:p>
    <w:p w:rsidR="006E487E" w:rsidRPr="00602ED4" w:rsidRDefault="006E487E" w:rsidP="006E487E">
      <w:bookmarkStart w:id="266" w:name="_Toc253304420"/>
      <w:bookmarkStart w:id="267" w:name="_Ref253412315"/>
      <w:bookmarkStart w:id="268" w:name="_Ref253414891"/>
      <w:bookmarkStart w:id="269" w:name="_Toc253423551"/>
      <w:bookmarkStart w:id="270" w:name="_Ref263443723"/>
      <w:bookmarkStart w:id="271" w:name="_Ref263443726"/>
      <w:bookmarkStart w:id="272" w:name="_Toc277938390"/>
      <w:bookmarkStart w:id="273" w:name="_Ref263442222"/>
      <w:bookmarkStart w:id="274" w:name="_Ref263442225"/>
      <w:bookmarkStart w:id="275" w:name="_Ref263442236"/>
      <w:bookmarkStart w:id="276" w:name="_Toc277938391"/>
    </w:p>
    <w:p w:rsidR="006E487E" w:rsidRPr="00602ED4" w:rsidRDefault="006E487E" w:rsidP="000F2A42">
      <w:pPr>
        <w:pStyle w:val="Nagwek1"/>
        <w:spacing w:before="0"/>
        <w:jc w:val="both"/>
      </w:pPr>
      <w:bookmarkStart w:id="277" w:name="_Toc220737094"/>
      <w:bookmarkStart w:id="278" w:name="_Toc277938417"/>
      <w:bookmarkStart w:id="279" w:name="_Toc455753375"/>
      <w:bookmarkStart w:id="280" w:name="_Toc483808332"/>
      <w:r w:rsidRPr="00602ED4">
        <w:t>OPIS PRZEWIDYWANYCH DZIAŁAŃ MAJĄCYCH NA CALU ZAPOBIEGANIE LUB KOMPENSACJĘ PRZYRODNICZĄ NEGATYWNYCH ODDZIAŁYWAŃ NA ŚRODOWISKO</w:t>
      </w:r>
      <w:bookmarkEnd w:id="280"/>
    </w:p>
    <w:p w:rsidR="006E487E" w:rsidRPr="00602ED4" w:rsidRDefault="006E487E" w:rsidP="00455019">
      <w:pPr>
        <w:ind w:firstLine="284"/>
        <w:rPr>
          <w:rFonts w:cs="Arial"/>
        </w:rPr>
      </w:pPr>
      <w:r w:rsidRPr="00602ED4">
        <w:rPr>
          <w:rFonts w:cs="Arial"/>
        </w:rPr>
        <w:t>Z realizacją inwestycji będzie wiązało się wiele różnorodnych prac, oraz wybór miejsca pod zaplecza, drogi technologiczne, bazy materiałowe, miejsca tymczasowego magazynowania odpadów, parkingi dla sprzętu i pojazdów budowlanych, itp. Aby ograniczyć ich wpływ na środowisko przyrodnicze, należy przestrzegać następujących zasad:</w:t>
      </w:r>
    </w:p>
    <w:p w:rsidR="006E487E" w:rsidRPr="00602ED4" w:rsidRDefault="006E487E" w:rsidP="00E836F0">
      <w:pPr>
        <w:pStyle w:val="Nagwek6"/>
        <w:tabs>
          <w:tab w:val="clear" w:pos="822"/>
          <w:tab w:val="num" w:pos="567"/>
        </w:tabs>
        <w:ind w:left="567" w:hanging="283"/>
      </w:pPr>
      <w:r w:rsidRPr="00602ED4">
        <w:lastRenderedPageBreak/>
        <w:t>zminimalizować powierzchnie przeznaczone pod zaplecza budowy oraz drogi technologiczne, a po zakończeniu budowy zrekultywować te tereny – przywrócić do stanu pierwotnego. W przypadku konieczności tymczasowego zajęcia terenu osób trzecich uzyskana zostanie ich zgoda, a po zakończeniu robót teren zostanie doprowadzony do stanu przed podjęciem robót;</w:t>
      </w:r>
    </w:p>
    <w:p w:rsidR="006E487E" w:rsidRPr="00602ED4" w:rsidRDefault="006E487E" w:rsidP="00E836F0">
      <w:pPr>
        <w:pStyle w:val="Nagwek6"/>
        <w:tabs>
          <w:tab w:val="clear" w:pos="822"/>
          <w:tab w:val="num" w:pos="567"/>
        </w:tabs>
        <w:ind w:left="567" w:hanging="283"/>
      </w:pPr>
      <w:r w:rsidRPr="00602ED4">
        <w:t>zapewnić właściwą technologię i organizację robót, polegającą m.in. na stosowaniu w</w:t>
      </w:r>
      <w:r w:rsidR="006E0A08" w:rsidRPr="00602ED4">
        <w:rPr>
          <w:szCs w:val="22"/>
        </w:rPr>
        <w:t> </w:t>
      </w:r>
      <w:r w:rsidRPr="00602ED4">
        <w:t>maksymalnym stopniu gotowych mieszanek, wytwarzanych poza placem budowy;</w:t>
      </w:r>
    </w:p>
    <w:p w:rsidR="006E487E" w:rsidRPr="00602ED4" w:rsidRDefault="006E487E" w:rsidP="00E836F0">
      <w:pPr>
        <w:pStyle w:val="Nagwek6"/>
        <w:tabs>
          <w:tab w:val="clear" w:pos="822"/>
          <w:tab w:val="num" w:pos="567"/>
        </w:tabs>
        <w:ind w:left="567" w:hanging="283"/>
      </w:pPr>
      <w:r w:rsidRPr="00602ED4">
        <w:t xml:space="preserve">zapewnić nadzór Inwestora nad wykonawcą robót, a prace budowlane prowadzić </w:t>
      </w:r>
      <w:r w:rsidR="00CF12AC" w:rsidRPr="00602ED4">
        <w:t>w </w:t>
      </w:r>
      <w:r w:rsidRPr="00602ED4">
        <w:t xml:space="preserve">sposób niestwarzający zagrożenia dla ludzi np. poprzez oznakowanie </w:t>
      </w:r>
      <w:r w:rsidR="00CF12AC" w:rsidRPr="00602ED4">
        <w:t>i </w:t>
      </w:r>
      <w:r w:rsidRPr="00602ED4">
        <w:t>oświetlenie robót drogowych;</w:t>
      </w:r>
    </w:p>
    <w:p w:rsidR="006E487E" w:rsidRPr="00602ED4" w:rsidRDefault="006E487E" w:rsidP="00E836F0">
      <w:pPr>
        <w:pStyle w:val="Nagwek6"/>
        <w:tabs>
          <w:tab w:val="clear" w:pos="822"/>
          <w:tab w:val="num" w:pos="567"/>
        </w:tabs>
        <w:ind w:left="567" w:hanging="283"/>
      </w:pPr>
      <w:r w:rsidRPr="00602ED4">
        <w:t>prace budowlane i ziemne prowadzić w sposób wykluczający możliwość zanieczyszczenia gruntów i wód podziemnych i powierzchniowych substancjami szkodliwymi, np. związkami ropopochodnymi; zatem urządzenia i maszyny wykorzystywane przy realizacji inwestycji posiadać będą właściwie wyregulowane silniki spalinowe oraz szczelne układy napędowe i hydrauliczne, aby nie dopuścić do skażenia gleby oraz wód powierzchniowych i gruntowych substancjami ropopochodnymi. Oznacza to, że do robót zostanie użyty sprawny technicznie sprzęt, niepowodujący zanieczyszczeń, wycieków paliwa i smarów oraz zapewniona zostanie właściwa jego eksploatacja np. eliminacja pracy na biegu „jałowym” w czasie przerw;</w:t>
      </w:r>
    </w:p>
    <w:p w:rsidR="006E487E" w:rsidRPr="00602ED4" w:rsidRDefault="006E487E" w:rsidP="00E836F0">
      <w:pPr>
        <w:pStyle w:val="Nagwek6"/>
        <w:tabs>
          <w:tab w:val="clear" w:pos="822"/>
          <w:tab w:val="num" w:pos="567"/>
        </w:tabs>
        <w:ind w:left="567" w:hanging="283"/>
      </w:pPr>
      <w:r w:rsidRPr="00602ED4">
        <w:t xml:space="preserve">materiały sypkie przewozić i magazynować w sposób eliminujący pylenie, tak samo zaplanowane drogi </w:t>
      </w:r>
      <w:r w:rsidR="00FD7594" w:rsidRPr="00602ED4">
        <w:t>serwisowe</w:t>
      </w:r>
      <w:r w:rsidRPr="00602ED4">
        <w:t>/technologiczne utrzymane będą w stanie czystości niepowodującym pylenia z drogi;</w:t>
      </w:r>
    </w:p>
    <w:p w:rsidR="006E487E" w:rsidRPr="00602ED4" w:rsidRDefault="006E487E" w:rsidP="00E836F0">
      <w:pPr>
        <w:pStyle w:val="Nagwek6"/>
        <w:tabs>
          <w:tab w:val="clear" w:pos="822"/>
          <w:tab w:val="num" w:pos="567"/>
        </w:tabs>
        <w:ind w:left="567" w:hanging="283"/>
      </w:pPr>
      <w:r w:rsidRPr="00602ED4">
        <w:t xml:space="preserve">wszystkie materiały oraz powstałe w czasie realizacji odpady składować </w:t>
      </w:r>
      <w:r w:rsidR="00CF12AC" w:rsidRPr="00602ED4">
        <w:t>i </w:t>
      </w:r>
      <w:r w:rsidRPr="00602ED4">
        <w:t>magazynować w sposób wykluczający możliwość negatywnego oddziaływania na środowisko, zwłaszcza wodę, glebę, powietrze, zieleń niską i wysoką,</w:t>
      </w:r>
    </w:p>
    <w:p w:rsidR="006E487E" w:rsidRPr="00602ED4" w:rsidRDefault="006E487E" w:rsidP="00E836F0">
      <w:pPr>
        <w:pStyle w:val="Nagwek6"/>
        <w:tabs>
          <w:tab w:val="clear" w:pos="822"/>
          <w:tab w:val="num" w:pos="567"/>
        </w:tabs>
        <w:ind w:left="567" w:hanging="283"/>
      </w:pPr>
      <w:r w:rsidRPr="00602ED4">
        <w:t>powstałe odpady segregować i magazynować selektywnie w wydzielonym miejscu, w</w:t>
      </w:r>
      <w:r w:rsidR="006E0A08" w:rsidRPr="00602ED4">
        <w:rPr>
          <w:szCs w:val="22"/>
        </w:rPr>
        <w:t> </w:t>
      </w:r>
      <w:r w:rsidRPr="00602ED4">
        <w:t>odpowiednich pojemnikach, pryzmach, zapewniając ich odbiór przez uprawnione podmioty. Dodatkowo, zaplecza budowy wyposażyć w system odbioru ścieków bytowych w postaci np. przenośnych sanitariatów;</w:t>
      </w:r>
    </w:p>
    <w:p w:rsidR="006E487E" w:rsidRPr="00602ED4" w:rsidRDefault="006E487E" w:rsidP="00E836F0">
      <w:pPr>
        <w:pStyle w:val="Nagwek6"/>
        <w:tabs>
          <w:tab w:val="clear" w:pos="822"/>
          <w:tab w:val="num" w:pos="567"/>
        </w:tabs>
        <w:ind w:left="567" w:hanging="283"/>
      </w:pPr>
      <w:r w:rsidRPr="00602ED4">
        <w:t>mając na uwadze, że planowana inwestycja przechodzi przez cieki wodne istnieje konieczność stosowania zabezpieczeń przed zamuleniem wód zanieczyszczeniami wypłukiwanymi z placu budowy, a szczególnie przed wyciekami substancji ropopochodnych. W celu dodatkowych zabezpieczeń przed zanieczyszczeniami gleb zakazana jest wymiana w maszynach płynów roboczych w miejscach prowadzenia prac (wymiana płynów odbywać się będzie jedynie w miejscach do tego przeznaczonych). Stosowany sprzęt musi być sprawny technicznie niepowodujący wycieków np. olejów smarowych, a w przypadku stwierdzenia wycieku uwolniona substancja zostanie natychmiast usunięta przy użyciu dostępnych na miejscu budowy sorbentów;</w:t>
      </w:r>
    </w:p>
    <w:p w:rsidR="006E487E" w:rsidRPr="00602ED4" w:rsidRDefault="006E487E" w:rsidP="00E836F0">
      <w:pPr>
        <w:pStyle w:val="Nagwek6"/>
        <w:tabs>
          <w:tab w:val="clear" w:pos="822"/>
          <w:tab w:val="num" w:pos="567"/>
          <w:tab w:val="num" w:pos="963"/>
        </w:tabs>
        <w:ind w:left="567" w:hanging="283"/>
        <w:rPr>
          <w:szCs w:val="22"/>
        </w:rPr>
      </w:pPr>
      <w:r w:rsidRPr="00602ED4">
        <w:t xml:space="preserve">wycinkę kolidujących z inwestycją drzew i krzewów poprzedzić ponowną inwentaryzacją, wykonaną w pasie zajętości terenu na etapie opracowywania szczegółowych rozwiązań projektowych. </w:t>
      </w:r>
      <w:r w:rsidRPr="00602ED4">
        <w:rPr>
          <w:szCs w:val="22"/>
        </w:rPr>
        <w:t xml:space="preserve">Wycinka obejmować będzie głównie drzewa znajdujące się w </w:t>
      </w:r>
      <w:r w:rsidR="00E25362" w:rsidRPr="00602ED4">
        <w:rPr>
          <w:szCs w:val="22"/>
        </w:rPr>
        <w:t xml:space="preserve">kolidujących </w:t>
      </w:r>
      <w:r w:rsidRPr="00602ED4">
        <w:rPr>
          <w:szCs w:val="22"/>
        </w:rPr>
        <w:t>rowach odwadniających lub ich lokalizacja uniemożliwi ich wegetację w związku z koniecznością właściwego wyprofilowania rowów, zjazdów indywidualnych i przebudowy infrastruktury technicznej</w:t>
      </w:r>
      <w:r w:rsidR="00CF12AC" w:rsidRPr="00602ED4">
        <w:rPr>
          <w:szCs w:val="22"/>
        </w:rPr>
        <w:t>;</w:t>
      </w:r>
    </w:p>
    <w:p w:rsidR="006E487E" w:rsidRPr="00602ED4" w:rsidRDefault="006E487E" w:rsidP="00E836F0">
      <w:pPr>
        <w:pStyle w:val="Nagwek6"/>
        <w:tabs>
          <w:tab w:val="clear" w:pos="822"/>
          <w:tab w:val="num" w:pos="567"/>
        </w:tabs>
        <w:ind w:left="567" w:hanging="283"/>
      </w:pPr>
      <w:r w:rsidRPr="00602ED4">
        <w:t>drzewa nieprzeznaczone do wycinki, znajdujące się w bliskiej odległości od prowadzonych prac w odpowiedni sposób zabezpieczyć przed uszkodzeniem np. za pomocą deskowania oraz siatki, aby po oddaniu inwestycji do użytku mogły funkcjonować w przyrodzie.</w:t>
      </w:r>
    </w:p>
    <w:p w:rsidR="006E487E" w:rsidRPr="00602ED4" w:rsidRDefault="006E487E" w:rsidP="00E836F0">
      <w:pPr>
        <w:pStyle w:val="Nagwek6"/>
        <w:tabs>
          <w:tab w:val="clear" w:pos="822"/>
          <w:tab w:val="num" w:pos="567"/>
        </w:tabs>
        <w:ind w:left="567" w:hanging="283"/>
      </w:pPr>
      <w:r w:rsidRPr="00602ED4">
        <w:t>prace ziemne w bezpośrednim sąsiedztwie drzew prowadzić ręcznie, co ograniczy ryzyko uszkodzenia systemu korzeniowego. takie działania pozwolą na wyeliminowanie ewentualnej możliwości usychania drzew w wyniku zniszczenia systemu korzeniowego</w:t>
      </w:r>
      <w:r w:rsidR="00CF12AC" w:rsidRPr="00602ED4">
        <w:t>;</w:t>
      </w:r>
    </w:p>
    <w:p w:rsidR="006E487E" w:rsidRPr="00602ED4" w:rsidRDefault="006E487E" w:rsidP="00E836F0">
      <w:pPr>
        <w:pStyle w:val="Nagwek6"/>
        <w:tabs>
          <w:tab w:val="clear" w:pos="822"/>
          <w:tab w:val="num" w:pos="567"/>
        </w:tabs>
        <w:ind w:left="567" w:hanging="283"/>
      </w:pPr>
      <w:r w:rsidRPr="00602ED4">
        <w:lastRenderedPageBreak/>
        <w:t>monitorować działania wykonawcy robót po ich zakończeniu – nie jest dopuszczalne pozostawienie po zakończeniu prac wszelkiego rodzaju odpadów stałych, płynnych oraz nasypów ziemi</w:t>
      </w:r>
      <w:r w:rsidR="00CF12AC" w:rsidRPr="00602ED4">
        <w:t>;</w:t>
      </w:r>
    </w:p>
    <w:p w:rsidR="006E487E" w:rsidRPr="00602ED4" w:rsidRDefault="006E487E" w:rsidP="00866FA8">
      <w:pPr>
        <w:pStyle w:val="Nagwek5"/>
        <w:numPr>
          <w:ilvl w:val="4"/>
          <w:numId w:val="15"/>
        </w:numPr>
        <w:tabs>
          <w:tab w:val="num" w:pos="567"/>
        </w:tabs>
        <w:ind w:left="567" w:hanging="283"/>
      </w:pPr>
      <w:r w:rsidRPr="00602ED4">
        <w:t>zorganizować zaplecze budowy w sposób zabezpieczający podłoże przed zanieczyszczeniem, m.in.:</w:t>
      </w:r>
    </w:p>
    <w:p w:rsidR="006E487E" w:rsidRPr="00602ED4" w:rsidRDefault="006E487E" w:rsidP="00866FA8">
      <w:pPr>
        <w:pStyle w:val="Nagwek8"/>
        <w:numPr>
          <w:ilvl w:val="7"/>
          <w:numId w:val="17"/>
        </w:numPr>
        <w:rPr>
          <w:rFonts w:cs="Arial"/>
        </w:rPr>
      </w:pPr>
      <w:r w:rsidRPr="00602ED4">
        <w:rPr>
          <w:rFonts w:cs="Arial"/>
        </w:rPr>
        <w:t>teren, na którym będzie zlokalizowane zaplecze, będzie mieć utwardzoną nawierzchnię (np. poprzez wyłożenie płytami betonowymi),</w:t>
      </w:r>
    </w:p>
    <w:p w:rsidR="006E487E" w:rsidRPr="00602ED4" w:rsidRDefault="006E487E" w:rsidP="00866FA8">
      <w:pPr>
        <w:pStyle w:val="Nagwek8"/>
        <w:numPr>
          <w:ilvl w:val="7"/>
          <w:numId w:val="17"/>
        </w:numPr>
        <w:rPr>
          <w:rFonts w:cs="Arial"/>
          <w:szCs w:val="22"/>
        </w:rPr>
      </w:pPr>
      <w:r w:rsidRPr="00602ED4">
        <w:rPr>
          <w:rFonts w:cs="Arial"/>
          <w:szCs w:val="22"/>
        </w:rPr>
        <w:t>strefy, w których będzie zlokalizowany postój maszyn, pojazdów pracujących na budowie, miejsca parkingów dla pracowników, miejsca tankowania pojazdów, miejsca przechowywania materiałów niebezpiecznych (np. paliwa, materiały smarne, rozpuszczalniki, farby), miejsca magazynowania odpadów niebezpiecznych będą mieć uszczelnioną nawierzchnię zabezpieczającą przed ewentualnym przedostaniem się substancji niebezpiecznych do środowiska gruntowo-wodnego,</w:t>
      </w:r>
    </w:p>
    <w:p w:rsidR="006E487E" w:rsidRPr="00602ED4" w:rsidRDefault="006E487E" w:rsidP="00866FA8">
      <w:pPr>
        <w:pStyle w:val="Nagwek8"/>
        <w:numPr>
          <w:ilvl w:val="7"/>
          <w:numId w:val="17"/>
        </w:numPr>
        <w:rPr>
          <w:rFonts w:cs="Arial"/>
          <w:szCs w:val="22"/>
        </w:rPr>
      </w:pPr>
      <w:r w:rsidRPr="00602ED4">
        <w:rPr>
          <w:rFonts w:cs="Arial"/>
          <w:szCs w:val="22"/>
        </w:rPr>
        <w:t>zaplecze budowy będzie wyposażone w szczelne sanitariaty, których zawartość będzie usuwana przez uprawnione podmioty,</w:t>
      </w:r>
    </w:p>
    <w:p w:rsidR="006E487E" w:rsidRPr="00602ED4" w:rsidRDefault="006E487E" w:rsidP="00866FA8">
      <w:pPr>
        <w:pStyle w:val="Nagwek8"/>
        <w:numPr>
          <w:ilvl w:val="7"/>
          <w:numId w:val="17"/>
        </w:numPr>
        <w:rPr>
          <w:rFonts w:cs="Arial"/>
          <w:szCs w:val="22"/>
        </w:rPr>
      </w:pPr>
      <w:r w:rsidRPr="00602ED4">
        <w:rPr>
          <w:rFonts w:cs="Arial"/>
          <w:szCs w:val="22"/>
        </w:rPr>
        <w:t>odpady  będą segregowane i magazynowane w wydzielonym miejscu, zapewniając ich regularny odbiór przez uprawnione podmioty.</w:t>
      </w:r>
    </w:p>
    <w:p w:rsidR="006E487E" w:rsidRPr="00602ED4" w:rsidRDefault="006E487E" w:rsidP="00866FA8">
      <w:pPr>
        <w:pStyle w:val="Nagwek5"/>
        <w:numPr>
          <w:ilvl w:val="0"/>
          <w:numId w:val="16"/>
        </w:numPr>
        <w:ind w:left="567" w:hanging="283"/>
      </w:pPr>
      <w:r w:rsidRPr="00602ED4">
        <w:t>sprzęt budowlany i transportowy używany w związku z rozbudową drogi utrzymywać w</w:t>
      </w:r>
      <w:r w:rsidR="006E0A08" w:rsidRPr="00602ED4">
        <w:rPr>
          <w:szCs w:val="22"/>
        </w:rPr>
        <w:t> </w:t>
      </w:r>
      <w:r w:rsidRPr="00602ED4">
        <w:t>dobrym stanie technicznym (bez wycieków paliwa), a po zakończeniu pracy lub w</w:t>
      </w:r>
      <w:r w:rsidR="006E0A08" w:rsidRPr="00602ED4">
        <w:rPr>
          <w:szCs w:val="22"/>
        </w:rPr>
        <w:t> </w:t>
      </w:r>
      <w:r w:rsidRPr="00602ED4">
        <w:t>przypadku awarii odprowadzić go na miejsce postoju zapewniające ochronę powierzchni ziemi przed przedostaniem się zanieczyszczeń do środowiska gruntowo-wodnego,</w:t>
      </w:r>
    </w:p>
    <w:p w:rsidR="006E487E" w:rsidRPr="00602ED4" w:rsidRDefault="006E487E" w:rsidP="00866FA8">
      <w:pPr>
        <w:pStyle w:val="Nagwek5"/>
        <w:numPr>
          <w:ilvl w:val="0"/>
          <w:numId w:val="16"/>
        </w:numPr>
        <w:ind w:left="567" w:hanging="283"/>
      </w:pPr>
      <w:r w:rsidRPr="00602ED4">
        <w:t xml:space="preserve">podczas </w:t>
      </w:r>
      <w:r w:rsidR="00E25362" w:rsidRPr="00602ED4">
        <w:t xml:space="preserve">budowy obwodnicy </w:t>
      </w:r>
      <w:r w:rsidRPr="00602ED4">
        <w:t xml:space="preserve">przewidzieć </w:t>
      </w:r>
      <w:r w:rsidR="00E25362" w:rsidRPr="00602ED4">
        <w:t xml:space="preserve">należy </w:t>
      </w:r>
      <w:r w:rsidRPr="00602ED4">
        <w:t xml:space="preserve">zabezpieczenie mające na celu ochronę środowiska wodno-gruntowego przed zanieczyszczeniami wynikającymi ze zużycia środków antykorozyjnych, paliw, farb </w:t>
      </w:r>
      <w:r w:rsidR="00FC42EE" w:rsidRPr="00602ED4">
        <w:t>i </w:t>
      </w:r>
      <w:r w:rsidRPr="00602ED4">
        <w:t xml:space="preserve">rozpuszczalników oraz wycieków materiałów smarnych z wykorzystywanych urządzeń, tj. wykonawca dysponować będzie środkami do ich neutralizacji. </w:t>
      </w:r>
      <w:r w:rsidRPr="00602ED4">
        <w:rPr>
          <w:szCs w:val="22"/>
        </w:rPr>
        <w:t>Do podstawowych środków ochrony ekologicznej przeznaczonych do likwidacji rozlewisk oleju zalicza się:</w:t>
      </w:r>
    </w:p>
    <w:p w:rsidR="006E487E" w:rsidRPr="00602ED4" w:rsidRDefault="006E487E" w:rsidP="00866FA8">
      <w:pPr>
        <w:pStyle w:val="Nagwek8"/>
        <w:numPr>
          <w:ilvl w:val="7"/>
          <w:numId w:val="18"/>
        </w:numPr>
        <w:rPr>
          <w:rFonts w:cs="Arial"/>
        </w:rPr>
      </w:pPr>
      <w:r w:rsidRPr="00602ED4">
        <w:rPr>
          <w:rFonts w:cs="Arial"/>
        </w:rPr>
        <w:t>sypkie sorbenty hydrofobowe (na bazie ziemi okrzemkowej, celulozy, polipropylenu lub innych związków) – stosowane do usuwania rozlanego, oleju zarówno z powierzchni gładkich, jak i porowatych;</w:t>
      </w:r>
    </w:p>
    <w:p w:rsidR="006E487E" w:rsidRPr="00602ED4" w:rsidRDefault="006E487E" w:rsidP="00866FA8">
      <w:pPr>
        <w:pStyle w:val="Nagwek8"/>
        <w:numPr>
          <w:ilvl w:val="7"/>
          <w:numId w:val="18"/>
        </w:numPr>
        <w:rPr>
          <w:rFonts w:cs="Arial"/>
        </w:rPr>
      </w:pPr>
      <w:r w:rsidRPr="00602ED4">
        <w:rPr>
          <w:rFonts w:cs="Arial"/>
        </w:rPr>
        <w:t>hydrofobowe maty sorpcyjne w arkuszach lub rolkach – stosowane do zabezpieczania miejsc narażonych na wycieki oleju;</w:t>
      </w:r>
    </w:p>
    <w:p w:rsidR="006E487E" w:rsidRPr="00602ED4" w:rsidRDefault="006E487E" w:rsidP="00866FA8">
      <w:pPr>
        <w:pStyle w:val="Nagwek8"/>
        <w:numPr>
          <w:ilvl w:val="7"/>
          <w:numId w:val="18"/>
        </w:numPr>
        <w:rPr>
          <w:rFonts w:cs="Arial"/>
        </w:rPr>
      </w:pPr>
      <w:r w:rsidRPr="00602ED4">
        <w:rPr>
          <w:rFonts w:cs="Arial"/>
        </w:rPr>
        <w:t>poduszki i rękawy sorpcyjne – zapobiegają rozprzestrzenianiu się rozlewisk oleju, ograniczają zasięg skażenia;</w:t>
      </w:r>
    </w:p>
    <w:p w:rsidR="006E487E" w:rsidRPr="00602ED4" w:rsidRDefault="006E487E" w:rsidP="00866FA8">
      <w:pPr>
        <w:pStyle w:val="Nagwek8"/>
        <w:numPr>
          <w:ilvl w:val="7"/>
          <w:numId w:val="18"/>
        </w:numPr>
        <w:rPr>
          <w:rFonts w:cs="Arial"/>
        </w:rPr>
      </w:pPr>
      <w:r w:rsidRPr="00602ED4">
        <w:rPr>
          <w:rFonts w:cs="Arial"/>
        </w:rPr>
        <w:t>biopreparaty – stosowane do rekultywacji skażonego gruntu.</w:t>
      </w:r>
    </w:p>
    <w:p w:rsidR="006E487E" w:rsidRPr="00602ED4" w:rsidRDefault="006E487E" w:rsidP="00866FA8">
      <w:pPr>
        <w:pStyle w:val="Nagwek5"/>
        <w:numPr>
          <w:ilvl w:val="4"/>
          <w:numId w:val="19"/>
        </w:numPr>
        <w:tabs>
          <w:tab w:val="clear" w:pos="965"/>
          <w:tab w:val="num" w:pos="567"/>
        </w:tabs>
        <w:ind w:left="567" w:hanging="283"/>
        <w:rPr>
          <w:rFonts w:cs="Arial"/>
        </w:rPr>
      </w:pPr>
      <w:r w:rsidRPr="00602ED4">
        <w:rPr>
          <w:rFonts w:cs="Arial"/>
        </w:rPr>
        <w:t>podczas prowadzenia prac ziemnych w okresie bezdeszczowym, drogi i place manewrowe zraszać wodą w celu ograniczenia pylenia,</w:t>
      </w:r>
    </w:p>
    <w:p w:rsidR="006E487E" w:rsidRPr="00602ED4" w:rsidRDefault="006E487E" w:rsidP="00866FA8">
      <w:pPr>
        <w:pStyle w:val="Nagwek5"/>
        <w:numPr>
          <w:ilvl w:val="4"/>
          <w:numId w:val="19"/>
        </w:numPr>
        <w:tabs>
          <w:tab w:val="clear" w:pos="965"/>
          <w:tab w:val="num" w:pos="567"/>
        </w:tabs>
        <w:ind w:left="567" w:hanging="283"/>
        <w:rPr>
          <w:rFonts w:cs="Arial"/>
        </w:rPr>
      </w:pPr>
      <w:r w:rsidRPr="00602ED4">
        <w:rPr>
          <w:rFonts w:cs="Arial"/>
        </w:rPr>
        <w:t>po zakończeniu prac budowlanych uporządkować teren budowy.</w:t>
      </w:r>
    </w:p>
    <w:p w:rsidR="006E487E" w:rsidRPr="00602ED4" w:rsidRDefault="006E487E" w:rsidP="00866FA8">
      <w:pPr>
        <w:pStyle w:val="Nagwek5"/>
        <w:numPr>
          <w:ilvl w:val="4"/>
          <w:numId w:val="19"/>
        </w:numPr>
        <w:tabs>
          <w:tab w:val="clear" w:pos="965"/>
          <w:tab w:val="num" w:pos="567"/>
        </w:tabs>
        <w:ind w:left="567" w:hanging="283"/>
        <w:rPr>
          <w:rFonts w:cs="Arial"/>
        </w:rPr>
      </w:pPr>
      <w:r w:rsidRPr="00602ED4">
        <w:rPr>
          <w:rFonts w:cs="Arial"/>
        </w:rPr>
        <w:t xml:space="preserve">w czasie prowadzenia prac ziemnych powstanie konieczność zagospodarowania mas ziemnych. Glebę (humus) z terenów trwale zajmowanych pod drogę wykorzystać do umacniania skarp i urządzania terenów zieleni przydrożnej lub do rekultywacji terenów zajmowanych czasowo (na okres budowy). </w:t>
      </w:r>
    </w:p>
    <w:p w:rsidR="006E487E" w:rsidRPr="00602ED4" w:rsidRDefault="00E836F0" w:rsidP="00866FA8">
      <w:pPr>
        <w:pStyle w:val="Nagwek5"/>
        <w:numPr>
          <w:ilvl w:val="4"/>
          <w:numId w:val="19"/>
        </w:numPr>
        <w:tabs>
          <w:tab w:val="clear" w:pos="965"/>
          <w:tab w:val="num" w:pos="567"/>
        </w:tabs>
        <w:ind w:left="567" w:hanging="283"/>
        <w:rPr>
          <w:rFonts w:cs="Arial"/>
        </w:rPr>
      </w:pPr>
      <w:r w:rsidRPr="00602ED4">
        <w:rPr>
          <w:rFonts w:cs="Arial"/>
        </w:rPr>
        <w:t>w</w:t>
      </w:r>
      <w:r w:rsidR="006E487E" w:rsidRPr="00602ED4">
        <w:rPr>
          <w:rFonts w:cs="Arial"/>
        </w:rPr>
        <w:t xml:space="preserve">prowadzić nasadzenia zastępcze zarówno drzew jak i krzewów. </w:t>
      </w:r>
    </w:p>
    <w:p w:rsidR="006E487E" w:rsidRPr="00602ED4" w:rsidRDefault="00E836F0" w:rsidP="00866FA8">
      <w:pPr>
        <w:pStyle w:val="Nagwek5"/>
        <w:numPr>
          <w:ilvl w:val="4"/>
          <w:numId w:val="19"/>
        </w:numPr>
        <w:tabs>
          <w:tab w:val="clear" w:pos="965"/>
          <w:tab w:val="num" w:pos="567"/>
        </w:tabs>
        <w:ind w:left="567" w:hanging="283"/>
        <w:rPr>
          <w:rFonts w:eastAsia="Calibri" w:cs="Arial"/>
          <w:szCs w:val="22"/>
        </w:rPr>
      </w:pPr>
      <w:bookmarkStart w:id="281" w:name="_Ref360614272"/>
      <w:bookmarkStart w:id="282" w:name="_Ref360614284"/>
      <w:r w:rsidRPr="00602ED4">
        <w:rPr>
          <w:rFonts w:cs="Arial"/>
        </w:rPr>
        <w:t>s</w:t>
      </w:r>
      <w:r w:rsidR="006E487E" w:rsidRPr="00602ED4">
        <w:rPr>
          <w:rFonts w:cs="Arial"/>
        </w:rPr>
        <w:t>ystem</w:t>
      </w:r>
      <w:r w:rsidR="006E487E" w:rsidRPr="00602ED4">
        <w:rPr>
          <w:rFonts w:eastAsia="Calibri" w:cs="Arial"/>
          <w:szCs w:val="22"/>
        </w:rPr>
        <w:t xml:space="preserve"> odwodnienia planowanej obwodnicy wykonać w sposób uniemożliwiający przedostawanie się do obiektów odwodnienia zwierząt.</w:t>
      </w:r>
    </w:p>
    <w:p w:rsidR="00E836F0" w:rsidRPr="00602ED4" w:rsidRDefault="00E836F0" w:rsidP="00E836F0">
      <w:pPr>
        <w:pStyle w:val="Nagwek5"/>
        <w:numPr>
          <w:ilvl w:val="0"/>
          <w:numId w:val="0"/>
        </w:numPr>
        <w:ind w:left="567"/>
        <w:rPr>
          <w:rFonts w:eastAsia="Calibri" w:cs="Arial"/>
          <w:szCs w:val="22"/>
        </w:rPr>
      </w:pPr>
    </w:p>
    <w:bookmarkEnd w:id="281"/>
    <w:bookmarkEnd w:id="282"/>
    <w:p w:rsidR="006E487E" w:rsidRPr="00602ED4" w:rsidRDefault="006E487E" w:rsidP="00E836F0">
      <w:pPr>
        <w:spacing w:after="200"/>
        <w:jc w:val="left"/>
        <w:rPr>
          <w:rFonts w:cs="Arial"/>
        </w:rPr>
      </w:pPr>
      <w:r w:rsidRPr="00602ED4">
        <w:rPr>
          <w:rFonts w:cs="Arial"/>
        </w:rPr>
        <w:t>W zakresie ochrony płazów w trakcie realizacji przedsięwzięcia zastosowane zostaną następujące rozwiązania:</w:t>
      </w:r>
    </w:p>
    <w:p w:rsidR="00346C37" w:rsidRPr="00602ED4" w:rsidRDefault="006E487E" w:rsidP="00866FA8">
      <w:pPr>
        <w:pStyle w:val="Nagwek5"/>
        <w:numPr>
          <w:ilvl w:val="4"/>
          <w:numId w:val="52"/>
        </w:numPr>
        <w:tabs>
          <w:tab w:val="clear" w:pos="965"/>
          <w:tab w:val="num" w:pos="567"/>
        </w:tabs>
        <w:ind w:left="567" w:hanging="283"/>
        <w:rPr>
          <w:szCs w:val="22"/>
        </w:rPr>
      </w:pPr>
      <w:r w:rsidRPr="00602ED4">
        <w:rPr>
          <w:rFonts w:cs="Arial"/>
        </w:rPr>
        <w:t xml:space="preserve">ograniczenie prowadzenia prac budowlanych w rejonie terenów podmokłych </w:t>
      </w:r>
      <w:r w:rsidR="00F72983" w:rsidRPr="00602ED4">
        <w:rPr>
          <w:rFonts w:cs="Arial"/>
        </w:rPr>
        <w:t>w </w:t>
      </w:r>
      <w:r w:rsidRPr="00602ED4">
        <w:rPr>
          <w:rFonts w:cs="Arial"/>
        </w:rPr>
        <w:t xml:space="preserve">okresie wiosennej migracji płazów (II połowa marca – koniec maja), </w:t>
      </w:r>
      <w:r w:rsidR="00346C37" w:rsidRPr="00602ED4">
        <w:rPr>
          <w:rFonts w:cs="Arial"/>
        </w:rPr>
        <w:t xml:space="preserve">w zależności od aktualnych, na moment prwadzenia prac, warunków terenowych nadzór przyrodniczy sprecyzuje lokalizacje powyższych obszarów, tak aby maksymalnie obniżyć ryzyko </w:t>
      </w:r>
      <w:r w:rsidR="00346C37" w:rsidRPr="00602ED4">
        <w:rPr>
          <w:rFonts w:cs="Arial"/>
        </w:rPr>
        <w:lastRenderedPageBreak/>
        <w:t xml:space="preserve">wystąpienia negatywnego oddziaływania powstającej inwestycji </w:t>
      </w:r>
      <w:r w:rsidR="00346C37" w:rsidRPr="00602ED4">
        <w:rPr>
          <w:szCs w:val="22"/>
        </w:rPr>
        <w:t>na lokalne populacje płazów</w:t>
      </w:r>
    </w:p>
    <w:p w:rsidR="00E836F0" w:rsidRPr="00602ED4" w:rsidRDefault="006E487E" w:rsidP="00866FA8">
      <w:pPr>
        <w:pStyle w:val="Nagwek5"/>
        <w:numPr>
          <w:ilvl w:val="4"/>
          <w:numId w:val="52"/>
        </w:numPr>
        <w:tabs>
          <w:tab w:val="clear" w:pos="965"/>
          <w:tab w:val="num" w:pos="567"/>
        </w:tabs>
        <w:ind w:left="567" w:hanging="283"/>
        <w:rPr>
          <w:szCs w:val="22"/>
        </w:rPr>
      </w:pPr>
      <w:r w:rsidRPr="00602ED4">
        <w:rPr>
          <w:szCs w:val="22"/>
        </w:rPr>
        <w:t>w przypadku prowadzenia prac budowlanych w okresie migracji płazów (marzec – maj i wrzesień – październik) tereny podmokłe odgrodzone zostaną tak, aby migrujące płazy nie mogły przemieszczać się w kierunku prowadzonych prac</w:t>
      </w:r>
      <w:r w:rsidR="00E836F0" w:rsidRPr="00602ED4">
        <w:rPr>
          <w:szCs w:val="22"/>
        </w:rPr>
        <w:t>,</w:t>
      </w:r>
    </w:p>
    <w:p w:rsidR="00E836F0" w:rsidRPr="00602ED4" w:rsidRDefault="006E487E" w:rsidP="00866FA8">
      <w:pPr>
        <w:pStyle w:val="Nagwek5"/>
        <w:numPr>
          <w:ilvl w:val="4"/>
          <w:numId w:val="52"/>
        </w:numPr>
        <w:tabs>
          <w:tab w:val="clear" w:pos="965"/>
          <w:tab w:val="num" w:pos="567"/>
        </w:tabs>
        <w:ind w:left="567" w:hanging="283"/>
        <w:rPr>
          <w:szCs w:val="22"/>
        </w:rPr>
      </w:pPr>
      <w:r w:rsidRPr="00602ED4">
        <w:rPr>
          <w:szCs w:val="22"/>
        </w:rPr>
        <w:t>zastosowanie w miejscach kolizji szlaków migracyjnych płazów z planowanym przebiegiem obwodnicy stałych wygrodzeń herpetologicznych sprawi, że ryzyko śmiertelności płazów zostanie znacznie zredukowane</w:t>
      </w:r>
      <w:r w:rsidR="00E836F0" w:rsidRPr="00602ED4">
        <w:rPr>
          <w:szCs w:val="22"/>
        </w:rPr>
        <w:t>,</w:t>
      </w:r>
    </w:p>
    <w:p w:rsidR="006E487E" w:rsidRPr="00602ED4" w:rsidRDefault="006E487E" w:rsidP="00866FA8">
      <w:pPr>
        <w:pStyle w:val="Nagwek5"/>
        <w:numPr>
          <w:ilvl w:val="4"/>
          <w:numId w:val="52"/>
        </w:numPr>
        <w:tabs>
          <w:tab w:val="clear" w:pos="965"/>
          <w:tab w:val="num" w:pos="567"/>
        </w:tabs>
        <w:ind w:left="567" w:hanging="283"/>
        <w:rPr>
          <w:szCs w:val="22"/>
        </w:rPr>
      </w:pPr>
      <w:r w:rsidRPr="00602ED4">
        <w:rPr>
          <w:szCs w:val="22"/>
        </w:rPr>
        <w:t>przed niwelacją jakichkolwiek zagłębień wypełnionych wodą, w tym powstałych w trakcie realizacji inwestycji, zostaną one przeszukane p</w:t>
      </w:r>
      <w:r w:rsidR="00255BDE" w:rsidRPr="00602ED4">
        <w:rPr>
          <w:szCs w:val="22"/>
        </w:rPr>
        <w:t>od kątem występowania płazów. W </w:t>
      </w:r>
      <w:r w:rsidRPr="00602ED4">
        <w:rPr>
          <w:szCs w:val="22"/>
        </w:rPr>
        <w:t>przypadku stwierdzenia takiej obecności, płazy, w tym dorosłe osobniki, formy rozwojowe i młodociane zostaną pod nadzorem herpetologa przeniesione poza teren prowadzonych prac</w:t>
      </w:r>
      <w:r w:rsidR="00E836F0" w:rsidRPr="00602ED4">
        <w:rPr>
          <w:szCs w:val="22"/>
        </w:rPr>
        <w:t>,</w:t>
      </w:r>
    </w:p>
    <w:p w:rsidR="006E487E" w:rsidRPr="00602ED4" w:rsidRDefault="006E487E" w:rsidP="00866FA8">
      <w:pPr>
        <w:pStyle w:val="Nagwek5"/>
        <w:numPr>
          <w:ilvl w:val="4"/>
          <w:numId w:val="52"/>
        </w:numPr>
        <w:tabs>
          <w:tab w:val="clear" w:pos="965"/>
          <w:tab w:val="num" w:pos="567"/>
        </w:tabs>
        <w:ind w:left="567" w:hanging="283"/>
        <w:rPr>
          <w:szCs w:val="22"/>
        </w:rPr>
      </w:pPr>
      <w:r w:rsidRPr="00602ED4">
        <w:rPr>
          <w:szCs w:val="22"/>
        </w:rPr>
        <w:t xml:space="preserve">dla uniknięcia przypadkowego zabijania zwierząt, w szczególności płazów, wykorzystujących okresowe zalewiska, jako siedliska rozrodcze, roboty ziemne prowadzone będą pod nadzorem herpetologa, </w:t>
      </w:r>
    </w:p>
    <w:p w:rsidR="00E537C1" w:rsidRPr="00602ED4" w:rsidRDefault="00E836F0" w:rsidP="00866FA8">
      <w:pPr>
        <w:pStyle w:val="Nagwek5"/>
        <w:numPr>
          <w:ilvl w:val="4"/>
          <w:numId w:val="52"/>
        </w:numPr>
        <w:tabs>
          <w:tab w:val="clear" w:pos="965"/>
          <w:tab w:val="num" w:pos="567"/>
        </w:tabs>
        <w:ind w:left="567" w:hanging="283"/>
        <w:rPr>
          <w:szCs w:val="22"/>
        </w:rPr>
      </w:pPr>
      <w:r w:rsidRPr="00602ED4">
        <w:rPr>
          <w:szCs w:val="22"/>
        </w:rPr>
        <w:t>p</w:t>
      </w:r>
      <w:r w:rsidR="00E537C1" w:rsidRPr="00602ED4">
        <w:rPr>
          <w:szCs w:val="22"/>
        </w:rPr>
        <w:t>rzepusty, gdzie stwierdzono migrację płazów będą dostosowane do funcji przejścia dla zwierząt.</w:t>
      </w:r>
      <w:r w:rsidR="00346C37" w:rsidRPr="00602ED4">
        <w:rPr>
          <w:szCs w:val="22"/>
        </w:rPr>
        <w:t xml:space="preserve"> </w:t>
      </w:r>
    </w:p>
    <w:p w:rsidR="00E836F0" w:rsidRPr="00602ED4" w:rsidRDefault="00E836F0" w:rsidP="00E537C1">
      <w:pPr>
        <w:pStyle w:val="Nagwek5"/>
        <w:numPr>
          <w:ilvl w:val="0"/>
          <w:numId w:val="0"/>
        </w:numPr>
        <w:ind w:left="965"/>
        <w:rPr>
          <w:szCs w:val="22"/>
        </w:rPr>
      </w:pPr>
    </w:p>
    <w:p w:rsidR="006E487E" w:rsidRPr="00602ED4" w:rsidRDefault="00E836F0" w:rsidP="00E836F0">
      <w:pPr>
        <w:pStyle w:val="Akapitzlist"/>
        <w:spacing w:after="200" w:line="276" w:lineRule="auto"/>
        <w:ind w:left="0"/>
        <w:jc w:val="left"/>
        <w:rPr>
          <w:szCs w:val="22"/>
        </w:rPr>
      </w:pPr>
      <w:r w:rsidRPr="00602ED4">
        <w:rPr>
          <w:szCs w:val="22"/>
        </w:rPr>
        <w:t>W</w:t>
      </w:r>
      <w:r w:rsidR="006E487E" w:rsidRPr="00602ED4">
        <w:rPr>
          <w:szCs w:val="22"/>
        </w:rPr>
        <w:t xml:space="preserve"> zakresie ochrony ryb w trakcie prac w rejonie cieków wodnych:</w:t>
      </w:r>
    </w:p>
    <w:p w:rsidR="006E487E" w:rsidRPr="00602ED4" w:rsidRDefault="006E487E" w:rsidP="00866FA8">
      <w:pPr>
        <w:pStyle w:val="Nagwek5"/>
        <w:numPr>
          <w:ilvl w:val="4"/>
          <w:numId w:val="52"/>
        </w:numPr>
        <w:tabs>
          <w:tab w:val="clear" w:pos="965"/>
          <w:tab w:val="num" w:pos="567"/>
        </w:tabs>
        <w:ind w:left="567" w:hanging="283"/>
        <w:rPr>
          <w:szCs w:val="22"/>
        </w:rPr>
      </w:pPr>
      <w:r w:rsidRPr="00602ED4">
        <w:rPr>
          <w:szCs w:val="22"/>
        </w:rPr>
        <w:t xml:space="preserve">prace wykonywane w </w:t>
      </w:r>
      <w:r w:rsidR="001B0271" w:rsidRPr="00602ED4">
        <w:rPr>
          <w:szCs w:val="22"/>
        </w:rPr>
        <w:t xml:space="preserve">cieku </w:t>
      </w:r>
      <w:r w:rsidRPr="00602ED4">
        <w:rPr>
          <w:szCs w:val="22"/>
        </w:rPr>
        <w:t>należy prowadzić pod stałym nadzorem ichtiologa,</w:t>
      </w:r>
    </w:p>
    <w:p w:rsidR="006E487E" w:rsidRPr="00602ED4" w:rsidRDefault="008C4D16" w:rsidP="00866FA8">
      <w:pPr>
        <w:pStyle w:val="Nagwek5"/>
        <w:numPr>
          <w:ilvl w:val="4"/>
          <w:numId w:val="52"/>
        </w:numPr>
        <w:tabs>
          <w:tab w:val="clear" w:pos="965"/>
          <w:tab w:val="num" w:pos="567"/>
        </w:tabs>
        <w:ind w:left="567" w:hanging="283"/>
        <w:rPr>
          <w:szCs w:val="22"/>
        </w:rPr>
      </w:pPr>
      <w:r w:rsidRPr="00602ED4">
        <w:rPr>
          <w:szCs w:val="22"/>
        </w:rPr>
        <w:t xml:space="preserve">w czasie prac </w:t>
      </w:r>
      <w:r w:rsidR="001B0271" w:rsidRPr="00602ED4">
        <w:rPr>
          <w:szCs w:val="22"/>
        </w:rPr>
        <w:t xml:space="preserve">związanych z budową obiektu </w:t>
      </w:r>
      <w:r w:rsidRPr="00602ED4">
        <w:rPr>
          <w:szCs w:val="22"/>
        </w:rPr>
        <w:t>most</w:t>
      </w:r>
      <w:r w:rsidR="001B0271" w:rsidRPr="00602ED4">
        <w:rPr>
          <w:szCs w:val="22"/>
        </w:rPr>
        <w:t>owego</w:t>
      </w:r>
      <w:r w:rsidR="00724DAE" w:rsidRPr="00602ED4">
        <w:rPr>
          <w:szCs w:val="22"/>
        </w:rPr>
        <w:t xml:space="preserve"> </w:t>
      </w:r>
      <w:r w:rsidR="006E487E" w:rsidRPr="00602ED4">
        <w:rPr>
          <w:szCs w:val="22"/>
        </w:rPr>
        <w:t>należy stosować</w:t>
      </w:r>
      <w:r w:rsidRPr="00602ED4">
        <w:rPr>
          <w:szCs w:val="22"/>
        </w:rPr>
        <w:t xml:space="preserve"> zabezpieczenia przeciwdziałające zanieczyszczeniu koryta rzeki i ograniczające przedostawanie się fragmentów materiałów budowlanych do rzeki </w:t>
      </w:r>
      <w:r w:rsidR="006E487E" w:rsidRPr="00602ED4">
        <w:rPr>
          <w:szCs w:val="22"/>
        </w:rPr>
        <w:t xml:space="preserve">np. maty przechwytujące, </w:t>
      </w:r>
    </w:p>
    <w:p w:rsidR="006E487E" w:rsidRPr="00602ED4" w:rsidRDefault="006E487E" w:rsidP="00866FA8">
      <w:pPr>
        <w:pStyle w:val="Nagwek5"/>
        <w:numPr>
          <w:ilvl w:val="4"/>
          <w:numId w:val="52"/>
        </w:numPr>
        <w:tabs>
          <w:tab w:val="clear" w:pos="965"/>
          <w:tab w:val="num" w:pos="567"/>
        </w:tabs>
        <w:ind w:left="567" w:hanging="283"/>
        <w:rPr>
          <w:szCs w:val="22"/>
        </w:rPr>
      </w:pPr>
      <w:r w:rsidRPr="00602ED4">
        <w:rPr>
          <w:szCs w:val="22"/>
        </w:rPr>
        <w:t>prace związane z realizacją ustroju nośnego należy w miarę możliwości technicznych wykonać przy zastosowaniu technologii pozwalającej na unikniecie ingerencji w koryto rzeki,</w:t>
      </w:r>
    </w:p>
    <w:p w:rsidR="00E836F0" w:rsidRPr="00602ED4" w:rsidRDefault="00E836F0" w:rsidP="00866FA8">
      <w:pPr>
        <w:pStyle w:val="Nagwek5"/>
        <w:numPr>
          <w:ilvl w:val="4"/>
          <w:numId w:val="52"/>
        </w:numPr>
        <w:tabs>
          <w:tab w:val="clear" w:pos="965"/>
          <w:tab w:val="num" w:pos="567"/>
        </w:tabs>
        <w:ind w:left="567" w:hanging="283"/>
        <w:rPr>
          <w:szCs w:val="22"/>
        </w:rPr>
      </w:pPr>
      <w:r w:rsidRPr="00602ED4">
        <w:rPr>
          <w:szCs w:val="22"/>
        </w:rPr>
        <w:t>prace ingerujące w koryto i linie brzegową należy prowadzić ze szczególną ostrożnością,</w:t>
      </w:r>
    </w:p>
    <w:p w:rsidR="006E487E" w:rsidRPr="00602ED4" w:rsidRDefault="006E487E" w:rsidP="00866FA8">
      <w:pPr>
        <w:pStyle w:val="Nagwek5"/>
        <w:numPr>
          <w:ilvl w:val="4"/>
          <w:numId w:val="52"/>
        </w:numPr>
        <w:tabs>
          <w:tab w:val="clear" w:pos="965"/>
          <w:tab w:val="num" w:pos="567"/>
        </w:tabs>
        <w:ind w:left="567" w:hanging="283"/>
        <w:rPr>
          <w:szCs w:val="22"/>
        </w:rPr>
      </w:pPr>
      <w:r w:rsidRPr="00602ED4">
        <w:rPr>
          <w:szCs w:val="22"/>
        </w:rPr>
        <w:t>w trakcie prac w pobliżu brzegów i koryta należy zabezpieczyć teren budowy przed potencjalnym ryzykiem zanieczyszczenia wody cementem lub innymi substancjami chemicznymi. W tym celu na obydwu brzegach rzeki należy wykonać niewielki wał ziemny, który w razie awarii sprzętu budowlanego zatrzyma spływ niebezpiecznych substancji,</w:t>
      </w:r>
    </w:p>
    <w:p w:rsidR="006E487E" w:rsidRPr="00602ED4" w:rsidRDefault="006E487E" w:rsidP="00866FA8">
      <w:pPr>
        <w:pStyle w:val="Nagwek5"/>
        <w:numPr>
          <w:ilvl w:val="4"/>
          <w:numId w:val="52"/>
        </w:numPr>
        <w:tabs>
          <w:tab w:val="clear" w:pos="965"/>
          <w:tab w:val="num" w:pos="567"/>
        </w:tabs>
        <w:ind w:left="567" w:hanging="283"/>
        <w:rPr>
          <w:szCs w:val="22"/>
        </w:rPr>
      </w:pPr>
      <w:r w:rsidRPr="00602ED4">
        <w:rPr>
          <w:szCs w:val="22"/>
        </w:rPr>
        <w:t xml:space="preserve">długość zastosowanych umocnień ograniczyć do niezbędnego minimum. Ponadto należy wykonać je przy zastosowaniu technologii proekologicznych z materiałów naturalnych, jak np. gruby kamień, plastycznie poddających się procesom korytotwórczym, które ulegną z czasem renaturyzacji. </w:t>
      </w:r>
    </w:p>
    <w:p w:rsidR="006E487E" w:rsidRPr="00602ED4" w:rsidRDefault="006E487E" w:rsidP="00866FA8">
      <w:pPr>
        <w:pStyle w:val="Nagwek5"/>
        <w:numPr>
          <w:ilvl w:val="4"/>
          <w:numId w:val="52"/>
        </w:numPr>
        <w:tabs>
          <w:tab w:val="clear" w:pos="965"/>
          <w:tab w:val="num" w:pos="567"/>
        </w:tabs>
        <w:ind w:left="567" w:hanging="283"/>
        <w:rPr>
          <w:szCs w:val="22"/>
        </w:rPr>
      </w:pPr>
      <w:r w:rsidRPr="00602ED4">
        <w:rPr>
          <w:szCs w:val="22"/>
        </w:rPr>
        <w:t xml:space="preserve">w celu minimalizacji zanieczyszczenia cieków wodami spływającymi z jezdni drogi </w:t>
      </w:r>
      <w:r w:rsidR="008C4D16" w:rsidRPr="00602ED4">
        <w:rPr>
          <w:szCs w:val="22"/>
        </w:rPr>
        <w:t>przed wylotem do rzeki Ropy i do potoku Stróżowianka zastosowane zostaną osadniki zawiesin z zasyfonowanym odpływem</w:t>
      </w:r>
    </w:p>
    <w:p w:rsidR="006E487E" w:rsidRPr="00602ED4" w:rsidRDefault="006E487E" w:rsidP="006E487E">
      <w:pPr>
        <w:pStyle w:val="Tekstpodstawowy"/>
      </w:pPr>
    </w:p>
    <w:p w:rsidR="006E487E" w:rsidRPr="00602ED4" w:rsidRDefault="006E487E" w:rsidP="00125EAB">
      <w:pPr>
        <w:spacing w:after="200" w:line="276" w:lineRule="auto"/>
        <w:jc w:val="left"/>
        <w:rPr>
          <w:szCs w:val="22"/>
        </w:rPr>
      </w:pPr>
      <w:r w:rsidRPr="00602ED4">
        <w:rPr>
          <w:szCs w:val="22"/>
        </w:rPr>
        <w:t xml:space="preserve">W zakresie ochrony ptaków: </w:t>
      </w:r>
    </w:p>
    <w:p w:rsidR="006E487E" w:rsidRPr="00602ED4" w:rsidRDefault="006E487E" w:rsidP="00866FA8">
      <w:pPr>
        <w:pStyle w:val="Nagwek5"/>
        <w:numPr>
          <w:ilvl w:val="0"/>
          <w:numId w:val="53"/>
        </w:numPr>
        <w:ind w:left="567" w:hanging="283"/>
        <w:rPr>
          <w:szCs w:val="22"/>
        </w:rPr>
      </w:pPr>
      <w:r w:rsidRPr="00602ED4">
        <w:rPr>
          <w:szCs w:val="22"/>
        </w:rPr>
        <w:t>prowadzenie wycinki drzew i krzewów poza okresem lęgowym ptaków, przypadającym na okres od 1 marca do 15 października. Dopuszcza się jednak punktową wycinkę drzew i krzewów na terenach zurbanizowanych, w okresie lęgowym pod warunkiem przeprowadzenia kontroli przez ornitologa pod kątem zasiedlenia drzewa/krzewu przez ptaki. Kontrola taka powinna być wykonana nie wcześniej niż na tydzień przed planowaną wycinką,</w:t>
      </w:r>
    </w:p>
    <w:p w:rsidR="006E487E" w:rsidRPr="00602ED4" w:rsidRDefault="00125EAB" w:rsidP="00866FA8">
      <w:pPr>
        <w:pStyle w:val="Nagwek5"/>
        <w:numPr>
          <w:ilvl w:val="0"/>
          <w:numId w:val="53"/>
        </w:numPr>
        <w:ind w:left="567" w:hanging="283"/>
        <w:rPr>
          <w:szCs w:val="22"/>
        </w:rPr>
      </w:pPr>
      <w:r w:rsidRPr="00602ED4">
        <w:rPr>
          <w:szCs w:val="22"/>
        </w:rPr>
        <w:lastRenderedPageBreak/>
        <w:t>w</w:t>
      </w:r>
      <w:r w:rsidR="006E487E" w:rsidRPr="00602ED4">
        <w:rPr>
          <w:szCs w:val="22"/>
        </w:rPr>
        <w:t xml:space="preserve"> celu minimalizacji wpływu planowanej wycinki na dostępność odpowiednich siedlisk dla ptaków i nietoperzy wprowadzone zostaną nasadzenia zieleni. Nasadzenia wprowadzone zostaną z gatunków rodzimych – dąb, lipa klon, wierzba, olsza sosna.</w:t>
      </w:r>
    </w:p>
    <w:p w:rsidR="00125EAB" w:rsidRPr="00602ED4" w:rsidRDefault="00125EAB" w:rsidP="006E487E">
      <w:pPr>
        <w:pStyle w:val="Normalnywcity"/>
        <w:rPr>
          <w:rFonts w:eastAsia="Calibri" w:cs="Arial"/>
          <w:color w:val="auto"/>
          <w:szCs w:val="22"/>
        </w:rPr>
      </w:pPr>
    </w:p>
    <w:p w:rsidR="006E487E" w:rsidRPr="00602ED4" w:rsidRDefault="006E487E" w:rsidP="00125EAB">
      <w:pPr>
        <w:pStyle w:val="Normalnywcity"/>
        <w:ind w:firstLine="284"/>
        <w:rPr>
          <w:rFonts w:eastAsia="Calibri" w:cs="Arial"/>
          <w:color w:val="auto"/>
          <w:szCs w:val="22"/>
        </w:rPr>
      </w:pPr>
      <w:r w:rsidRPr="00602ED4">
        <w:rPr>
          <w:rFonts w:eastAsia="Calibri" w:cs="Arial"/>
          <w:color w:val="auto"/>
          <w:szCs w:val="22"/>
        </w:rPr>
        <w:t>Zastosowanie powyższych rozwiązań pozwoli na minimalizację negatywnego oddziaływania realizacji inwestycji zarówno na rośliny rosnące w rejonie prowadzenia prac budowlanych jak i zwierzęta, które mogą pojawić się w terenie objętym tymi pracami.</w:t>
      </w:r>
    </w:p>
    <w:p w:rsidR="0056164E" w:rsidRPr="00602ED4" w:rsidRDefault="0056164E" w:rsidP="006E487E">
      <w:pPr>
        <w:pStyle w:val="Normalnywcity"/>
        <w:rPr>
          <w:color w:val="auto"/>
        </w:rPr>
      </w:pPr>
    </w:p>
    <w:p w:rsidR="00442241" w:rsidRPr="00602ED4" w:rsidRDefault="00442241" w:rsidP="00545BF8">
      <w:pPr>
        <w:pStyle w:val="Nagwek1"/>
        <w:spacing w:before="0"/>
        <w:jc w:val="both"/>
        <w:rPr>
          <w:rFonts w:cs="Arial"/>
          <w:caps w:val="0"/>
        </w:rPr>
      </w:pPr>
      <w:bookmarkStart w:id="283" w:name="_Toc483808333"/>
      <w:r w:rsidRPr="00602ED4">
        <w:rPr>
          <w:rFonts w:cs="Arial"/>
          <w:caps w:val="0"/>
        </w:rPr>
        <w:t>OPIS METOD PROGNOZOWANIA ZASTOSOWANYCH PRZEZ WNIOSKODAWCĘ ORAZ OPIS PRZEWIDYWANYCH ZNACZĄCYCH ODDZIAŁYWAŃ PLANOWANEGO PRZEDSIĘWZIĘCIA NA ŚRODOWISKO, OBEJMUJĄCY BEZPOŚREDNIE, POŚREDNIE, WTÓRNE, SKUMULOWANE, KRÓTKO-, ŚREDNIO- I DŁUGOTERMINOWE, STAŁE I CHWILOWE ODDZIAŁYWANIA NA ŚRODOWISKO, WYNIKAJĄCE Z STNIENIA PRZEDSIĘWZIĘCIA, WYKORZYSTYWANIA ZASOBÓW ŚRODOWISKA, EMISJI</w:t>
      </w:r>
      <w:bookmarkEnd w:id="283"/>
    </w:p>
    <w:bookmarkEnd w:id="277"/>
    <w:bookmarkEnd w:id="278"/>
    <w:bookmarkEnd w:id="279"/>
    <w:p w:rsidR="00442241" w:rsidRPr="00602ED4" w:rsidRDefault="00442241" w:rsidP="00442241">
      <w:pPr>
        <w:pStyle w:val="Normalnywcity"/>
        <w:rPr>
          <w:color w:val="auto"/>
          <w:sz w:val="16"/>
          <w:szCs w:val="16"/>
        </w:rPr>
      </w:pPr>
    </w:p>
    <w:p w:rsidR="008D7691" w:rsidRPr="00602ED4" w:rsidRDefault="008D7691" w:rsidP="008D7691">
      <w:pPr>
        <w:ind w:firstLine="567"/>
        <w:rPr>
          <w:rFonts w:cs="Arial"/>
        </w:rPr>
      </w:pPr>
      <w:r w:rsidRPr="00602ED4">
        <w:rPr>
          <w:rFonts w:cs="Arial"/>
        </w:rPr>
        <w:t>W Raporcie w tab. 7.1 zestawiono przeanalizowane i opisane wcześniej istniejące i potencjalne zagrożenia wynikające z realizacji planowanej inwestycji z uwzględnieniem podziału na krótkoterminowe, średnioterminowe i długoterminowe, które dotyczyły następujących prac.</w:t>
      </w:r>
    </w:p>
    <w:p w:rsidR="008D7691" w:rsidRPr="00602ED4" w:rsidRDefault="008D7691" w:rsidP="008D7691">
      <w:pPr>
        <w:rPr>
          <w:rFonts w:cs="Arial"/>
          <w:szCs w:val="22"/>
        </w:rPr>
      </w:pPr>
      <w:r w:rsidRPr="00602ED4">
        <w:rPr>
          <w:rFonts w:cs="Arial"/>
        </w:rPr>
        <w:t xml:space="preserve">W </w:t>
      </w:r>
      <w:r w:rsidRPr="00602ED4">
        <w:rPr>
          <w:rFonts w:cs="Arial"/>
          <w:szCs w:val="22"/>
        </w:rPr>
        <w:t>zakresie zagrożeń krótkoterminowych:</w:t>
      </w:r>
    </w:p>
    <w:p w:rsidR="008D7691" w:rsidRPr="00602ED4" w:rsidRDefault="008D7691" w:rsidP="00866FA8">
      <w:pPr>
        <w:pStyle w:val="Akapitzlist"/>
        <w:numPr>
          <w:ilvl w:val="0"/>
          <w:numId w:val="49"/>
        </w:numPr>
        <w:rPr>
          <w:rFonts w:cs="Arial"/>
          <w:szCs w:val="22"/>
        </w:rPr>
      </w:pPr>
      <w:r w:rsidRPr="00602ED4">
        <w:rPr>
          <w:rFonts w:cs="Arial"/>
          <w:szCs w:val="22"/>
        </w:rPr>
        <w:t>prowadzenie prac budowlanych</w:t>
      </w:r>
    </w:p>
    <w:p w:rsidR="008D7691" w:rsidRPr="00602ED4" w:rsidRDefault="008D7691" w:rsidP="00866FA8">
      <w:pPr>
        <w:pStyle w:val="Akapitzlist"/>
        <w:numPr>
          <w:ilvl w:val="0"/>
          <w:numId w:val="49"/>
        </w:numPr>
        <w:rPr>
          <w:rFonts w:cs="Arial"/>
          <w:szCs w:val="22"/>
        </w:rPr>
      </w:pPr>
      <w:r w:rsidRPr="00602ED4">
        <w:rPr>
          <w:rFonts w:cs="Arial"/>
          <w:szCs w:val="22"/>
        </w:rPr>
        <w:t>prowadzenie prac związanych z wycinką drzew</w:t>
      </w:r>
    </w:p>
    <w:p w:rsidR="008D7691" w:rsidRPr="00602ED4" w:rsidRDefault="008D7691" w:rsidP="00866FA8">
      <w:pPr>
        <w:pStyle w:val="Akapitzlist"/>
        <w:numPr>
          <w:ilvl w:val="0"/>
          <w:numId w:val="49"/>
        </w:numPr>
        <w:rPr>
          <w:rFonts w:cs="Arial"/>
          <w:szCs w:val="22"/>
        </w:rPr>
      </w:pPr>
      <w:r w:rsidRPr="00602ED4">
        <w:rPr>
          <w:rFonts w:cs="Arial"/>
          <w:szCs w:val="22"/>
        </w:rPr>
        <w:t>budowa fundamentów, infrastruktury technicznej</w:t>
      </w:r>
    </w:p>
    <w:p w:rsidR="008D7691" w:rsidRPr="00602ED4" w:rsidRDefault="008D7691" w:rsidP="00866FA8">
      <w:pPr>
        <w:pStyle w:val="Akapitzlist"/>
        <w:numPr>
          <w:ilvl w:val="0"/>
          <w:numId w:val="49"/>
        </w:numPr>
        <w:rPr>
          <w:rFonts w:cs="Arial"/>
          <w:szCs w:val="22"/>
        </w:rPr>
      </w:pPr>
      <w:r w:rsidRPr="00602ED4">
        <w:rPr>
          <w:rFonts w:cs="Arial"/>
          <w:szCs w:val="22"/>
        </w:rPr>
        <w:t xml:space="preserve">zajęcie terenu pod obiekty tymczasowe </w:t>
      </w:r>
    </w:p>
    <w:p w:rsidR="008D7691" w:rsidRPr="00602ED4" w:rsidRDefault="008D7691" w:rsidP="00866FA8">
      <w:pPr>
        <w:pStyle w:val="Akapitzlist"/>
        <w:numPr>
          <w:ilvl w:val="0"/>
          <w:numId w:val="49"/>
        </w:numPr>
        <w:rPr>
          <w:rFonts w:cs="Arial"/>
          <w:szCs w:val="22"/>
        </w:rPr>
      </w:pPr>
      <w:r w:rsidRPr="00602ED4">
        <w:rPr>
          <w:rFonts w:cs="Arial"/>
          <w:szCs w:val="22"/>
        </w:rPr>
        <w:t>obniżenie zwierciadła wód podziemnych</w:t>
      </w:r>
    </w:p>
    <w:p w:rsidR="008D7691" w:rsidRPr="00602ED4" w:rsidRDefault="008D7691" w:rsidP="00866FA8">
      <w:pPr>
        <w:pStyle w:val="Akapitzlist"/>
        <w:numPr>
          <w:ilvl w:val="0"/>
          <w:numId w:val="49"/>
        </w:numPr>
        <w:rPr>
          <w:rFonts w:cs="Arial"/>
          <w:szCs w:val="22"/>
        </w:rPr>
      </w:pPr>
      <w:r w:rsidRPr="00602ED4">
        <w:rPr>
          <w:rFonts w:cs="Arial"/>
          <w:szCs w:val="22"/>
        </w:rPr>
        <w:t xml:space="preserve">zanieczyszczenie wód przez spływy deszczowe i roztopowe z terenu budowy </w:t>
      </w:r>
    </w:p>
    <w:p w:rsidR="008D7691" w:rsidRPr="00602ED4" w:rsidRDefault="008D7691" w:rsidP="00866FA8">
      <w:pPr>
        <w:pStyle w:val="Akapitzlist"/>
        <w:numPr>
          <w:ilvl w:val="0"/>
          <w:numId w:val="49"/>
        </w:numPr>
        <w:rPr>
          <w:rFonts w:cs="Arial"/>
          <w:szCs w:val="22"/>
        </w:rPr>
      </w:pPr>
      <w:r w:rsidRPr="00602ED4">
        <w:rPr>
          <w:rFonts w:cs="Arial"/>
          <w:szCs w:val="22"/>
        </w:rPr>
        <w:t>emisja zanieczyszczeń (pyły, spaliny, substancje odorotwórcze) na etapie prowadzenia prac budowlanych</w:t>
      </w:r>
    </w:p>
    <w:p w:rsidR="008D7691" w:rsidRPr="00602ED4" w:rsidRDefault="008D7691" w:rsidP="00866FA8">
      <w:pPr>
        <w:pStyle w:val="Akapitzlist"/>
        <w:numPr>
          <w:ilvl w:val="0"/>
          <w:numId w:val="49"/>
        </w:numPr>
        <w:rPr>
          <w:rFonts w:cs="Arial"/>
          <w:szCs w:val="22"/>
        </w:rPr>
      </w:pPr>
      <w:r w:rsidRPr="00602ED4">
        <w:rPr>
          <w:rFonts w:cs="Arial"/>
          <w:szCs w:val="22"/>
        </w:rPr>
        <w:t xml:space="preserve">pylenie i rozwiewanie magazynowanych odpadów </w:t>
      </w:r>
    </w:p>
    <w:p w:rsidR="008D7691" w:rsidRPr="00602ED4" w:rsidRDefault="008D7691" w:rsidP="00866FA8">
      <w:pPr>
        <w:pStyle w:val="Akapitzlist"/>
        <w:numPr>
          <w:ilvl w:val="0"/>
          <w:numId w:val="49"/>
        </w:numPr>
        <w:rPr>
          <w:rFonts w:cs="Arial"/>
          <w:szCs w:val="22"/>
        </w:rPr>
      </w:pPr>
      <w:r w:rsidRPr="00602ED4">
        <w:rPr>
          <w:rFonts w:cs="Arial"/>
          <w:szCs w:val="22"/>
        </w:rPr>
        <w:t>prowadzenie robót rozbiórkowych i budowlanych</w:t>
      </w:r>
    </w:p>
    <w:p w:rsidR="008D7691" w:rsidRPr="00602ED4" w:rsidRDefault="008D7691" w:rsidP="00866FA8">
      <w:pPr>
        <w:pStyle w:val="Akapitzlist"/>
        <w:numPr>
          <w:ilvl w:val="0"/>
          <w:numId w:val="49"/>
        </w:numPr>
        <w:rPr>
          <w:rFonts w:cs="Arial"/>
          <w:szCs w:val="22"/>
        </w:rPr>
      </w:pPr>
      <w:r w:rsidRPr="00602ED4">
        <w:rPr>
          <w:rFonts w:cs="Arial"/>
          <w:szCs w:val="22"/>
        </w:rPr>
        <w:t>praca ciężkiego sprzętu</w:t>
      </w:r>
    </w:p>
    <w:p w:rsidR="008D7691" w:rsidRPr="00602ED4" w:rsidRDefault="008D7691" w:rsidP="00866FA8">
      <w:pPr>
        <w:pStyle w:val="Akapitzlist"/>
        <w:numPr>
          <w:ilvl w:val="0"/>
          <w:numId w:val="49"/>
        </w:numPr>
        <w:rPr>
          <w:rFonts w:cs="Arial"/>
          <w:szCs w:val="22"/>
        </w:rPr>
      </w:pPr>
      <w:r w:rsidRPr="00602ED4">
        <w:rPr>
          <w:rFonts w:cs="Arial"/>
          <w:szCs w:val="22"/>
        </w:rPr>
        <w:t>prace budowlane powodujące płoszenie zwierząt</w:t>
      </w:r>
    </w:p>
    <w:p w:rsidR="008D7691" w:rsidRPr="00602ED4" w:rsidRDefault="008D7691" w:rsidP="00866FA8">
      <w:pPr>
        <w:pStyle w:val="Akapitzlist"/>
        <w:numPr>
          <w:ilvl w:val="0"/>
          <w:numId w:val="49"/>
        </w:numPr>
        <w:rPr>
          <w:rFonts w:cs="Arial"/>
          <w:szCs w:val="22"/>
        </w:rPr>
      </w:pPr>
      <w:r w:rsidRPr="00602ED4">
        <w:rPr>
          <w:rFonts w:cs="Arial"/>
          <w:szCs w:val="22"/>
        </w:rPr>
        <w:t>ograniczenie w przemieszczaniu się dzikich zwierząt</w:t>
      </w:r>
    </w:p>
    <w:p w:rsidR="008D7691" w:rsidRPr="00602ED4" w:rsidRDefault="008D7691" w:rsidP="008D7691">
      <w:pPr>
        <w:rPr>
          <w:rFonts w:cs="Arial"/>
          <w:szCs w:val="22"/>
        </w:rPr>
      </w:pPr>
      <w:r w:rsidRPr="00602ED4">
        <w:rPr>
          <w:rFonts w:cs="Arial"/>
          <w:szCs w:val="22"/>
        </w:rPr>
        <w:t>W zakresie zagrożeń średnioterminowych:</w:t>
      </w:r>
    </w:p>
    <w:p w:rsidR="008D7691" w:rsidRPr="00602ED4" w:rsidRDefault="008D7691" w:rsidP="00866FA8">
      <w:pPr>
        <w:pStyle w:val="Akapitzlist"/>
        <w:numPr>
          <w:ilvl w:val="0"/>
          <w:numId w:val="50"/>
        </w:numPr>
        <w:ind w:left="1134" w:hanging="425"/>
        <w:rPr>
          <w:rFonts w:cs="Arial"/>
          <w:szCs w:val="22"/>
        </w:rPr>
      </w:pPr>
      <w:r w:rsidRPr="00602ED4">
        <w:rPr>
          <w:rFonts w:cs="Arial"/>
          <w:szCs w:val="22"/>
        </w:rPr>
        <w:t>degradacja powierzchniowych warstw gleby</w:t>
      </w:r>
    </w:p>
    <w:p w:rsidR="008D7691" w:rsidRPr="00602ED4" w:rsidRDefault="008D7691" w:rsidP="00866FA8">
      <w:pPr>
        <w:pStyle w:val="Akapitzlist"/>
        <w:numPr>
          <w:ilvl w:val="0"/>
          <w:numId w:val="50"/>
        </w:numPr>
        <w:ind w:left="1134" w:hanging="425"/>
        <w:rPr>
          <w:rFonts w:cs="Arial"/>
          <w:szCs w:val="22"/>
        </w:rPr>
      </w:pPr>
      <w:r w:rsidRPr="00602ED4">
        <w:rPr>
          <w:rFonts w:cs="Arial"/>
          <w:szCs w:val="22"/>
        </w:rPr>
        <w:t>zanieczyszczenie gleby substancjami ropopochodnymi, związkami metali ciężkich, zakwaszenie związkami siarki i azotu</w:t>
      </w:r>
    </w:p>
    <w:p w:rsidR="008D7691" w:rsidRPr="00602ED4" w:rsidRDefault="008D7691" w:rsidP="00866FA8">
      <w:pPr>
        <w:pStyle w:val="Akapitzlist"/>
        <w:numPr>
          <w:ilvl w:val="0"/>
          <w:numId w:val="50"/>
        </w:numPr>
        <w:ind w:left="1134" w:hanging="425"/>
        <w:rPr>
          <w:rFonts w:cs="Arial"/>
          <w:szCs w:val="22"/>
        </w:rPr>
      </w:pPr>
      <w:r w:rsidRPr="00602ED4">
        <w:rPr>
          <w:rFonts w:cs="Arial"/>
          <w:szCs w:val="22"/>
        </w:rPr>
        <w:t>zasolenie gleby środkami zimowego utrzymania dróg</w:t>
      </w:r>
    </w:p>
    <w:p w:rsidR="008D7691" w:rsidRPr="00602ED4" w:rsidRDefault="008D7691" w:rsidP="00866FA8">
      <w:pPr>
        <w:pStyle w:val="Akapitzlist"/>
        <w:numPr>
          <w:ilvl w:val="0"/>
          <w:numId w:val="50"/>
        </w:numPr>
        <w:ind w:left="1134" w:hanging="425"/>
        <w:rPr>
          <w:rFonts w:cs="Arial"/>
          <w:szCs w:val="22"/>
        </w:rPr>
      </w:pPr>
      <w:r w:rsidRPr="00602ED4">
        <w:rPr>
          <w:rFonts w:cs="Arial"/>
          <w:szCs w:val="22"/>
        </w:rPr>
        <w:t>zniszczenie części szaty roślinnej</w:t>
      </w:r>
    </w:p>
    <w:p w:rsidR="008D7691" w:rsidRPr="00602ED4" w:rsidRDefault="008D7691" w:rsidP="00866FA8">
      <w:pPr>
        <w:pStyle w:val="Akapitzlist"/>
        <w:numPr>
          <w:ilvl w:val="0"/>
          <w:numId w:val="50"/>
        </w:numPr>
        <w:ind w:left="1134" w:hanging="425"/>
        <w:rPr>
          <w:rFonts w:cs="Arial"/>
          <w:szCs w:val="22"/>
        </w:rPr>
      </w:pPr>
      <w:r w:rsidRPr="00602ED4">
        <w:rPr>
          <w:rFonts w:cs="Arial"/>
          <w:szCs w:val="22"/>
        </w:rPr>
        <w:t xml:space="preserve">zmiany siedliskowe spowodowane przemieszczaniem mas ziemnych (wzrost stopnia synantropizacji i tworzenie zbiorowisk pionierskich </w:t>
      </w:r>
    </w:p>
    <w:p w:rsidR="008D7691" w:rsidRPr="00602ED4" w:rsidRDefault="008D7691" w:rsidP="00866FA8">
      <w:pPr>
        <w:pStyle w:val="Akapitzlist"/>
        <w:numPr>
          <w:ilvl w:val="0"/>
          <w:numId w:val="50"/>
        </w:numPr>
        <w:ind w:left="1134" w:hanging="425"/>
        <w:rPr>
          <w:rFonts w:cs="Arial"/>
          <w:szCs w:val="22"/>
        </w:rPr>
      </w:pPr>
      <w:r w:rsidRPr="00602ED4">
        <w:rPr>
          <w:rFonts w:cs="Arial"/>
          <w:szCs w:val="22"/>
        </w:rPr>
        <w:t>wycinka drzew</w:t>
      </w:r>
    </w:p>
    <w:p w:rsidR="008D7691" w:rsidRPr="00602ED4" w:rsidRDefault="008D7691" w:rsidP="00866FA8">
      <w:pPr>
        <w:pStyle w:val="Akapitzlist"/>
        <w:numPr>
          <w:ilvl w:val="0"/>
          <w:numId w:val="50"/>
        </w:numPr>
        <w:ind w:left="1134" w:hanging="425"/>
        <w:rPr>
          <w:rFonts w:cs="Arial"/>
          <w:szCs w:val="22"/>
        </w:rPr>
      </w:pPr>
      <w:r w:rsidRPr="00602ED4">
        <w:rPr>
          <w:rFonts w:cs="Arial"/>
          <w:szCs w:val="22"/>
        </w:rPr>
        <w:t>zajecie części siedlisk zwierząt</w:t>
      </w:r>
    </w:p>
    <w:p w:rsidR="008D7691" w:rsidRPr="00602ED4" w:rsidRDefault="008D7691" w:rsidP="008D7691">
      <w:pPr>
        <w:rPr>
          <w:rFonts w:cs="Arial"/>
          <w:szCs w:val="22"/>
        </w:rPr>
      </w:pPr>
      <w:r w:rsidRPr="00602ED4">
        <w:rPr>
          <w:rFonts w:cs="Arial"/>
          <w:szCs w:val="22"/>
        </w:rPr>
        <w:t>W zakresie zagrożeń długoterminowych:</w:t>
      </w:r>
    </w:p>
    <w:p w:rsidR="008D7691" w:rsidRPr="00602ED4" w:rsidRDefault="008D7691" w:rsidP="00866FA8">
      <w:pPr>
        <w:pStyle w:val="Akapitzlist"/>
        <w:numPr>
          <w:ilvl w:val="0"/>
          <w:numId w:val="51"/>
        </w:numPr>
        <w:ind w:left="1134" w:hanging="425"/>
        <w:rPr>
          <w:rFonts w:cs="Arial"/>
          <w:szCs w:val="22"/>
        </w:rPr>
      </w:pPr>
      <w:r w:rsidRPr="00602ED4">
        <w:rPr>
          <w:rFonts w:cs="Arial"/>
          <w:szCs w:val="22"/>
        </w:rPr>
        <w:t>wycinka drzew</w:t>
      </w:r>
    </w:p>
    <w:p w:rsidR="008D7691" w:rsidRPr="00602ED4" w:rsidRDefault="008D7691" w:rsidP="00866FA8">
      <w:pPr>
        <w:pStyle w:val="Akapitzlist"/>
        <w:numPr>
          <w:ilvl w:val="0"/>
          <w:numId w:val="51"/>
        </w:numPr>
        <w:ind w:left="1134" w:hanging="425"/>
        <w:rPr>
          <w:rFonts w:cs="Arial"/>
          <w:szCs w:val="22"/>
        </w:rPr>
      </w:pPr>
      <w:r w:rsidRPr="00602ED4">
        <w:rPr>
          <w:rFonts w:cs="Arial"/>
          <w:szCs w:val="22"/>
        </w:rPr>
        <w:t xml:space="preserve">połączenia drogowe, wiadukt, skrzyżowania, zjazdy indywidualne i publiczne jako nowe obiekty w krajobrazie. </w:t>
      </w:r>
    </w:p>
    <w:p w:rsidR="008D7691" w:rsidRPr="00602ED4" w:rsidRDefault="008D7691" w:rsidP="00866FA8">
      <w:pPr>
        <w:pStyle w:val="Akapitzlist"/>
        <w:numPr>
          <w:ilvl w:val="0"/>
          <w:numId w:val="51"/>
        </w:numPr>
        <w:ind w:left="1134" w:hanging="425"/>
        <w:rPr>
          <w:rFonts w:cs="Arial"/>
          <w:szCs w:val="22"/>
        </w:rPr>
      </w:pPr>
      <w:r w:rsidRPr="00602ED4">
        <w:rPr>
          <w:rFonts w:cs="Arial"/>
          <w:szCs w:val="22"/>
        </w:rPr>
        <w:t>wyburzenia kolidujących budynków.</w:t>
      </w:r>
    </w:p>
    <w:p w:rsidR="008D7691" w:rsidRPr="00602ED4" w:rsidRDefault="008D7691" w:rsidP="00866FA8">
      <w:pPr>
        <w:pStyle w:val="Akapitzlist"/>
        <w:numPr>
          <w:ilvl w:val="0"/>
          <w:numId w:val="51"/>
        </w:numPr>
        <w:ind w:left="1134" w:hanging="425"/>
        <w:rPr>
          <w:rFonts w:cs="Arial"/>
          <w:szCs w:val="22"/>
        </w:rPr>
      </w:pPr>
      <w:r w:rsidRPr="00602ED4">
        <w:rPr>
          <w:rFonts w:cs="Arial"/>
          <w:szCs w:val="22"/>
        </w:rPr>
        <w:t>mechaniczne naruszenie profili glebowych</w:t>
      </w:r>
    </w:p>
    <w:p w:rsidR="008D7691" w:rsidRPr="00602ED4" w:rsidRDefault="008D7691" w:rsidP="00866FA8">
      <w:pPr>
        <w:pStyle w:val="Akapitzlist"/>
        <w:numPr>
          <w:ilvl w:val="0"/>
          <w:numId w:val="51"/>
        </w:numPr>
        <w:ind w:left="1134" w:hanging="425"/>
        <w:rPr>
          <w:rFonts w:cs="Arial"/>
          <w:szCs w:val="22"/>
        </w:rPr>
      </w:pPr>
      <w:r w:rsidRPr="00602ED4">
        <w:rPr>
          <w:rFonts w:cs="Arial"/>
          <w:szCs w:val="22"/>
        </w:rPr>
        <w:t xml:space="preserve">zajęcie powierzchni ziemi pod budowę wszystkich nowych elementów inwestycji </w:t>
      </w:r>
    </w:p>
    <w:p w:rsidR="008D7691" w:rsidRPr="00602ED4" w:rsidRDefault="008D7691" w:rsidP="00866FA8">
      <w:pPr>
        <w:pStyle w:val="Akapitzlist"/>
        <w:numPr>
          <w:ilvl w:val="0"/>
          <w:numId w:val="51"/>
        </w:numPr>
        <w:ind w:left="1134" w:hanging="425"/>
        <w:rPr>
          <w:rFonts w:cs="Arial"/>
          <w:szCs w:val="22"/>
        </w:rPr>
      </w:pPr>
      <w:r w:rsidRPr="00602ED4">
        <w:rPr>
          <w:rFonts w:cs="Arial"/>
          <w:szCs w:val="22"/>
        </w:rPr>
        <w:t>zanieczyszczenie wód pochodzenia kom</w:t>
      </w:r>
      <w:r w:rsidR="00945EA8">
        <w:rPr>
          <w:rFonts w:cs="Arial"/>
          <w:szCs w:val="22"/>
        </w:rPr>
        <w:t xml:space="preserve">unikacyjnego (zawiesina ogólna </w:t>
      </w:r>
      <w:r w:rsidRPr="00602ED4">
        <w:rPr>
          <w:rFonts w:cs="Arial"/>
          <w:szCs w:val="22"/>
        </w:rPr>
        <w:t>i</w:t>
      </w:r>
      <w:r w:rsidR="00945EA8">
        <w:rPr>
          <w:rFonts w:cs="Arial"/>
          <w:szCs w:val="22"/>
        </w:rPr>
        <w:t> </w:t>
      </w:r>
      <w:r w:rsidRPr="00602ED4">
        <w:rPr>
          <w:rFonts w:cs="Arial"/>
          <w:szCs w:val="22"/>
        </w:rPr>
        <w:t xml:space="preserve">węglowodory ropopochodne) </w:t>
      </w:r>
    </w:p>
    <w:p w:rsidR="008D7691" w:rsidRPr="00602ED4" w:rsidRDefault="008D7691" w:rsidP="00866FA8">
      <w:pPr>
        <w:pStyle w:val="Akapitzlist"/>
        <w:numPr>
          <w:ilvl w:val="0"/>
          <w:numId w:val="51"/>
        </w:numPr>
        <w:ind w:left="1134" w:hanging="425"/>
        <w:rPr>
          <w:rFonts w:cs="Arial"/>
          <w:szCs w:val="22"/>
        </w:rPr>
      </w:pPr>
      <w:r w:rsidRPr="00602ED4">
        <w:rPr>
          <w:rFonts w:cs="Arial"/>
          <w:szCs w:val="22"/>
        </w:rPr>
        <w:lastRenderedPageBreak/>
        <w:t xml:space="preserve">zanieczyszczenie powietrza w fazie eksploatacji drogi </w:t>
      </w:r>
    </w:p>
    <w:p w:rsidR="008D7691" w:rsidRPr="00602ED4" w:rsidRDefault="008D7691" w:rsidP="00866FA8">
      <w:pPr>
        <w:pStyle w:val="Akapitzlist"/>
        <w:numPr>
          <w:ilvl w:val="0"/>
          <w:numId w:val="51"/>
        </w:numPr>
        <w:ind w:left="1134" w:hanging="425"/>
        <w:rPr>
          <w:rFonts w:cs="Arial"/>
          <w:szCs w:val="22"/>
        </w:rPr>
      </w:pPr>
      <w:r w:rsidRPr="00602ED4">
        <w:rPr>
          <w:rFonts w:cs="Arial"/>
          <w:szCs w:val="22"/>
        </w:rPr>
        <w:t xml:space="preserve">hałas generowany przez pojazdy mechaniczne w trakcie eksploatacji drogi </w:t>
      </w:r>
    </w:p>
    <w:p w:rsidR="008D7691" w:rsidRPr="00602ED4" w:rsidRDefault="008D7691" w:rsidP="00866FA8">
      <w:pPr>
        <w:pStyle w:val="Akapitzlist"/>
        <w:numPr>
          <w:ilvl w:val="0"/>
          <w:numId w:val="51"/>
        </w:numPr>
        <w:ind w:left="1134" w:hanging="425"/>
        <w:rPr>
          <w:rFonts w:cs="Arial"/>
          <w:szCs w:val="22"/>
        </w:rPr>
      </w:pPr>
      <w:r w:rsidRPr="00602ED4">
        <w:rPr>
          <w:rFonts w:cs="Arial"/>
          <w:szCs w:val="22"/>
        </w:rPr>
        <w:t>drgania wynikające z ruchu drogowego pochodzenia komunikacyjnego</w:t>
      </w:r>
    </w:p>
    <w:p w:rsidR="006E487E" w:rsidRPr="00602ED4" w:rsidRDefault="006E487E" w:rsidP="006E487E"/>
    <w:p w:rsidR="00E02CAF" w:rsidRPr="00602ED4" w:rsidRDefault="00E02CAF" w:rsidP="00E02CAF">
      <w:pPr>
        <w:pStyle w:val="Nagwek1"/>
        <w:spacing w:before="0"/>
        <w:rPr>
          <w:caps w:val="0"/>
        </w:rPr>
      </w:pPr>
      <w:bookmarkStart w:id="284" w:name="_Toc483808334"/>
      <w:r w:rsidRPr="00602ED4">
        <w:rPr>
          <w:caps w:val="0"/>
        </w:rPr>
        <w:t xml:space="preserve">Oddziaływanie </w:t>
      </w:r>
      <w:bookmarkEnd w:id="266"/>
      <w:bookmarkEnd w:id="267"/>
      <w:bookmarkEnd w:id="268"/>
      <w:bookmarkEnd w:id="269"/>
      <w:bookmarkEnd w:id="270"/>
      <w:bookmarkEnd w:id="271"/>
      <w:bookmarkEnd w:id="272"/>
      <w:r w:rsidRPr="00602ED4">
        <w:rPr>
          <w:caps w:val="0"/>
        </w:rPr>
        <w:t>skumulowane</w:t>
      </w:r>
      <w:bookmarkEnd w:id="284"/>
    </w:p>
    <w:p w:rsidR="00CE022A" w:rsidRPr="00602ED4" w:rsidRDefault="008D7691" w:rsidP="008D7691">
      <w:pPr>
        <w:pStyle w:val="Normalnywcity"/>
        <w:rPr>
          <w:color w:val="auto"/>
        </w:rPr>
      </w:pPr>
      <w:r w:rsidRPr="00602ED4">
        <w:rPr>
          <w:rFonts w:cs="Arial"/>
          <w:color w:val="auto"/>
        </w:rPr>
        <w:t>Na potrzeby wykonania raportu OOŚ przeanalizowano przedsięwzięcia dla których wydano decyzję o środowiskowych uwarunkowaniach lub zrealizowano takie zadanie na podstawie przedmiotowych decyzji. Tylko Miasto Gorlice wskazało takie inwestycje. Jedna z</w:t>
      </w:r>
      <w:r w:rsidR="006E0A08" w:rsidRPr="00602ED4">
        <w:rPr>
          <w:color w:val="auto"/>
          <w:szCs w:val="22"/>
        </w:rPr>
        <w:t> </w:t>
      </w:r>
      <w:r w:rsidRPr="00602ED4">
        <w:rPr>
          <w:rFonts w:cs="Arial"/>
          <w:color w:val="auto"/>
        </w:rPr>
        <w:t xml:space="preserve">decyzji dotyczyła budowy stacji benzynowej, a druga </w:t>
      </w:r>
      <w:r w:rsidR="00CE022A" w:rsidRPr="00602ED4">
        <w:rPr>
          <w:color w:val="auto"/>
        </w:rPr>
        <w:t xml:space="preserve">opracowywanej koncepcji </w:t>
      </w:r>
      <w:r w:rsidRPr="00602ED4">
        <w:rPr>
          <w:color w:val="auto"/>
        </w:rPr>
        <w:t>drogowej w</w:t>
      </w:r>
      <w:r w:rsidR="006E0A08" w:rsidRPr="00602ED4">
        <w:rPr>
          <w:color w:val="auto"/>
          <w:szCs w:val="22"/>
        </w:rPr>
        <w:t> </w:t>
      </w:r>
      <w:r w:rsidRPr="00602ED4">
        <w:rPr>
          <w:color w:val="auto"/>
        </w:rPr>
        <w:t xml:space="preserve">zakresie </w:t>
      </w:r>
      <w:r w:rsidR="00CE022A" w:rsidRPr="00602ED4">
        <w:rPr>
          <w:color w:val="auto"/>
        </w:rPr>
        <w:t>dowiąza</w:t>
      </w:r>
      <w:r w:rsidRPr="00602ED4">
        <w:rPr>
          <w:color w:val="auto"/>
        </w:rPr>
        <w:t>nia</w:t>
      </w:r>
      <w:r w:rsidR="00CE022A" w:rsidRPr="00602ED4">
        <w:rPr>
          <w:color w:val="auto"/>
        </w:rPr>
        <w:t xml:space="preserve"> się </w:t>
      </w:r>
      <w:r w:rsidRPr="00602ED4">
        <w:rPr>
          <w:color w:val="auto"/>
        </w:rPr>
        <w:t xml:space="preserve">obwodnicy </w:t>
      </w:r>
      <w:r w:rsidR="00CE022A" w:rsidRPr="00602ED4">
        <w:rPr>
          <w:color w:val="auto"/>
        </w:rPr>
        <w:t xml:space="preserve">do opracowywanego przez Miasto Gorlice projektu dotyczącego planowanego połączenia ul. Stróżowskiej z ul. Korczaka. </w:t>
      </w:r>
    </w:p>
    <w:p w:rsidR="00CE022A" w:rsidRPr="00602ED4" w:rsidRDefault="00CE022A" w:rsidP="00CE022A">
      <w:pPr>
        <w:ind w:firstLine="567"/>
      </w:pPr>
      <w:r w:rsidRPr="00602ED4">
        <w:t>W ramach prac nad obwodnic</w:t>
      </w:r>
      <w:r w:rsidR="008D7691" w:rsidRPr="00602ED4">
        <w:t>ą</w:t>
      </w:r>
      <w:r w:rsidRPr="00602ED4">
        <w:t xml:space="preserve"> zaplanowane zostało rondo z wlotem do nowo projektowanego odcinka. </w:t>
      </w:r>
    </w:p>
    <w:p w:rsidR="00515892" w:rsidRPr="00602ED4" w:rsidRDefault="008D7691" w:rsidP="00BC768B">
      <w:pPr>
        <w:pStyle w:val="Normalnywcity"/>
        <w:rPr>
          <w:color w:val="auto"/>
        </w:rPr>
      </w:pPr>
      <w:r w:rsidRPr="00602ED4">
        <w:rPr>
          <w:color w:val="auto"/>
        </w:rPr>
        <w:t>Nie stwierdzono wystąpienia oddziaływania skumulowanego</w:t>
      </w:r>
      <w:r w:rsidR="00E04468" w:rsidRPr="00602ED4">
        <w:rPr>
          <w:color w:val="auto"/>
        </w:rPr>
        <w:t xml:space="preserve"> w powyższym zakresie.</w:t>
      </w:r>
    </w:p>
    <w:p w:rsidR="006E487E" w:rsidRPr="00602ED4" w:rsidRDefault="00550B94" w:rsidP="006E487E">
      <w:pPr>
        <w:pStyle w:val="Nagwek2"/>
        <w:rPr>
          <w:b w:val="0"/>
        </w:rPr>
      </w:pPr>
      <w:bookmarkStart w:id="285" w:name="_Toc483808335"/>
      <w:r w:rsidRPr="00602ED4">
        <w:rPr>
          <w:b w:val="0"/>
        </w:rPr>
        <w:t xml:space="preserve">Analiza </w:t>
      </w:r>
      <w:r w:rsidR="006E487E" w:rsidRPr="00602ED4">
        <w:rPr>
          <w:b w:val="0"/>
        </w:rPr>
        <w:t xml:space="preserve">skumulowania oddziaływań z </w:t>
      </w:r>
      <w:r w:rsidRPr="00602ED4">
        <w:rPr>
          <w:b w:val="0"/>
        </w:rPr>
        <w:t xml:space="preserve">istniejącymi </w:t>
      </w:r>
      <w:r w:rsidR="006E487E" w:rsidRPr="00602ED4">
        <w:rPr>
          <w:b w:val="0"/>
        </w:rPr>
        <w:t>przedsięwzięci</w:t>
      </w:r>
      <w:r w:rsidRPr="00602ED4">
        <w:rPr>
          <w:b w:val="0"/>
        </w:rPr>
        <w:t>a</w:t>
      </w:r>
      <w:r w:rsidR="006E487E" w:rsidRPr="00602ED4">
        <w:rPr>
          <w:b w:val="0"/>
        </w:rPr>
        <w:t>m</w:t>
      </w:r>
      <w:r w:rsidRPr="00602ED4">
        <w:rPr>
          <w:b w:val="0"/>
        </w:rPr>
        <w:t>i</w:t>
      </w:r>
      <w:bookmarkEnd w:id="285"/>
    </w:p>
    <w:p w:rsidR="00B248E3" w:rsidRPr="00602ED4" w:rsidRDefault="00B248E3" w:rsidP="00455019">
      <w:pPr>
        <w:pStyle w:val="Normalnywcity"/>
        <w:ind w:firstLine="284"/>
        <w:rPr>
          <w:color w:val="auto"/>
        </w:rPr>
      </w:pPr>
      <w:r w:rsidRPr="00602ED4">
        <w:rPr>
          <w:rFonts w:cs="Arial"/>
          <w:color w:val="auto"/>
          <w:szCs w:val="22"/>
        </w:rPr>
        <w:t>W</w:t>
      </w:r>
      <w:r w:rsidRPr="00602ED4">
        <w:rPr>
          <w:color w:val="auto"/>
        </w:rPr>
        <w:t xml:space="preserve"> przypadku inwestycji drogowej, jaką jest planowane przedsięwzięcie w ramach wariantów inwestycyjnych, głównym oddziaływaniem, jakie może wystąpić, a które może ulegać kumulacji powodującej wzrost niekorzystnych zjawisk w środowisku jest oddziaływanie w zakresie hałasu. Zastosowane proponowanych środków tj. nawierzchnia </w:t>
      </w:r>
      <w:r w:rsidR="003B71BF" w:rsidRPr="00602ED4">
        <w:rPr>
          <w:color w:val="auto"/>
        </w:rPr>
        <w:t>o </w:t>
      </w:r>
      <w:r w:rsidRPr="00602ED4">
        <w:rPr>
          <w:color w:val="auto"/>
        </w:rPr>
        <w:t>obniżonej hałaśliwości, pozwolą na spełnienia obowiązujących norm. Pod uwagę należy jednak wziąć miejsca skrzyżowań projektowanej obwodnicy z istniejącymi drogami:</w:t>
      </w:r>
    </w:p>
    <w:p w:rsidR="00B248E3" w:rsidRPr="00602ED4" w:rsidRDefault="00B248E3" w:rsidP="00B248E3">
      <w:pPr>
        <w:pStyle w:val="Normalnywcity"/>
        <w:rPr>
          <w:rFonts w:cs="Arial"/>
          <w:color w:val="auto"/>
          <w:sz w:val="16"/>
          <w:szCs w:val="16"/>
        </w:rPr>
      </w:pPr>
    </w:p>
    <w:p w:rsidR="00B248E3" w:rsidRPr="00602ED4" w:rsidRDefault="00B248E3" w:rsidP="0008242B">
      <w:pPr>
        <w:pStyle w:val="Nagwek5"/>
      </w:pPr>
      <w:r w:rsidRPr="00602ED4">
        <w:t>Wariant W1, W2 oraz W3 – skrzyżowanie obwodnicy z DW 977 (ul. Stróżowska) oraz skrzyżowanie obwodnicy z DK-28 (ul. Kościuszki)</w:t>
      </w:r>
    </w:p>
    <w:p w:rsidR="00B248E3" w:rsidRPr="00602ED4" w:rsidRDefault="00B248E3" w:rsidP="0008242B">
      <w:pPr>
        <w:pStyle w:val="Nagwek5"/>
      </w:pPr>
      <w:r w:rsidRPr="00602ED4">
        <w:t>Wariant południowy – skrzyżowanie obwodnicy z DK-28 (ul. Kościuszki) oraz skrzyżowanie obwodnicy z DW 977 (ul. Węgierska).</w:t>
      </w:r>
    </w:p>
    <w:p w:rsidR="00B248E3" w:rsidRPr="00602ED4" w:rsidRDefault="00B248E3" w:rsidP="00B248E3">
      <w:pPr>
        <w:pStyle w:val="Normalnywcity"/>
        <w:rPr>
          <w:rFonts w:cs="Arial"/>
          <w:color w:val="auto"/>
          <w:sz w:val="20"/>
        </w:rPr>
      </w:pPr>
    </w:p>
    <w:p w:rsidR="00B248E3" w:rsidRPr="00602ED4" w:rsidRDefault="00B248E3" w:rsidP="00455019">
      <w:pPr>
        <w:ind w:firstLine="284"/>
      </w:pPr>
      <w:r w:rsidRPr="00602ED4">
        <w:t>Na podstawie graficznych zasięgów izolinii, w każdym z wariantów przeanalizowano wpływ oddziaływania skumulowanego na zabudowę chronioną zlokalizowaną w pobliżu skrzyżowań projektowanych odcinków obwodnicy z istniejącymi drogami. Analiza dotyczy jedynie budynków, które znajdują się w strefie uciążliwości oddziaływania akustycznego pochodzącego od obwodnicy:</w:t>
      </w:r>
    </w:p>
    <w:p w:rsidR="00B248E3" w:rsidRPr="00602ED4" w:rsidRDefault="00B248E3" w:rsidP="00455019">
      <w:pPr>
        <w:ind w:firstLine="284"/>
      </w:pPr>
      <w:r w:rsidRPr="00602ED4">
        <w:t xml:space="preserve">Na podstawie przedstawionych </w:t>
      </w:r>
      <w:r w:rsidR="00177F25" w:rsidRPr="00602ED4">
        <w:t xml:space="preserve">w załacznikach do Raportu </w:t>
      </w:r>
      <w:r w:rsidRPr="00602ED4">
        <w:t xml:space="preserve">zasięgów izolinii hałasu </w:t>
      </w:r>
      <w:r w:rsidR="00177F25" w:rsidRPr="00602ED4">
        <w:t>w</w:t>
      </w:r>
      <w:r w:rsidR="006E0A08" w:rsidRPr="00602ED4">
        <w:rPr>
          <w:szCs w:val="22"/>
        </w:rPr>
        <w:t> </w:t>
      </w:r>
      <w:r w:rsidR="00177F25" w:rsidRPr="00602ED4">
        <w:rPr>
          <w:b/>
        </w:rPr>
        <w:t xml:space="preserve">Wariancie 1 </w:t>
      </w:r>
      <w:r w:rsidRPr="00602ED4">
        <w:t>należy stwierdzić, że oddziaływanie skumulowane mające wpływ na zabudowę mieszkaniową zlokalizowaną przy planowanej obwodnicy może wystąpić w</w:t>
      </w:r>
      <w:r w:rsidR="006E0A08" w:rsidRPr="00602ED4">
        <w:rPr>
          <w:szCs w:val="22"/>
        </w:rPr>
        <w:t> </w:t>
      </w:r>
      <w:r w:rsidRPr="00602ED4">
        <w:t xml:space="preserve">przypadku budynku, któremu odpowiada punkt receptorowy PR-1. </w:t>
      </w:r>
      <w:r w:rsidR="00177F25" w:rsidRPr="00602ED4">
        <w:t>B</w:t>
      </w:r>
      <w:r w:rsidRPr="00602ED4">
        <w:t>ez uwzględnienia oddziaływania skumulowanego z DK-28 w PR-1 maksymalną wartość równoważnego poziomu dźwięku dla omawianego budynku stwierdzono dla 2 kondygnacji – wynosi ona 62,6 dB w porze dnia oraz 54,9 dB w porze nocy. Przeprowadzając ponownie obliczenia, jednakże, z uwzględnieniem ruchu z drogi krajowej maksymalna wartość L</w:t>
      </w:r>
      <w:r w:rsidRPr="00602ED4">
        <w:rPr>
          <w:vertAlign w:val="subscript"/>
        </w:rPr>
        <w:t>Aeq T</w:t>
      </w:r>
      <w:r w:rsidRPr="00602ED4">
        <w:t xml:space="preserve"> wynosić będzie 64,4 dB w porze dnia oraz 56,7 dB w porze nocy. Biorąc pod uwagę zagospodarowanie terenu, na jakim znajduje się przedmiotowy budynek (tereny zabudowy mieszkaniowo-usługowej) kumulacja oddziaływania akustycznego obwodnicy z drogą krajową spowoduje wystąpienie minimalnych przekroczeń L</w:t>
      </w:r>
      <w:r w:rsidRPr="00602ED4">
        <w:rPr>
          <w:vertAlign w:val="subscript"/>
        </w:rPr>
        <w:t>Aeq T</w:t>
      </w:r>
      <w:r w:rsidRPr="00602ED4">
        <w:t xml:space="preserve"> w porze nocy (+0.7 dB). Jednakże po zastosowaniu „cichej” nawierzchni o wskazanych w parametrach należy spodziewać się redukcji wartości równoważnego poziomu dźwięku o 2 dB, w związku z czym w analizowanym miejscu nie będą występować przekroczenia L</w:t>
      </w:r>
      <w:r w:rsidRPr="00602ED4">
        <w:rPr>
          <w:vertAlign w:val="subscript"/>
        </w:rPr>
        <w:t>Aeq T</w:t>
      </w:r>
      <w:r w:rsidRPr="00602ED4">
        <w:t xml:space="preserve">. </w:t>
      </w:r>
    </w:p>
    <w:p w:rsidR="00B248E3" w:rsidRPr="0002508A" w:rsidRDefault="00B248E3" w:rsidP="00177F25">
      <w:pPr>
        <w:pStyle w:val="Nomalnywcity"/>
        <w:ind w:firstLine="284"/>
        <w:rPr>
          <w:sz w:val="22"/>
          <w:szCs w:val="22"/>
        </w:rPr>
      </w:pPr>
      <w:r w:rsidRPr="00602ED4">
        <w:rPr>
          <w:sz w:val="22"/>
          <w:szCs w:val="22"/>
        </w:rPr>
        <w:t>Od strony północnej planowana do budowy obwodnica krzyżuje się z istniejącą drogą wojewódzką nr 977</w:t>
      </w:r>
      <w:r w:rsidR="00177F25" w:rsidRPr="00602ED4">
        <w:rPr>
          <w:sz w:val="22"/>
          <w:szCs w:val="22"/>
        </w:rPr>
        <w:t xml:space="preserve">. </w:t>
      </w:r>
      <w:r w:rsidR="00177F25" w:rsidRPr="0002508A">
        <w:rPr>
          <w:sz w:val="22"/>
          <w:szCs w:val="22"/>
        </w:rPr>
        <w:t>Z</w:t>
      </w:r>
      <w:r w:rsidRPr="0002508A">
        <w:rPr>
          <w:sz w:val="22"/>
          <w:szCs w:val="22"/>
        </w:rPr>
        <w:t xml:space="preserve">asięgi izolinii hałasu pokazują, że od strony północnej projektowana obwodnica nie powoduje występowania przekroczeń równoważnego poziomu dźwięku, </w:t>
      </w:r>
      <w:r w:rsidR="0025480A" w:rsidRPr="0002508A">
        <w:rPr>
          <w:sz w:val="22"/>
          <w:szCs w:val="22"/>
        </w:rPr>
        <w:t>w </w:t>
      </w:r>
      <w:r w:rsidRPr="0002508A">
        <w:rPr>
          <w:sz w:val="22"/>
          <w:szCs w:val="22"/>
        </w:rPr>
        <w:t>związku z czym nie przeprowadz</w:t>
      </w:r>
      <w:r w:rsidR="00177F25" w:rsidRPr="0002508A">
        <w:rPr>
          <w:sz w:val="22"/>
          <w:szCs w:val="22"/>
        </w:rPr>
        <w:t xml:space="preserve">ono </w:t>
      </w:r>
      <w:r w:rsidRPr="0002508A">
        <w:rPr>
          <w:sz w:val="22"/>
          <w:szCs w:val="22"/>
        </w:rPr>
        <w:t>analizy akustycznej oddziaływania skumulowanego z</w:t>
      </w:r>
      <w:r w:rsidR="00945EA8">
        <w:rPr>
          <w:sz w:val="22"/>
          <w:szCs w:val="22"/>
        </w:rPr>
        <w:t> </w:t>
      </w:r>
      <w:r w:rsidRPr="0002508A">
        <w:rPr>
          <w:sz w:val="22"/>
          <w:szCs w:val="22"/>
        </w:rPr>
        <w:t>drogą wojewódzką nr 977.</w:t>
      </w:r>
    </w:p>
    <w:p w:rsidR="00177F25" w:rsidRPr="00602ED4" w:rsidRDefault="00177F25" w:rsidP="00F701D3">
      <w:pPr>
        <w:ind w:firstLine="284"/>
        <w:rPr>
          <w:szCs w:val="22"/>
        </w:rPr>
      </w:pPr>
    </w:p>
    <w:p w:rsidR="00B248E3" w:rsidRPr="00602ED4" w:rsidRDefault="00177F25" w:rsidP="00177F25">
      <w:pPr>
        <w:ind w:firstLine="284"/>
        <w:rPr>
          <w:szCs w:val="22"/>
        </w:rPr>
      </w:pPr>
      <w:r w:rsidRPr="00602ED4">
        <w:rPr>
          <w:szCs w:val="22"/>
        </w:rPr>
        <w:lastRenderedPageBreak/>
        <w:t>O</w:t>
      </w:r>
      <w:r w:rsidR="00B248E3" w:rsidRPr="00602ED4">
        <w:rPr>
          <w:szCs w:val="22"/>
        </w:rPr>
        <w:t xml:space="preserve">bwodnica </w:t>
      </w:r>
      <w:r w:rsidR="00B248E3" w:rsidRPr="00602ED4">
        <w:rPr>
          <w:b/>
          <w:szCs w:val="22"/>
        </w:rPr>
        <w:t>w Wariancie W2</w:t>
      </w:r>
      <w:r w:rsidR="00B248E3" w:rsidRPr="00602ED4">
        <w:rPr>
          <w:szCs w:val="22"/>
        </w:rPr>
        <w:t xml:space="preserve"> krzyżuje się od strony południowej z istniejącą drogą krajową nr 28</w:t>
      </w:r>
      <w:r w:rsidRPr="00602ED4">
        <w:rPr>
          <w:szCs w:val="22"/>
        </w:rPr>
        <w:t xml:space="preserve">. </w:t>
      </w:r>
      <w:r w:rsidR="00B248E3" w:rsidRPr="00602ED4">
        <w:rPr>
          <w:szCs w:val="22"/>
        </w:rPr>
        <w:t>Przedstawione zasięgi izolinii hałasu w Wariancie W2 bez uwzględnienia oddziaływania akustycznego pochodzącego od drogi krajowej, pokazują, że w strefie uciążliwości projektowanej obwodnicy znajduje się budynek mieszkalny, któremu odpowiada punkt receptorowy PR-1. W celu sprawdzania, w jaki sposób kształtować się będzie klimat akustyczny z uwzględnieniem ruchu panującego na DK-28 przeprowadzono obliczenia oddziaływania skumulowanego</w:t>
      </w:r>
      <w:r w:rsidRPr="00602ED4">
        <w:rPr>
          <w:szCs w:val="22"/>
        </w:rPr>
        <w:t xml:space="preserve">. </w:t>
      </w:r>
      <w:r w:rsidR="00B248E3" w:rsidRPr="00602ED4">
        <w:rPr>
          <w:szCs w:val="22"/>
        </w:rPr>
        <w:t xml:space="preserve">Po włączeniu do analiz natężenia ruchu z drogi krajowej wyniki w punkcie receptorowym w porze dnia zmienią się z 63,2 dB na 66,8 dB oraz z 55,4 dB na 59,0 dB </w:t>
      </w:r>
      <w:r w:rsidR="0025480A" w:rsidRPr="00602ED4">
        <w:rPr>
          <w:szCs w:val="22"/>
        </w:rPr>
        <w:t>w </w:t>
      </w:r>
      <w:r w:rsidR="00B248E3" w:rsidRPr="00602ED4">
        <w:rPr>
          <w:szCs w:val="22"/>
        </w:rPr>
        <w:t>porze nocy. Zastosowanie „cichej” nawierzchni doprowadzi do redukcji wartości równoważnego poziomu dźwięku o min. 2 dB, jednakże biorąc pod uwagę zagospodarowanie terenu (zabudowa mieszkaniowo-usługowa) w porze nocy nadal dochodzić będzie do niewielkich przekroczeń L</w:t>
      </w:r>
      <w:r w:rsidR="00B248E3" w:rsidRPr="00602ED4">
        <w:rPr>
          <w:szCs w:val="22"/>
          <w:vertAlign w:val="subscript"/>
        </w:rPr>
        <w:t>Aeq T</w:t>
      </w:r>
      <w:r w:rsidR="00B248E3" w:rsidRPr="00602ED4">
        <w:rPr>
          <w:szCs w:val="22"/>
        </w:rPr>
        <w:t xml:space="preserve"> (+ 1 dB). Należy jednak zaznaczyć, że zgodnie z przeprowadzonymi analizami wzrost równoważnego poziom dźwięku do wartości ponadnormatywny spowoduje oddziaływanie akustyczne pochodzące od drogi krajowej, która nie jest objęta zakresem niniejszego opracowania. Zwrócić również należy uwagę na</w:t>
      </w:r>
      <w:r w:rsidR="006E0A08" w:rsidRPr="00602ED4">
        <w:rPr>
          <w:szCs w:val="22"/>
        </w:rPr>
        <w:t> </w:t>
      </w:r>
      <w:r w:rsidR="00B248E3" w:rsidRPr="00602ED4">
        <w:rPr>
          <w:szCs w:val="22"/>
        </w:rPr>
        <w:t>fakt, iż stwierdzone przekroczenie zawiera się w niepewności metody obliczeniowej NMPB-Routes-96 (</w:t>
      </w:r>
      <w:r w:rsidR="00B248E3" w:rsidRPr="00602ED4">
        <w:rPr>
          <w:rFonts w:cs="Arial"/>
          <w:szCs w:val="22"/>
        </w:rPr>
        <w:t>±</w:t>
      </w:r>
      <w:r w:rsidR="00B248E3" w:rsidRPr="00602ED4">
        <w:rPr>
          <w:szCs w:val="22"/>
        </w:rPr>
        <w:t>1.5 dB), w związku z czym na tym etapie nie proponuje się możliwych do zastosowania rozwiązań na DK-28, które mogłyby doprowadzić do minimalizacji oddziaływania. Jednakże w Wariancie W2 wskazano możliwość wykonania analizy porealizacyjnej w zakresie hałasu, na podstawie, której będzie można dokonać dokładnej oceny stanu klimatu akustycznego panującego w otoczeniu omawianego budynku.</w:t>
      </w:r>
    </w:p>
    <w:p w:rsidR="00B248E3" w:rsidRPr="00602ED4" w:rsidRDefault="00B248E3" w:rsidP="00F701D3">
      <w:pPr>
        <w:pStyle w:val="Nomalnywcity"/>
        <w:ind w:firstLine="284"/>
        <w:rPr>
          <w:sz w:val="22"/>
          <w:szCs w:val="22"/>
        </w:rPr>
      </w:pPr>
      <w:r w:rsidRPr="00602ED4">
        <w:rPr>
          <w:sz w:val="22"/>
          <w:szCs w:val="22"/>
        </w:rPr>
        <w:t>Od strony północnej ruch na projektowanej w Wariancie W2 obwodnicy, nie powoduje przekroczeń równoważnego poziomu dźwięku, w związku czym nie przeprowadza się analizy oddziaływania skumulowanego.</w:t>
      </w:r>
    </w:p>
    <w:p w:rsidR="00B248E3" w:rsidRPr="00602ED4" w:rsidRDefault="00B248E3" w:rsidP="00B248E3">
      <w:pPr>
        <w:pStyle w:val="Nomalnywcity"/>
        <w:ind w:firstLine="0"/>
        <w:rPr>
          <w:sz w:val="22"/>
          <w:szCs w:val="22"/>
        </w:rPr>
      </w:pPr>
    </w:p>
    <w:p w:rsidR="00B248E3" w:rsidRPr="00602ED4" w:rsidRDefault="00B248E3" w:rsidP="00F701D3">
      <w:pPr>
        <w:pStyle w:val="Nomalnywcity"/>
        <w:ind w:firstLine="284"/>
        <w:rPr>
          <w:sz w:val="22"/>
          <w:szCs w:val="22"/>
        </w:rPr>
      </w:pPr>
      <w:r w:rsidRPr="00602ED4">
        <w:rPr>
          <w:sz w:val="22"/>
          <w:szCs w:val="22"/>
        </w:rPr>
        <w:t xml:space="preserve">W przypadku </w:t>
      </w:r>
      <w:r w:rsidRPr="00602ED4">
        <w:rPr>
          <w:b/>
          <w:sz w:val="22"/>
          <w:szCs w:val="22"/>
        </w:rPr>
        <w:t>wariantu W3</w:t>
      </w:r>
      <w:r w:rsidRPr="00602ED4">
        <w:rPr>
          <w:sz w:val="22"/>
          <w:szCs w:val="22"/>
        </w:rPr>
        <w:t xml:space="preserve"> projektowanej obwodnicy, zarówno od strony południowej, jak i</w:t>
      </w:r>
      <w:r w:rsidR="0004331E" w:rsidRPr="00602ED4">
        <w:rPr>
          <w:rFonts w:cs="Arial"/>
        </w:rPr>
        <w:t> </w:t>
      </w:r>
      <w:r w:rsidRPr="00602ED4">
        <w:rPr>
          <w:sz w:val="22"/>
          <w:szCs w:val="22"/>
        </w:rPr>
        <w:t>północnej mieszkaniowa zabudowa chroniona nie znajduje się w zasięgach ponadnormatywnego oddziaływania akustycznego pochodzącego od obwodnicy, w związku z czym nie przeprowadz</w:t>
      </w:r>
      <w:r w:rsidR="00177F25" w:rsidRPr="00602ED4">
        <w:rPr>
          <w:sz w:val="22"/>
          <w:szCs w:val="22"/>
        </w:rPr>
        <w:t>ono</w:t>
      </w:r>
      <w:r w:rsidRPr="00602ED4">
        <w:rPr>
          <w:sz w:val="22"/>
          <w:szCs w:val="22"/>
        </w:rPr>
        <w:t xml:space="preserve"> analiz oddziaływania skumulowanego z drogą krajową nr 28 oraz drogą wojewódzką nr 977.</w:t>
      </w:r>
    </w:p>
    <w:p w:rsidR="00B248E3" w:rsidRPr="00602ED4" w:rsidRDefault="00B248E3" w:rsidP="00B248E3">
      <w:pPr>
        <w:pStyle w:val="Nomalnywcity"/>
        <w:rPr>
          <w:sz w:val="22"/>
          <w:szCs w:val="22"/>
        </w:rPr>
      </w:pPr>
    </w:p>
    <w:p w:rsidR="00305D2E" w:rsidRPr="00602ED4" w:rsidRDefault="00305D2E" w:rsidP="00F701D3">
      <w:pPr>
        <w:pStyle w:val="Normalnywcity"/>
        <w:ind w:firstLine="284"/>
        <w:rPr>
          <w:rFonts w:cs="Arial"/>
          <w:color w:val="auto"/>
          <w:szCs w:val="22"/>
        </w:rPr>
      </w:pPr>
      <w:r w:rsidRPr="00602ED4">
        <w:rPr>
          <w:rFonts w:cs="Arial"/>
          <w:color w:val="auto"/>
          <w:szCs w:val="22"/>
        </w:rPr>
        <w:t xml:space="preserve">Dla innych komponentów środowiska nie przewiduje się również wpływu skumulowanego. W zakresie emisji do powietrza obliczenia przeprowadzono uwzględniając istniejące tło zanieczyszczeń i stwierdza się brak przekroczeń wartości dopuszczalnych. </w:t>
      </w:r>
    </w:p>
    <w:p w:rsidR="00305D2E" w:rsidRPr="00602ED4" w:rsidRDefault="00305D2E" w:rsidP="00F701D3">
      <w:pPr>
        <w:pStyle w:val="Normalnywcity"/>
        <w:ind w:firstLine="284"/>
        <w:rPr>
          <w:rFonts w:cs="Arial"/>
          <w:color w:val="auto"/>
          <w:szCs w:val="22"/>
        </w:rPr>
      </w:pPr>
      <w:r w:rsidRPr="00602ED4">
        <w:rPr>
          <w:rFonts w:cs="Arial"/>
          <w:color w:val="auto"/>
          <w:szCs w:val="22"/>
        </w:rPr>
        <w:t xml:space="preserve">W obrębie planowanej budowy drogi w chwili obecnej nie przewiduje się równoległej realizacji innych działań budowlanych, wobec czego nie nastąpi powstanie oddziaływań skumulowanych od planowanych przedsięwzięć. </w:t>
      </w:r>
    </w:p>
    <w:p w:rsidR="00305D2E" w:rsidRPr="00602ED4" w:rsidRDefault="00305D2E" w:rsidP="00305D2E">
      <w:pPr>
        <w:pStyle w:val="Nagwek1"/>
      </w:pPr>
      <w:bookmarkStart w:id="286" w:name="_Ref354413232"/>
      <w:bookmarkStart w:id="287" w:name="_Ref354413237"/>
      <w:bookmarkStart w:id="288" w:name="_Toc483808336"/>
      <w:r w:rsidRPr="00602ED4">
        <w:t>Oddziaływanie transgraniczne</w:t>
      </w:r>
      <w:bookmarkEnd w:id="286"/>
      <w:bookmarkEnd w:id="287"/>
      <w:bookmarkEnd w:id="288"/>
    </w:p>
    <w:p w:rsidR="00305D2E" w:rsidRPr="00602ED4" w:rsidRDefault="00305D2E" w:rsidP="00F701D3">
      <w:pPr>
        <w:pStyle w:val="Normalnywcity"/>
        <w:spacing w:before="360"/>
        <w:ind w:firstLine="284"/>
        <w:rPr>
          <w:color w:val="auto"/>
        </w:rPr>
      </w:pPr>
      <w:bookmarkStart w:id="289" w:name="_Toc277938392"/>
      <w:bookmarkEnd w:id="273"/>
      <w:bookmarkEnd w:id="274"/>
      <w:bookmarkEnd w:id="275"/>
      <w:bookmarkEnd w:id="276"/>
      <w:r w:rsidRPr="00602ED4">
        <w:rPr>
          <w:rFonts w:cs="Arial"/>
          <w:color w:val="auto"/>
          <w:szCs w:val="22"/>
        </w:rPr>
        <w:t xml:space="preserve">Planowana inwestycja znajduje się w odległości </w:t>
      </w:r>
      <w:r w:rsidR="00D50201" w:rsidRPr="00602ED4">
        <w:rPr>
          <w:rFonts w:cs="Arial"/>
          <w:color w:val="auto"/>
          <w:szCs w:val="22"/>
        </w:rPr>
        <w:t>ok.21</w:t>
      </w:r>
      <w:r w:rsidRPr="00602ED4">
        <w:rPr>
          <w:rFonts w:cs="Arial"/>
          <w:color w:val="auto"/>
          <w:szCs w:val="22"/>
        </w:rPr>
        <w:t xml:space="preserve"> km od granicy Państwa. </w:t>
      </w:r>
      <w:r w:rsidRPr="00602ED4">
        <w:rPr>
          <w:color w:val="auto"/>
        </w:rPr>
        <w:t>Inwestycja ta ze względu na swój lokalny charakter i zasięg nie będzie generować oddziaływań o</w:t>
      </w:r>
      <w:r w:rsidR="006E0A08" w:rsidRPr="00602ED4">
        <w:rPr>
          <w:color w:val="auto"/>
          <w:szCs w:val="22"/>
        </w:rPr>
        <w:t> </w:t>
      </w:r>
      <w:r w:rsidRPr="00602ED4">
        <w:rPr>
          <w:color w:val="auto"/>
        </w:rPr>
        <w:t xml:space="preserve">zasięgu transgranicznym. </w:t>
      </w:r>
    </w:p>
    <w:p w:rsidR="00305D2E" w:rsidRPr="00602ED4" w:rsidRDefault="00305D2E" w:rsidP="00305D2E">
      <w:pPr>
        <w:pStyle w:val="Nagwek1"/>
      </w:pPr>
      <w:bookmarkStart w:id="290" w:name="_Toc447189096"/>
      <w:bookmarkStart w:id="291" w:name="_Toc447189204"/>
      <w:bookmarkStart w:id="292" w:name="_Toc447189311"/>
      <w:bookmarkStart w:id="293" w:name="_Toc447189421"/>
      <w:bookmarkStart w:id="294" w:name="_Toc447193409"/>
      <w:bookmarkStart w:id="295" w:name="_Toc447194102"/>
      <w:bookmarkStart w:id="296" w:name="_Toc447197992"/>
      <w:bookmarkStart w:id="297" w:name="_Ref354413161"/>
      <w:bookmarkStart w:id="298" w:name="_Ref354413167"/>
      <w:bookmarkStart w:id="299" w:name="_Toc483808337"/>
      <w:bookmarkEnd w:id="290"/>
      <w:bookmarkEnd w:id="291"/>
      <w:bookmarkEnd w:id="292"/>
      <w:bookmarkEnd w:id="293"/>
      <w:bookmarkEnd w:id="294"/>
      <w:bookmarkEnd w:id="295"/>
      <w:bookmarkEnd w:id="296"/>
      <w:r w:rsidRPr="00602ED4">
        <w:t>Opis przewidywanych skutków dla środowiska w przypadku niepodejmowania przedsięwzięcia</w:t>
      </w:r>
      <w:bookmarkEnd w:id="297"/>
      <w:bookmarkEnd w:id="298"/>
      <w:bookmarkEnd w:id="299"/>
    </w:p>
    <w:p w:rsidR="00305D2E" w:rsidRPr="00602ED4" w:rsidRDefault="00305D2E" w:rsidP="00F701D3">
      <w:pPr>
        <w:pStyle w:val="Normalnywcity"/>
        <w:ind w:firstLine="284"/>
        <w:rPr>
          <w:rFonts w:cs="Arial"/>
          <w:color w:val="auto"/>
          <w:szCs w:val="22"/>
        </w:rPr>
      </w:pPr>
      <w:r w:rsidRPr="00602ED4">
        <w:rPr>
          <w:rFonts w:cs="Arial"/>
          <w:color w:val="auto"/>
          <w:szCs w:val="22"/>
        </w:rPr>
        <w:t xml:space="preserve">Wariant polegający na niepodejmowaniu przedsięwzięcia to rozwiązanie, w którym omawiana inwestycja nie jest realizowana, funkcjonuje obecny układ drogowy, a nakłady finansowe sprowadzają się jedynie do bieżącego utrzymania dróg, bez środków przeznaczonych na podniesienie parametrów technicznych. </w:t>
      </w:r>
    </w:p>
    <w:p w:rsidR="00305D2E" w:rsidRPr="00602ED4" w:rsidRDefault="00305D2E" w:rsidP="00F701D3">
      <w:pPr>
        <w:pStyle w:val="Normalnywcity"/>
        <w:ind w:firstLine="284"/>
        <w:rPr>
          <w:rFonts w:cs="Arial"/>
          <w:color w:val="auto"/>
          <w:szCs w:val="22"/>
        </w:rPr>
      </w:pPr>
      <w:r w:rsidRPr="00602ED4">
        <w:rPr>
          <w:rFonts w:cs="Arial"/>
          <w:color w:val="auto"/>
          <w:szCs w:val="22"/>
        </w:rPr>
        <w:t>Zarządzający drogą jest zobligowany przepisami prawa ochrony środowiska do</w:t>
      </w:r>
      <w:r w:rsidR="006E0A08" w:rsidRPr="00602ED4">
        <w:rPr>
          <w:color w:val="auto"/>
          <w:szCs w:val="22"/>
        </w:rPr>
        <w:t> </w:t>
      </w:r>
      <w:r w:rsidRPr="00602ED4">
        <w:rPr>
          <w:rFonts w:cs="Arial"/>
          <w:color w:val="auto"/>
          <w:szCs w:val="22"/>
        </w:rPr>
        <w:t xml:space="preserve">dotrzymania w granicach pasa drogowego obowiązujących norm w zakresie emisji hałasu. Wymiana nawierzchni na całym odcinku </w:t>
      </w:r>
      <w:r w:rsidR="00B403F9" w:rsidRPr="00602ED4">
        <w:rPr>
          <w:rFonts w:cs="Arial"/>
          <w:color w:val="auto"/>
          <w:szCs w:val="22"/>
        </w:rPr>
        <w:t>DW w granicy miasta Gorlice</w:t>
      </w:r>
      <w:r w:rsidRPr="00602ED4">
        <w:rPr>
          <w:rFonts w:cs="Arial"/>
          <w:color w:val="auto"/>
          <w:szCs w:val="22"/>
        </w:rPr>
        <w:t xml:space="preserve">, przy obecnym </w:t>
      </w:r>
      <w:r w:rsidRPr="00602ED4">
        <w:rPr>
          <w:rFonts w:cs="Arial"/>
          <w:color w:val="auto"/>
          <w:szCs w:val="22"/>
        </w:rPr>
        <w:lastRenderedPageBreak/>
        <w:t>natężeniu ruchu nie przyniesie efektu w postaci dotrzymania wartości dopuszczalnych hałasu. Konieczne będzie wprowadzenie dodatkowych środków minimalizacji tego oddziaływania. Zauważyć należy, że wzdłuż ulicy dominuje zabudowa mieszkaniowa jednorodzinna, wielorodzinna, natomiast obiekty usługowe stanową niewielką część omawianego terenu, zatem koszt związany z lokalizacją ekranów będzie bardzo wysoki</w:t>
      </w:r>
      <w:r w:rsidR="00B403F9" w:rsidRPr="00602ED4">
        <w:rPr>
          <w:rFonts w:cs="Arial"/>
          <w:color w:val="auto"/>
          <w:szCs w:val="22"/>
        </w:rPr>
        <w:t xml:space="preserve">, </w:t>
      </w:r>
      <w:r w:rsidR="005B2573" w:rsidRPr="00602ED4">
        <w:rPr>
          <w:rFonts w:cs="Arial"/>
          <w:color w:val="auto"/>
          <w:szCs w:val="22"/>
        </w:rPr>
        <w:t>a w </w:t>
      </w:r>
      <w:r w:rsidR="00B403F9" w:rsidRPr="00602ED4">
        <w:rPr>
          <w:rFonts w:cs="Arial"/>
          <w:color w:val="auto"/>
          <w:szCs w:val="22"/>
        </w:rPr>
        <w:t>wielu miejscach prace związane z lokalizacją ekranów w ogóle nie mogłyby być podjęte z uwagi na obecne zagospodarowanie miasta.</w:t>
      </w:r>
      <w:r w:rsidRPr="00602ED4">
        <w:rPr>
          <w:rFonts w:cs="Arial"/>
          <w:color w:val="auto"/>
          <w:szCs w:val="22"/>
        </w:rPr>
        <w:t xml:space="preserve"> Ponadto </w:t>
      </w:r>
      <w:r w:rsidR="00B403F9" w:rsidRPr="00602ED4">
        <w:rPr>
          <w:rFonts w:cs="Arial"/>
          <w:color w:val="auto"/>
          <w:szCs w:val="22"/>
        </w:rPr>
        <w:t>o</w:t>
      </w:r>
      <w:r w:rsidRPr="00602ED4">
        <w:rPr>
          <w:rFonts w:cs="Arial"/>
          <w:color w:val="auto"/>
          <w:szCs w:val="22"/>
        </w:rPr>
        <w:t xml:space="preserve">bustronne zabudowanie </w:t>
      </w:r>
      <w:r w:rsidR="00B403F9" w:rsidRPr="00602ED4">
        <w:rPr>
          <w:rFonts w:cs="Arial"/>
          <w:color w:val="auto"/>
          <w:szCs w:val="22"/>
        </w:rPr>
        <w:t xml:space="preserve">głównych dróg w Gorlicach </w:t>
      </w:r>
      <w:r w:rsidRPr="00602ED4">
        <w:rPr>
          <w:rFonts w:cs="Arial"/>
          <w:color w:val="auto"/>
          <w:szCs w:val="22"/>
        </w:rPr>
        <w:t xml:space="preserve"> ekranami wpłynie negatywnie nie tylko na krajobraz miasta postrzegany przez obserwatora z zewnątrz, ale również </w:t>
      </w:r>
      <w:r w:rsidR="00B403F9" w:rsidRPr="00602ED4">
        <w:rPr>
          <w:rFonts w:cs="Arial"/>
          <w:color w:val="auto"/>
          <w:szCs w:val="22"/>
        </w:rPr>
        <w:t>na</w:t>
      </w:r>
      <w:r w:rsidRPr="00602ED4">
        <w:rPr>
          <w:rFonts w:cs="Arial"/>
          <w:color w:val="auto"/>
          <w:szCs w:val="22"/>
        </w:rPr>
        <w:t xml:space="preserve"> negatywny odbiór przez osoby stale mieszkające </w:t>
      </w:r>
      <w:r w:rsidR="00B403F9" w:rsidRPr="00602ED4">
        <w:rPr>
          <w:rFonts w:cs="Arial"/>
          <w:color w:val="auto"/>
          <w:szCs w:val="22"/>
        </w:rPr>
        <w:t>w Gorlicach</w:t>
      </w:r>
      <w:r w:rsidRPr="00602ED4">
        <w:rPr>
          <w:rFonts w:cs="Arial"/>
          <w:color w:val="auto"/>
          <w:szCs w:val="22"/>
        </w:rPr>
        <w:t>.</w:t>
      </w:r>
      <w:r w:rsidR="00B403F9" w:rsidRPr="00602ED4">
        <w:rPr>
          <w:rFonts w:cs="Arial"/>
          <w:color w:val="auto"/>
          <w:szCs w:val="22"/>
        </w:rPr>
        <w:t xml:space="preserve"> Wykonanie zabezpieczeń ograniczających emisję hałasu </w:t>
      </w:r>
      <w:r w:rsidR="005B2573" w:rsidRPr="00602ED4">
        <w:rPr>
          <w:rFonts w:cs="Arial"/>
          <w:color w:val="auto"/>
          <w:szCs w:val="22"/>
        </w:rPr>
        <w:t>w </w:t>
      </w:r>
      <w:r w:rsidR="00B403F9" w:rsidRPr="00602ED4">
        <w:rPr>
          <w:rFonts w:cs="Arial"/>
          <w:color w:val="auto"/>
          <w:szCs w:val="22"/>
        </w:rPr>
        <w:t>centrum Gorlic nie wpłynie również w żaden sposób na polepszenie sytuacji upłynnienia ruchu, zatem korki i utrudnienia, w przypadku braku obwodnicy nadal będą się utrzymywały, co może doprowadzić do paraliżu miasta.</w:t>
      </w:r>
    </w:p>
    <w:p w:rsidR="00305D2E" w:rsidRPr="00602ED4" w:rsidRDefault="00305D2E" w:rsidP="00305D2E">
      <w:pPr>
        <w:pStyle w:val="Normalnywcity"/>
        <w:rPr>
          <w:rFonts w:cs="Arial"/>
          <w:color w:val="auto"/>
          <w:sz w:val="16"/>
          <w:szCs w:val="16"/>
          <w:highlight w:val="yellow"/>
        </w:rPr>
      </w:pPr>
    </w:p>
    <w:p w:rsidR="00337857" w:rsidRPr="00602ED4" w:rsidRDefault="00337857" w:rsidP="00305D2E">
      <w:pPr>
        <w:pStyle w:val="Nagwek1"/>
        <w:spacing w:before="0"/>
      </w:pPr>
      <w:bookmarkStart w:id="300" w:name="_Ref354413187"/>
      <w:bookmarkStart w:id="301" w:name="_Ref354413193"/>
      <w:bookmarkStart w:id="302" w:name="_Toc483808338"/>
      <w:r w:rsidRPr="00602ED4">
        <w:t>Opis analizowanych wariantów przedsięwzięcia</w:t>
      </w:r>
      <w:bookmarkEnd w:id="302"/>
    </w:p>
    <w:bookmarkEnd w:id="300"/>
    <w:bookmarkEnd w:id="301"/>
    <w:p w:rsidR="00305D2E" w:rsidRPr="00602ED4" w:rsidRDefault="007227FE" w:rsidP="00F701D3">
      <w:pPr>
        <w:ind w:firstLine="284"/>
        <w:rPr>
          <w:rFonts w:cs="Arial"/>
        </w:rPr>
      </w:pPr>
      <w:r w:rsidRPr="00602ED4">
        <w:rPr>
          <w:rFonts w:cs="Arial"/>
        </w:rPr>
        <w:t xml:space="preserve">W celu wybrania najlepszego wariantu dla korytarza trasy obwodnicy analizowano wiele możliwości jej przebiegu. Brano pod uwagę takie czynniki jak możliwie największe odsunięcie od rozproszonej po terenie zabudowy, ominięcie terenów chronionego krajobrazu, ukształtowanie geometryczno-wysokościowe zaproponowanych rozwiązań, wykorzystanie korytarza zarezerwowanego pod obwodnicę w Miejscowym Planie Zagospodarowania Przestrzennego (MPZP). Przeanalizowano również wariant polegający na pozostawieniu istniejącej drogi bez zmian. Na wstępnym etapie prac przygotowano sześć przebiegów trasy obwodnicy, które łączyły istniejące drogi krajową i wojewódzkie w różnych kombinacjach. </w:t>
      </w:r>
      <w:r w:rsidRPr="00602ED4">
        <w:t>Po wielu wizjach lokalnych w terenie zweryfikowano przedstawione pomysły i</w:t>
      </w:r>
      <w:r w:rsidR="00F670DA" w:rsidRPr="00602ED4">
        <w:t> </w:t>
      </w:r>
      <w:r w:rsidRPr="00602ED4">
        <w:t xml:space="preserve">po uwzględnieniu wielu czynników opisanych w niniejszym raporcie analizowano trzy przebiegi. W wariantach tych w ramach dalszych prac projektowych analizowano różne rodzaje skrzyżowań, sposoby odwodnienia, lokalizacje zbiorników retencyjnych – tak, aby doprowadzić w pierwszej kolejności do jak najmniejszej liczby wyburzeń budynków mieszkalnych i jak najmniejszej zajętości terenu, przy uwzględnieniu bezpieczeństwa ruchu drogowego i dochowaniu wartości dopuszczalnych związanych z emisjami hałasu, zanieczyszczeń wprowadzanych do powietrza, wody, gleby i zapewnieniu środków minimalizujących niekorzystne oddziaływania inwestycji celem zachowania środowiska przyrodniczego </w:t>
      </w:r>
      <w:r w:rsidR="00305D2E" w:rsidRPr="00602ED4">
        <w:rPr>
          <w:rFonts w:cs="Arial"/>
        </w:rPr>
        <w:t>Początek i koniec każde</w:t>
      </w:r>
      <w:r w:rsidR="00515892" w:rsidRPr="00602ED4">
        <w:rPr>
          <w:rFonts w:cs="Arial"/>
        </w:rPr>
        <w:t xml:space="preserve">go wariantu zaplanowany został na DW977. </w:t>
      </w:r>
    </w:p>
    <w:p w:rsidR="00A135AC" w:rsidRDefault="00515892" w:rsidP="00F701D3">
      <w:pPr>
        <w:ind w:firstLine="284"/>
        <w:rPr>
          <w:szCs w:val="22"/>
        </w:rPr>
      </w:pPr>
      <w:r w:rsidRPr="00602ED4">
        <w:rPr>
          <w:rFonts w:cs="Arial"/>
        </w:rPr>
        <w:t>Analizą objęto trzy warianty. Wariant W1</w:t>
      </w:r>
      <w:r w:rsidR="00A215FC" w:rsidRPr="00602ED4">
        <w:rPr>
          <w:rFonts w:cs="Arial"/>
        </w:rPr>
        <w:t xml:space="preserve">, </w:t>
      </w:r>
      <w:r w:rsidRPr="00602ED4">
        <w:rPr>
          <w:rFonts w:cs="Arial"/>
        </w:rPr>
        <w:t>W2</w:t>
      </w:r>
      <w:r w:rsidR="00A215FC" w:rsidRPr="00602ED4">
        <w:rPr>
          <w:rFonts w:cs="Arial"/>
        </w:rPr>
        <w:t xml:space="preserve">, </w:t>
      </w:r>
      <w:r w:rsidRPr="00602ED4">
        <w:rPr>
          <w:rFonts w:cs="Arial"/>
        </w:rPr>
        <w:t>W3</w:t>
      </w:r>
      <w:r w:rsidR="00A215FC" w:rsidRPr="00602ED4">
        <w:rPr>
          <w:rFonts w:cs="Arial"/>
        </w:rPr>
        <w:t xml:space="preserve">. </w:t>
      </w:r>
      <w:r w:rsidR="00A215FC" w:rsidRPr="00602ED4">
        <w:rPr>
          <w:szCs w:val="22"/>
        </w:rPr>
        <w:t xml:space="preserve">Obwodnica będzie realizowana </w:t>
      </w:r>
      <w:r w:rsidR="005B2573" w:rsidRPr="00602ED4">
        <w:rPr>
          <w:szCs w:val="22"/>
        </w:rPr>
        <w:t>w </w:t>
      </w:r>
      <w:r w:rsidR="00A215FC" w:rsidRPr="00602ED4">
        <w:rPr>
          <w:szCs w:val="22"/>
        </w:rPr>
        <w:t>dwóch etapach. Na potrzeby niniejszej dokumentacji wskazano, iż przebieg zachodni będzie stanowił etap I, a południowy – etap II. W przedmiotowym opracowaniu autorzy raportu posługują się zatem odrębnymi kilometrażami przebiegu wariantów w zależności od etapu. Po stronie południowej wszystkie warianty mają ten sam przebieg. Ich długość wynosi ok. 2,</w:t>
      </w:r>
      <w:r w:rsidR="00A135AC">
        <w:rPr>
          <w:szCs w:val="22"/>
        </w:rPr>
        <w:t>6</w:t>
      </w:r>
      <w:r w:rsidR="00A215FC" w:rsidRPr="00602ED4">
        <w:rPr>
          <w:szCs w:val="22"/>
        </w:rPr>
        <w:t xml:space="preserve"> km. Trasa rozpoczyna się w kilometrażu 0+000 na drodze wojewódzkiej nr 977 </w:t>
      </w:r>
      <w:r w:rsidR="00A215FC" w:rsidRPr="00602ED4">
        <w:t>ok.</w:t>
      </w:r>
      <w:r w:rsidR="0004331E" w:rsidRPr="00602ED4">
        <w:rPr>
          <w:rFonts w:cs="Arial"/>
        </w:rPr>
        <w:t> </w:t>
      </w:r>
      <w:r w:rsidR="00A215FC" w:rsidRPr="00602ED4">
        <w:t>odc. 230 km 2+080.</w:t>
      </w:r>
      <w:r w:rsidR="00A215FC" w:rsidRPr="00602ED4">
        <w:rPr>
          <w:szCs w:val="22"/>
        </w:rPr>
        <w:t xml:space="preserve"> </w:t>
      </w:r>
    </w:p>
    <w:p w:rsidR="00A135AC" w:rsidRPr="00602ED4" w:rsidRDefault="00A135AC" w:rsidP="00A135AC">
      <w:pPr>
        <w:ind w:firstLine="284"/>
      </w:pPr>
      <w:r w:rsidRPr="00602ED4">
        <w:t>Początek nowego odcinka drogi, w każdym z wariantów, jest planowany w  rejonie drogi wojewódzkiej nr 977 (ul. Węgierska). Wókół znajduje się rozproszona zabudowa jednorodzinna. Następnie droga biegnie w kierunku zachodnim przez teren biologicznie czynny (łąki, tereny rolne, zadrzewienia) do ul. Łokietka, gdzie planowane jest skrzyżowanie obwodnicy z drogą gminną (km ok.0+700). Ślad drogi dalej biegnie wzdłuż nielicznej zabudowy mieszkaniowej jednorodzinnej, a nastęnie przez tereny rolne, aż do km ok. 1+900, gdzie planowane jest kolejne skrzyżowanie z drogą gminną. Warianty W1, W2, W3 skończą swój przebieg w pierwszym etapie na planowanym w km 2+580 rondzie, krzyżując się z DK</w:t>
      </w:r>
      <w:r w:rsidRPr="00602ED4">
        <w:rPr>
          <w:rFonts w:cs="Arial"/>
        </w:rPr>
        <w:t> </w:t>
      </w:r>
      <w:r w:rsidRPr="00602ED4">
        <w:t>28.</w:t>
      </w:r>
    </w:p>
    <w:p w:rsidR="00305D2E" w:rsidRPr="00602ED4" w:rsidRDefault="00A215FC" w:rsidP="00F701D3">
      <w:pPr>
        <w:ind w:firstLine="284"/>
        <w:rPr>
          <w:szCs w:val="22"/>
        </w:rPr>
      </w:pPr>
      <w:r w:rsidRPr="00602ED4">
        <w:rPr>
          <w:szCs w:val="22"/>
        </w:rPr>
        <w:t>Na odcinku DK 28 od km DK ok.</w:t>
      </w:r>
      <w:r w:rsidRPr="00602ED4">
        <w:t xml:space="preserve">173+590 </w:t>
      </w:r>
      <w:r w:rsidRPr="00602ED4">
        <w:rPr>
          <w:szCs w:val="22"/>
        </w:rPr>
        <w:t>do km ok.</w:t>
      </w:r>
      <w:r w:rsidRPr="00602ED4">
        <w:t>174+380</w:t>
      </w:r>
      <w:r w:rsidRPr="00602ED4">
        <w:rPr>
          <w:szCs w:val="22"/>
        </w:rPr>
        <w:t xml:space="preserve"> lub do km ok.</w:t>
      </w:r>
      <w:r w:rsidRPr="00602ED4">
        <w:t>174+740 (kilometraż w zależności od wiariantu)</w:t>
      </w:r>
      <w:r w:rsidRPr="00602ED4">
        <w:rPr>
          <w:szCs w:val="22"/>
        </w:rPr>
        <w:t xml:space="preserve"> ruch pojazdów będzie odbywał się tak jak w stanie istniejącym, po drodze DK 28. Ten odcinek nie jest objęty niniejszym wnioskiem o wydanie decyzji o środowiskowych uwarunkowaniach. Droga krajowa jest </w:t>
      </w:r>
      <w:r w:rsidR="005B2573" w:rsidRPr="00602ED4">
        <w:rPr>
          <w:szCs w:val="22"/>
        </w:rPr>
        <w:t>w </w:t>
      </w:r>
      <w:r w:rsidRPr="00602ED4">
        <w:rPr>
          <w:szCs w:val="22"/>
        </w:rPr>
        <w:t>zarządzie Generalnej Dyrekcji Dróg Krajowych i Autostrad i do niej należy bieżące utrzymanie drogi, jak i</w:t>
      </w:r>
      <w:r w:rsidR="00A135AC" w:rsidRPr="00602ED4">
        <w:t> </w:t>
      </w:r>
      <w:r w:rsidRPr="00602ED4">
        <w:rPr>
          <w:szCs w:val="22"/>
        </w:rPr>
        <w:t>spełnienie wymagań pod kątem oddziaływania jej na środowisko. Następnie w zależności</w:t>
      </w:r>
      <w:r w:rsidR="00A135AC">
        <w:rPr>
          <w:szCs w:val="22"/>
        </w:rPr>
        <w:t xml:space="preserve"> </w:t>
      </w:r>
      <w:r w:rsidRPr="00602ED4">
        <w:rPr>
          <w:szCs w:val="22"/>
        </w:rPr>
        <w:lastRenderedPageBreak/>
        <w:t>o</w:t>
      </w:r>
      <w:r w:rsidR="00A135AC">
        <w:rPr>
          <w:szCs w:val="22"/>
        </w:rPr>
        <w:t>d</w:t>
      </w:r>
      <w:r w:rsidRPr="00602ED4">
        <w:rPr>
          <w:szCs w:val="22"/>
        </w:rPr>
        <w:t xml:space="preserve"> wariantu w km ok.</w:t>
      </w:r>
      <w:r w:rsidRPr="00602ED4">
        <w:t>174+380</w:t>
      </w:r>
      <w:r w:rsidRPr="00602ED4">
        <w:rPr>
          <w:szCs w:val="22"/>
        </w:rPr>
        <w:t xml:space="preserve"> lub ok.</w:t>
      </w:r>
      <w:r w:rsidRPr="00602ED4">
        <w:t>174+740</w:t>
      </w:r>
      <w:r w:rsidRPr="00602ED4">
        <w:rPr>
          <w:szCs w:val="22"/>
        </w:rPr>
        <w:t xml:space="preserve"> stanowią</w:t>
      </w:r>
      <w:r w:rsidR="00A135AC">
        <w:rPr>
          <w:szCs w:val="22"/>
        </w:rPr>
        <w:t>cy istniejący kilometraż DK28 i</w:t>
      </w:r>
      <w:r w:rsidR="00945EA8">
        <w:rPr>
          <w:szCs w:val="22"/>
        </w:rPr>
        <w:t> </w:t>
      </w:r>
      <w:r w:rsidRPr="00602ED4">
        <w:rPr>
          <w:szCs w:val="22"/>
        </w:rPr>
        <w:t>jednocześnie kilometr 0+000 drugiego etapu obwodnicy rozpoczyna się dalszy przebieg przedsięwzięcia, aż do jej włączenia w DW 977 (istniejący kilometraż DW</w:t>
      </w:r>
      <w:r w:rsidR="0004331E" w:rsidRPr="00602ED4">
        <w:rPr>
          <w:rFonts w:cs="Arial"/>
        </w:rPr>
        <w:t> </w:t>
      </w:r>
      <w:r w:rsidRPr="00602ED4">
        <w:rPr>
          <w:szCs w:val="22"/>
        </w:rPr>
        <w:t xml:space="preserve">977 - </w:t>
      </w:r>
      <w:r w:rsidRPr="00602ED4">
        <w:t>ok. odc. 220 km 4+400</w:t>
      </w:r>
      <w:r w:rsidRPr="00602ED4">
        <w:rPr>
          <w:szCs w:val="22"/>
        </w:rPr>
        <w:t>). Na tym fragmencie analizowane warianty mają odmienne przebiegi. Długość wariantu W1 wynosi ok. 2,</w:t>
      </w:r>
      <w:r w:rsidR="00A135AC">
        <w:rPr>
          <w:szCs w:val="22"/>
        </w:rPr>
        <w:t>5</w:t>
      </w:r>
      <w:r w:rsidRPr="00602ED4">
        <w:rPr>
          <w:szCs w:val="22"/>
        </w:rPr>
        <w:t xml:space="preserve"> km, W2 – 2,</w:t>
      </w:r>
      <w:r w:rsidR="00A135AC">
        <w:rPr>
          <w:szCs w:val="22"/>
        </w:rPr>
        <w:t>5</w:t>
      </w:r>
      <w:r w:rsidRPr="00602ED4">
        <w:rPr>
          <w:szCs w:val="22"/>
        </w:rPr>
        <w:t xml:space="preserve"> km, W3 – 2,6 km.</w:t>
      </w:r>
    </w:p>
    <w:p w:rsidR="00D32A07" w:rsidRPr="00602ED4" w:rsidRDefault="00D32A07" w:rsidP="00F701D3">
      <w:pPr>
        <w:ind w:firstLine="284"/>
      </w:pPr>
      <w:r w:rsidRPr="00602ED4">
        <w:t xml:space="preserve">Odcinek zachodni obejścia Gorlic jest analizowany wariantach o zmiennym przebiegu. </w:t>
      </w:r>
      <w:r w:rsidR="00F670DA" w:rsidRPr="00602ED4">
        <w:t>W </w:t>
      </w:r>
      <w:r w:rsidRPr="00602ED4">
        <w:t>każdym z nich na drodze krajowej numer 28 (ulica Tadeusza Kościuszki) planowane jest rondo, warianty nastepnie biegną w kierunku zachodnim przecinając rzekę Ropę, ulicę Blich w róznych miejscach. Dalej droga kieruje się w kierunku północno – zachodnim. Korytarze planowanej trasy dochodzą do wzgórza Magdalena. Następnie droga przechodzi pomiędzy zabudową jednorodzinną, rozcina tereny ogródków działkowych, zbliża się do ulicy Krakowskiej i biegnie w kierunku północnym. Od tego miejsca warianty biegną jednym śladem. W rejonie ulicy Partyzantów warianty zmieniają kierunek na północno – wschodni. Korytarz trasy przebiega po południowej stronie ulicy Okulickiego. Koliduje z</w:t>
      </w:r>
      <w:r w:rsidR="0004331E" w:rsidRPr="00602ED4">
        <w:rPr>
          <w:rFonts w:cs="Arial"/>
        </w:rPr>
        <w:t> </w:t>
      </w:r>
      <w:r w:rsidRPr="00602ED4">
        <w:t xml:space="preserve">istniejącym ciekiem i krzyżuje się w ulicę Stróżowską w rejonie ulicy Okulickiego (DW 977). Na całym odcinku trasy występuje rozproszona zabudowa mieszkaniowa. </w:t>
      </w:r>
    </w:p>
    <w:p w:rsidR="00A215FC" w:rsidRPr="00602ED4" w:rsidRDefault="00A215FC" w:rsidP="00305D2E">
      <w:pPr>
        <w:rPr>
          <w:sz w:val="16"/>
          <w:szCs w:val="16"/>
        </w:rPr>
      </w:pPr>
    </w:p>
    <w:p w:rsidR="00305D2E" w:rsidRPr="00602ED4" w:rsidRDefault="00305D2E" w:rsidP="00305D2E">
      <w:pPr>
        <w:pStyle w:val="Nagwek2"/>
        <w:rPr>
          <w:b w:val="0"/>
        </w:rPr>
      </w:pPr>
      <w:bookmarkStart w:id="303" w:name="_Toc277938393"/>
      <w:bookmarkStart w:id="304" w:name="_Toc483808339"/>
      <w:bookmarkEnd w:id="289"/>
      <w:r w:rsidRPr="00602ED4">
        <w:rPr>
          <w:b w:val="0"/>
        </w:rPr>
        <w:t>Wariant bezinwestycyjny</w:t>
      </w:r>
      <w:bookmarkEnd w:id="304"/>
    </w:p>
    <w:p w:rsidR="00305D2E" w:rsidRPr="00602ED4" w:rsidRDefault="00305D2E" w:rsidP="00305D2E">
      <w:pPr>
        <w:pStyle w:val="Listanumerowana"/>
        <w:numPr>
          <w:ilvl w:val="0"/>
          <w:numId w:val="0"/>
        </w:numPr>
        <w:contextualSpacing/>
        <w:rPr>
          <w:szCs w:val="22"/>
        </w:rPr>
      </w:pPr>
      <w:r w:rsidRPr="00602ED4">
        <w:rPr>
          <w:b/>
          <w:szCs w:val="22"/>
        </w:rPr>
        <w:t>Wariant W0</w:t>
      </w:r>
      <w:r w:rsidRPr="00602ED4">
        <w:rPr>
          <w:szCs w:val="22"/>
        </w:rPr>
        <w:t xml:space="preserve"> – Wariant polegający na niepodejmowaniu przedsięwzięcia to rozwiązanie, w</w:t>
      </w:r>
      <w:r w:rsidR="0004331E" w:rsidRPr="00602ED4">
        <w:rPr>
          <w:rFonts w:cs="Arial"/>
        </w:rPr>
        <w:t> </w:t>
      </w:r>
      <w:r w:rsidRPr="00602ED4">
        <w:rPr>
          <w:szCs w:val="22"/>
        </w:rPr>
        <w:t>którym omawiana inwestycja nie jest realizowana, funkcjonuje obecny układ drogowy</w:t>
      </w:r>
      <w:r w:rsidR="004850E1" w:rsidRPr="00602ED4">
        <w:rPr>
          <w:szCs w:val="22"/>
        </w:rPr>
        <w:t xml:space="preserve"> wzdłuż przebiegu DW 977</w:t>
      </w:r>
      <w:r w:rsidRPr="00602ED4">
        <w:rPr>
          <w:szCs w:val="22"/>
        </w:rPr>
        <w:t>, a nakłady finansowe sprowadzają się jedynie do bieżącego utrzymania drogi, bez działań i środków przeznaczonych na podniesienie bezpieczeństwa oraz komfortu jazdy kierowców i pieszych.</w:t>
      </w:r>
    </w:p>
    <w:p w:rsidR="00305D2E" w:rsidRPr="00602ED4" w:rsidRDefault="00305D2E" w:rsidP="00305D2E">
      <w:pPr>
        <w:pStyle w:val="Nagwek2"/>
        <w:rPr>
          <w:b w:val="0"/>
        </w:rPr>
      </w:pPr>
      <w:bookmarkStart w:id="305" w:name="_Toc483808340"/>
      <w:r w:rsidRPr="00602ED4">
        <w:rPr>
          <w:b w:val="0"/>
        </w:rPr>
        <w:t>Warianty inwestycyjne</w:t>
      </w:r>
      <w:bookmarkEnd w:id="305"/>
    </w:p>
    <w:p w:rsidR="00305D2E" w:rsidRPr="00602ED4" w:rsidRDefault="00305D2E" w:rsidP="00305D2E">
      <w:pPr>
        <w:pStyle w:val="Listanumerowana"/>
        <w:numPr>
          <w:ilvl w:val="0"/>
          <w:numId w:val="0"/>
        </w:numPr>
        <w:ind w:left="567"/>
        <w:contextualSpacing/>
        <w:rPr>
          <w:szCs w:val="22"/>
        </w:rPr>
      </w:pPr>
      <w:r w:rsidRPr="00602ED4">
        <w:rPr>
          <w:szCs w:val="22"/>
        </w:rPr>
        <w:t xml:space="preserve">Warianty inwestycyjne szczegółowo zostały przedstawione i opisane w rozdziale </w:t>
      </w:r>
      <w:fldSimple w:instr=" REF _Ref457878306 \r \h  \* MERGEFORMAT ">
        <w:r w:rsidR="007F181E" w:rsidRPr="007F181E">
          <w:rPr>
            <w:szCs w:val="22"/>
          </w:rPr>
          <w:t>3.3.3</w:t>
        </w:r>
      </w:fldSimple>
    </w:p>
    <w:p w:rsidR="00305D2E" w:rsidRPr="00602ED4" w:rsidRDefault="00305D2E" w:rsidP="00305D2E">
      <w:pPr>
        <w:pStyle w:val="Normalnywcity"/>
        <w:rPr>
          <w:color w:val="auto"/>
          <w:sz w:val="16"/>
          <w:szCs w:val="16"/>
        </w:rPr>
      </w:pPr>
    </w:p>
    <w:p w:rsidR="00305D2E" w:rsidRPr="00602ED4" w:rsidRDefault="00305D2E" w:rsidP="00305D2E">
      <w:pPr>
        <w:pStyle w:val="Nagwek2"/>
        <w:rPr>
          <w:b w:val="0"/>
        </w:rPr>
      </w:pPr>
      <w:bookmarkStart w:id="306" w:name="_Toc483808341"/>
      <w:r w:rsidRPr="00602ED4">
        <w:rPr>
          <w:b w:val="0"/>
        </w:rPr>
        <w:t>Wariant proponowany przez wnioskodawcę</w:t>
      </w:r>
      <w:bookmarkEnd w:id="303"/>
      <w:bookmarkEnd w:id="306"/>
    </w:p>
    <w:p w:rsidR="00305D2E" w:rsidRPr="00602ED4" w:rsidRDefault="000C6775" w:rsidP="00305D2E">
      <w:pPr>
        <w:pStyle w:val="Normalnywcity"/>
        <w:rPr>
          <w:rFonts w:cs="Arial"/>
          <w:color w:val="auto"/>
          <w:szCs w:val="22"/>
        </w:rPr>
      </w:pPr>
      <w:r w:rsidRPr="00602ED4">
        <w:rPr>
          <w:rFonts w:cs="Arial"/>
          <w:color w:val="auto"/>
          <w:szCs w:val="22"/>
        </w:rPr>
        <w:t xml:space="preserve">Jako preferowany wariant wskazano </w:t>
      </w:r>
      <w:r w:rsidRPr="00602ED4">
        <w:rPr>
          <w:rFonts w:cs="Arial"/>
          <w:b/>
          <w:color w:val="auto"/>
          <w:szCs w:val="22"/>
        </w:rPr>
        <w:t>wariant W1</w:t>
      </w:r>
      <w:r w:rsidRPr="00602ED4">
        <w:rPr>
          <w:rFonts w:cs="Arial"/>
          <w:color w:val="auto"/>
          <w:szCs w:val="22"/>
        </w:rPr>
        <w:t>.</w:t>
      </w:r>
    </w:p>
    <w:p w:rsidR="00305D2E" w:rsidRPr="00602ED4" w:rsidRDefault="00305D2E" w:rsidP="00305D2E">
      <w:pPr>
        <w:pStyle w:val="Nagwek2"/>
        <w:rPr>
          <w:b w:val="0"/>
        </w:rPr>
      </w:pPr>
      <w:bookmarkStart w:id="307" w:name="_Ref273344827"/>
      <w:bookmarkStart w:id="308" w:name="_Ref273344829"/>
      <w:bookmarkStart w:id="309" w:name="_Toc277938394"/>
      <w:bookmarkStart w:id="310" w:name="_Toc483808342"/>
      <w:r w:rsidRPr="00602ED4">
        <w:rPr>
          <w:b w:val="0"/>
        </w:rPr>
        <w:t>Racjonalny wariant alternatywny</w:t>
      </w:r>
      <w:bookmarkEnd w:id="307"/>
      <w:bookmarkEnd w:id="308"/>
      <w:bookmarkEnd w:id="309"/>
      <w:bookmarkEnd w:id="310"/>
    </w:p>
    <w:p w:rsidR="000C6775" w:rsidRPr="00602ED4" w:rsidRDefault="000C6775" w:rsidP="00E25362">
      <w:pPr>
        <w:pStyle w:val="Normalnywcity"/>
        <w:rPr>
          <w:rFonts w:cs="Arial"/>
          <w:color w:val="auto"/>
          <w:szCs w:val="22"/>
        </w:rPr>
      </w:pPr>
      <w:bookmarkStart w:id="311" w:name="_Toc277938395"/>
      <w:bookmarkStart w:id="312" w:name="_Ref354413281"/>
      <w:bookmarkStart w:id="313" w:name="_Toc253304421"/>
      <w:bookmarkStart w:id="314" w:name="_Ref253412191"/>
      <w:bookmarkStart w:id="315" w:name="_Ref253412328"/>
      <w:bookmarkStart w:id="316" w:name="_Ref253421914"/>
      <w:bookmarkStart w:id="317" w:name="_Ref253421915"/>
      <w:bookmarkStart w:id="318" w:name="_Toc253423552"/>
      <w:bookmarkStart w:id="319" w:name="_Ref260308973"/>
      <w:bookmarkStart w:id="320" w:name="_Ref260308978"/>
      <w:bookmarkStart w:id="321" w:name="_Ref263442416"/>
      <w:bookmarkStart w:id="322" w:name="_Ref263442418"/>
      <w:bookmarkStart w:id="323" w:name="_Toc277938396"/>
      <w:r w:rsidRPr="00602ED4">
        <w:rPr>
          <w:rFonts w:cs="Arial"/>
          <w:color w:val="auto"/>
          <w:szCs w:val="22"/>
        </w:rPr>
        <w:t xml:space="preserve">Wariantem przedsięwzięcia najkorzystniejszym dla środowiska jest wariant W1. </w:t>
      </w:r>
      <w:r w:rsidR="000F75EB" w:rsidRPr="00602ED4">
        <w:rPr>
          <w:rFonts w:cs="Arial"/>
          <w:color w:val="auto"/>
          <w:szCs w:val="22"/>
        </w:rPr>
        <w:t>Jako racjonalny wariant alternatywny został wskazany wariant W2.</w:t>
      </w:r>
      <w:r w:rsidRPr="00602ED4">
        <w:rPr>
          <w:rFonts w:cs="Arial"/>
          <w:color w:val="auto"/>
          <w:szCs w:val="22"/>
        </w:rPr>
        <w:t xml:space="preserve">Uzasadnienie wyboru wariantu w tym zakresie podano w następnym rozdziale niniejszego raportu. Jako jeden </w:t>
      </w:r>
      <w:r w:rsidR="005B2573" w:rsidRPr="00602ED4">
        <w:rPr>
          <w:rFonts w:cs="Arial"/>
          <w:color w:val="auto"/>
          <w:szCs w:val="22"/>
        </w:rPr>
        <w:t>z </w:t>
      </w:r>
      <w:r w:rsidRPr="00602ED4">
        <w:rPr>
          <w:rFonts w:cs="Arial"/>
          <w:color w:val="auto"/>
          <w:szCs w:val="22"/>
        </w:rPr>
        <w:t>argumentów przemawiającym za takim wyborem określono minimalizację oddziaływania przedsięwzięcia na środowisko w porównaniu do innych wariantów na podstawie analizy wielokryterialnej</w:t>
      </w:r>
      <w:r w:rsidR="004850E1" w:rsidRPr="00602ED4">
        <w:rPr>
          <w:rFonts w:cs="Arial"/>
          <w:color w:val="auto"/>
          <w:szCs w:val="22"/>
        </w:rPr>
        <w:t>.</w:t>
      </w:r>
    </w:p>
    <w:p w:rsidR="00BB5D8A" w:rsidRPr="00602ED4" w:rsidRDefault="00BB5D8A" w:rsidP="00BB5D8A">
      <w:pPr>
        <w:tabs>
          <w:tab w:val="left" w:pos="-2880"/>
          <w:tab w:val="left" w:pos="-2700"/>
        </w:tabs>
        <w:ind w:firstLine="567"/>
        <w:rPr>
          <w:rFonts w:cs="Arial"/>
          <w:sz w:val="16"/>
          <w:szCs w:val="16"/>
          <w:highlight w:val="yellow"/>
        </w:rPr>
      </w:pPr>
    </w:p>
    <w:p w:rsidR="00D94DD0" w:rsidRPr="00602ED4" w:rsidRDefault="00D94DD0" w:rsidP="00D94DD0">
      <w:pPr>
        <w:pStyle w:val="Nagwek2"/>
        <w:rPr>
          <w:rFonts w:cs="Arial"/>
        </w:rPr>
      </w:pPr>
      <w:bookmarkStart w:id="324" w:name="_Toc476734068"/>
      <w:bookmarkStart w:id="325" w:name="_Ref354413362"/>
      <w:bookmarkStart w:id="326" w:name="_Ref354413368"/>
      <w:bookmarkStart w:id="327" w:name="_Toc483808343"/>
      <w:bookmarkEnd w:id="311"/>
      <w:bookmarkEnd w:id="312"/>
      <w:r w:rsidRPr="00602ED4">
        <w:rPr>
          <w:rFonts w:cs="Arial"/>
        </w:rPr>
        <w:t>Analiza wielowariantowa</w:t>
      </w:r>
      <w:bookmarkEnd w:id="324"/>
      <w:bookmarkEnd w:id="327"/>
    </w:p>
    <w:bookmarkEnd w:id="313"/>
    <w:bookmarkEnd w:id="314"/>
    <w:bookmarkEnd w:id="315"/>
    <w:bookmarkEnd w:id="316"/>
    <w:bookmarkEnd w:id="317"/>
    <w:bookmarkEnd w:id="318"/>
    <w:bookmarkEnd w:id="319"/>
    <w:bookmarkEnd w:id="320"/>
    <w:bookmarkEnd w:id="321"/>
    <w:bookmarkEnd w:id="322"/>
    <w:bookmarkEnd w:id="323"/>
    <w:bookmarkEnd w:id="325"/>
    <w:bookmarkEnd w:id="326"/>
    <w:p w:rsidR="000C6775" w:rsidRPr="00602ED4" w:rsidRDefault="000C6775" w:rsidP="004906AE">
      <w:pPr>
        <w:tabs>
          <w:tab w:val="left" w:pos="360"/>
        </w:tabs>
        <w:ind w:firstLine="567"/>
        <w:rPr>
          <w:rFonts w:cs="Arial"/>
        </w:rPr>
      </w:pPr>
      <w:r w:rsidRPr="00602ED4">
        <w:rPr>
          <w:rFonts w:cs="Arial"/>
          <w:szCs w:val="22"/>
        </w:rPr>
        <w:t xml:space="preserve">W celu uzasadnienia wyboru wariantu realizacji przedsięwzięcia przeprowadzono analizę wielokryterialną rozpatrywanych wariantów pod względem ich oddziaływania na najistotniejsze elementy środowiska, </w:t>
      </w:r>
    </w:p>
    <w:p w:rsidR="00FD68AA" w:rsidRPr="00602ED4" w:rsidRDefault="00FD68AA" w:rsidP="000C6775">
      <w:pPr>
        <w:tabs>
          <w:tab w:val="left" w:pos="-2880"/>
          <w:tab w:val="left" w:pos="-2700"/>
        </w:tabs>
        <w:ind w:firstLine="567"/>
        <w:rPr>
          <w:rFonts w:cs="Arial"/>
        </w:rPr>
      </w:pPr>
    </w:p>
    <w:p w:rsidR="00D94DD0" w:rsidRPr="00602ED4" w:rsidRDefault="00D94DD0" w:rsidP="00866FA8">
      <w:pPr>
        <w:pStyle w:val="Nagwek2"/>
        <w:numPr>
          <w:ilvl w:val="1"/>
          <w:numId w:val="47"/>
        </w:numPr>
        <w:rPr>
          <w:szCs w:val="22"/>
        </w:rPr>
      </w:pPr>
      <w:bookmarkStart w:id="328" w:name="_Toc483808344"/>
      <w:r w:rsidRPr="00602ED4">
        <w:t xml:space="preserve">Określenie przewidywanego oddziaływania analizowanych wariantów na </w:t>
      </w:r>
      <w:r w:rsidRPr="00602ED4">
        <w:rPr>
          <w:szCs w:val="22"/>
        </w:rPr>
        <w:t>środowisko</w:t>
      </w:r>
      <w:bookmarkEnd w:id="328"/>
    </w:p>
    <w:p w:rsidR="00D94DD0" w:rsidRPr="00602ED4" w:rsidRDefault="00D94DD0" w:rsidP="00D94DD0">
      <w:pPr>
        <w:ind w:firstLine="284"/>
        <w:rPr>
          <w:rFonts w:cs="Arial"/>
          <w:szCs w:val="22"/>
        </w:rPr>
      </w:pPr>
      <w:r w:rsidRPr="00602ED4">
        <w:rPr>
          <w:rFonts w:cs="Arial"/>
          <w:szCs w:val="22"/>
        </w:rPr>
        <w:t xml:space="preserve">Największe znaczenie dla inwestycji drogowej ma bezpieczeństwo ruchu drogowego, gdyż ma to bezpośrednie przełożenie na zdrowie i życie ludzi. </w:t>
      </w:r>
    </w:p>
    <w:p w:rsidR="00D94DD0" w:rsidRPr="00602ED4" w:rsidRDefault="00D94DD0" w:rsidP="00D94DD0">
      <w:pPr>
        <w:ind w:firstLine="284"/>
        <w:rPr>
          <w:rFonts w:cs="Arial"/>
        </w:rPr>
      </w:pPr>
      <w:r w:rsidRPr="00602ED4">
        <w:rPr>
          <w:rFonts w:cs="Arial"/>
          <w:szCs w:val="22"/>
        </w:rPr>
        <w:t xml:space="preserve">Z uwagi na fakt, iż przedmiotowe przedsięwzięcie znajduje się w terenie zurbanizowanym (zabudowanym lub wykorzystywanym rolniczo) elementy związane z ochroną środowiska przyrodniczego dokonano na tym samym poziomie. </w:t>
      </w:r>
      <w:r w:rsidRPr="00602ED4">
        <w:rPr>
          <w:rFonts w:cs="Arial"/>
        </w:rPr>
        <w:t xml:space="preserve">Oddziaływanie na bioróżnorodność </w:t>
      </w:r>
      <w:r w:rsidR="00F670DA" w:rsidRPr="00602ED4">
        <w:rPr>
          <w:rFonts w:cs="Arial"/>
        </w:rPr>
        <w:t>w </w:t>
      </w:r>
      <w:r w:rsidRPr="00602ED4">
        <w:rPr>
          <w:rFonts w:cs="Arial"/>
        </w:rPr>
        <w:t xml:space="preserve">przedstawionych wariantach również będzie analogiczne. Przedsięwzięcie dotyczy </w:t>
      </w:r>
      <w:r w:rsidRPr="00602ED4">
        <w:rPr>
          <w:rFonts w:cs="Arial"/>
        </w:rPr>
        <w:lastRenderedPageBreak/>
        <w:t xml:space="preserve">krótkiego odcinka drogi, zatem nie zaburzy obecnego i przyszłego świata roślinnego </w:t>
      </w:r>
      <w:r w:rsidR="002B7C38" w:rsidRPr="00602ED4">
        <w:rPr>
          <w:rFonts w:cs="Arial"/>
        </w:rPr>
        <w:t>i </w:t>
      </w:r>
      <w:r w:rsidRPr="00602ED4">
        <w:rPr>
          <w:rFonts w:cs="Arial"/>
        </w:rPr>
        <w:t xml:space="preserve">zwierzęcego na danym terenie. </w:t>
      </w:r>
    </w:p>
    <w:p w:rsidR="00D94DD0" w:rsidRPr="00602ED4" w:rsidRDefault="00D94DD0" w:rsidP="00D94DD0">
      <w:pPr>
        <w:ind w:firstLine="284"/>
        <w:rPr>
          <w:rFonts w:cs="Arial"/>
          <w:szCs w:val="22"/>
        </w:rPr>
      </w:pPr>
      <w:r w:rsidRPr="00602ED4">
        <w:rPr>
          <w:rFonts w:cs="Arial"/>
          <w:szCs w:val="22"/>
        </w:rPr>
        <w:t xml:space="preserve">Tak samo istotne jest oddziaływanie czynników związanych z ochroną powietrza, przed hałasem czy też gospodarki wodnej. </w:t>
      </w:r>
    </w:p>
    <w:p w:rsidR="00D94DD0" w:rsidRPr="00602ED4" w:rsidRDefault="00D94DD0" w:rsidP="00D94DD0">
      <w:pPr>
        <w:ind w:firstLine="284"/>
        <w:rPr>
          <w:rFonts w:cs="Arial"/>
        </w:rPr>
      </w:pPr>
      <w:r w:rsidRPr="00602ED4">
        <w:rPr>
          <w:rFonts w:cs="Arial"/>
        </w:rPr>
        <w:t>Pod względem oddziaływanie na powierzchnię ziemi, z uwzględnieniem ruchów masowych ziemi, i wpływu na krajobraz brano pod uwagę zarówno przebieg drogi przez tereny osuwiskowe, ilość mas ziemnych potrzebnych na potrzeby budowy inwestycji, lokalizację wysokościową drogi, ilość wycinki drzew i krzewów kolidujących z obwodnicą. Wszystkie warianty przebiegają przez tereny osuwiskowe. Zaproponowane rozwiązania pozwalają na przekroczenie osuwiska, bez powodowania pó</w:t>
      </w:r>
      <w:r w:rsidR="006E0A08" w:rsidRPr="00602ED4">
        <w:rPr>
          <w:rFonts w:cs="Arial"/>
        </w:rPr>
        <w:t xml:space="preserve">źniejszych szkód w środowisku. </w:t>
      </w:r>
      <w:r w:rsidRPr="00602ED4">
        <w:rPr>
          <w:rFonts w:cs="Arial"/>
        </w:rPr>
        <w:t>W wariancie W1 nie ma konieczności pozyskiwania dodatkowego materiału na potrzeby budowy nasypów. Bilans mas ziemnych jest bardzo wyrównany. W wariantach W2 i W3 natomiast jest konieczność pozyskania od 12 tys. do 80 tys. ziemi w celu realizacji przedsięwzięcia. Przedsięwzięcie w wariancie W1 nie będzie stanowiło dominanty w</w:t>
      </w:r>
      <w:r w:rsidR="0004331E" w:rsidRPr="00602ED4">
        <w:rPr>
          <w:rFonts w:cs="Arial"/>
        </w:rPr>
        <w:t> </w:t>
      </w:r>
      <w:r w:rsidRPr="00602ED4">
        <w:rPr>
          <w:rFonts w:cs="Arial"/>
        </w:rPr>
        <w:t>krajobrazie, natomiast w Wariantach W2 i W3 gdzie obiekty mostowe są dwa razy dłuższe mogą być  postrzegane przez obserwatora z zewnątrz jako znaczący czynnik w krajobrazie. W wariancie W1 będzie zrealizowany ekran akustyczny, jednak jego panele będą przeźroczyste, długość i wysokość nieznaczna co spowoduje jego zharmonizowanie</w:t>
      </w:r>
      <w:r w:rsidR="006E0A08" w:rsidRPr="00602ED4">
        <w:rPr>
          <w:rFonts w:cs="Arial"/>
        </w:rPr>
        <w:t xml:space="preserve"> </w:t>
      </w:r>
      <w:r w:rsidRPr="00602ED4">
        <w:rPr>
          <w:rFonts w:cs="Arial"/>
        </w:rPr>
        <w:t>z</w:t>
      </w:r>
      <w:r w:rsidR="006E0A08" w:rsidRPr="00602ED4">
        <w:rPr>
          <w:szCs w:val="22"/>
        </w:rPr>
        <w:t> </w:t>
      </w:r>
      <w:r w:rsidRPr="00602ED4">
        <w:rPr>
          <w:rFonts w:cs="Arial"/>
        </w:rPr>
        <w:t xml:space="preserve">istniejącym otoczeniem. Konieczna wycinka zostanie zastąpiona nasadzeniami zastępczymi. </w:t>
      </w:r>
    </w:p>
    <w:p w:rsidR="00D94DD0" w:rsidRPr="00602ED4" w:rsidRDefault="00D94DD0" w:rsidP="00D94DD0">
      <w:pPr>
        <w:ind w:firstLine="284"/>
        <w:rPr>
          <w:rFonts w:cs="Arial"/>
        </w:rPr>
      </w:pPr>
      <w:r w:rsidRPr="00602ED4">
        <w:rPr>
          <w:rFonts w:cs="Arial"/>
        </w:rPr>
        <w:t xml:space="preserve">Jedną z najczęstszych przyczyn konfliktów społecznych w przypadku realizacji inwestycji komunikacyjnych jest hałas, związany zarówno z realizacją, jak i eksploatacją tego typu przedsięwzięcia. Istotnym aspektem wymagającym uwzględnienia przy porównaniu wariantów jest pogorszenie klimatu akustycznego wzdłuż inwestycji oraz informacja, ile budynków mieszkalnych i działek zlokalizowanych w sąsiedztwie znajdzie się w strefie negatywnego oddziaływania. Powstanie obwodnicy pod względem oddziaływania akustycznego, przy zastosowaniu cichej nawierzchni, ekranu akustycznego w wariancie W1 mającego na celu ochronę nowobudowanego budynku przy ul. Lipskiej oraz wyburzeń budynków mieszkalnych ww wszystkich  wariantach nie spowoduje występowania przekroczeń równoważnego poziomu dźwięku w żadnym z wariantów inwestycyjnych. </w:t>
      </w:r>
    </w:p>
    <w:p w:rsidR="00D94DD0" w:rsidRPr="00602ED4" w:rsidRDefault="00D94DD0" w:rsidP="00D94DD0">
      <w:pPr>
        <w:ind w:firstLine="284"/>
        <w:rPr>
          <w:rFonts w:cs="Arial"/>
        </w:rPr>
      </w:pPr>
      <w:r w:rsidRPr="00602ED4">
        <w:rPr>
          <w:rFonts w:cs="Arial"/>
        </w:rPr>
        <w:t xml:space="preserve">Źródło zanieczyszczeń wód podziemnych w przypadku inwestycji drogowych stanowią wody infiltrujące zawierające zanieczyszczenia. Pochodzą one głównie z opadów atmosferycznych oraz wód powierzchniowych. Zanieczyszczenia mogą migrować głównie przez przesiąkanie z infiltrującą wodą. Oddziaływanie poszczególnych wariantów na wody podziemne i powierzchniowe kształtuje się na takim samym poziomie. Obiekty inżynieryjne nie będą miały podpór w rzece Ropa. Prace budowlane przy rzece będą wykonywane </w:t>
      </w:r>
      <w:r w:rsidR="00F670DA" w:rsidRPr="00602ED4">
        <w:rPr>
          <w:rFonts w:cs="Arial"/>
        </w:rPr>
        <w:t>z </w:t>
      </w:r>
      <w:r w:rsidRPr="00602ED4">
        <w:rPr>
          <w:rFonts w:cs="Arial"/>
        </w:rPr>
        <w:t xml:space="preserve">brzegu, bez konieczności wprowadzania zmian w korycie rzeki. Głębokość posadowienia pali pod obiekty mostowe nie zakłóci podziemnych stosunków wodnych, z uwagi na ich punktową ingerencję w środowisko gruntowe. </w:t>
      </w:r>
    </w:p>
    <w:p w:rsidR="00D94DD0" w:rsidRPr="00602ED4" w:rsidRDefault="00D94DD0" w:rsidP="00D94DD0">
      <w:pPr>
        <w:ind w:firstLine="284"/>
        <w:rPr>
          <w:rFonts w:cs="Arial"/>
        </w:rPr>
      </w:pPr>
      <w:r w:rsidRPr="00602ED4">
        <w:rPr>
          <w:rFonts w:cs="Arial"/>
        </w:rPr>
        <w:t xml:space="preserve">Wpływ planowanej inwestycji na florę związany jest przede wszystkim z zajęciem pasa terenu pod obwodnicę wraz z pasem budowy. Skutkiem tego będzie strata części powierzchni biologicznie czynnej. Inwestycja budowy obwodnicy miasta Gorlice dodatkowo będzie wymagać wycinki kolidujących drzew i krzewów. W projekcie założono jednak wprowadzenie nasadzeń zastępczych w granicy pasa drogowego, w miejscach nie kolidujących z nowoprojektowaną infrastrukturą drogową i przy spełnieniu warunków bezpieczeństwa ruchu drogowego. W wariancie południowym (etap II) zaistnieje konieczność zasypania zbiornika wodnego, jednak z uwagi na jego obecną funkcję w ekosystemie będzie on odtworzony w bliskim sąsiedztwie. </w:t>
      </w:r>
    </w:p>
    <w:p w:rsidR="00D94DD0" w:rsidRPr="00602ED4" w:rsidRDefault="00D94DD0" w:rsidP="00D94DD0">
      <w:pPr>
        <w:ind w:firstLine="284"/>
        <w:rPr>
          <w:szCs w:val="22"/>
        </w:rPr>
      </w:pPr>
      <w:r w:rsidRPr="00602ED4">
        <w:rPr>
          <w:rFonts w:cs="Arial"/>
        </w:rPr>
        <w:t>Inwentaryzowany obszar nie cechuje się ponadprzeciętną różnorodnością gatunkową fauny. Wszystkie warianty przebiegają</w:t>
      </w:r>
      <w:r w:rsidRPr="00602ED4">
        <w:rPr>
          <w:szCs w:val="22"/>
        </w:rPr>
        <w:t xml:space="preserve"> przez teren o bardzo zbliżonych warunkach i rodzaj występujących gatunków fauny jest analogiczny. Oddziaływanie również będzie na tym samym poziomie.</w:t>
      </w:r>
    </w:p>
    <w:p w:rsidR="00D94DD0" w:rsidRPr="00602ED4" w:rsidRDefault="001B0271" w:rsidP="00D94DD0">
      <w:pPr>
        <w:ind w:firstLine="284"/>
        <w:rPr>
          <w:szCs w:val="22"/>
        </w:rPr>
      </w:pPr>
      <w:r w:rsidRPr="00602ED4">
        <w:rPr>
          <w:szCs w:val="22"/>
        </w:rPr>
        <w:t xml:space="preserve">Preferowany ostateczny wariant inwestycyjny jest wypadkową przeprowadzonej analizy wielokryterialnej. </w:t>
      </w:r>
      <w:r w:rsidR="00D94DD0" w:rsidRPr="00602ED4">
        <w:rPr>
          <w:szCs w:val="22"/>
        </w:rPr>
        <w:t xml:space="preserve">W ocenie wzięto pod uwagę wszystkie istotne aspekty strategii inwestycyjnej, na co ma wpływ zarówno długość obwodnicy, sposób jej wykonania jak </w:t>
      </w:r>
      <w:r w:rsidR="00D94DD0" w:rsidRPr="00602ED4">
        <w:rPr>
          <w:szCs w:val="22"/>
        </w:rPr>
        <w:lastRenderedPageBreak/>
        <w:t>i</w:t>
      </w:r>
      <w:r w:rsidR="006E0A08" w:rsidRPr="00602ED4">
        <w:rPr>
          <w:szCs w:val="22"/>
        </w:rPr>
        <w:t> </w:t>
      </w:r>
      <w:r w:rsidR="00D94DD0" w:rsidRPr="00602ED4">
        <w:rPr>
          <w:szCs w:val="22"/>
        </w:rPr>
        <w:t>konieczność wypłacenia odszkodowań za tereny i obiekty przez które przebiega. Mając na uwadze długość – warianty są do siebie bardzo zbliżone. Najwięcej wyburzeń obiektów mieszkalnych, gospodarczych, usługowych jest przewidzianych w</w:t>
      </w:r>
      <w:r w:rsidR="0004331E" w:rsidRPr="00602ED4">
        <w:rPr>
          <w:rFonts w:cs="Arial"/>
        </w:rPr>
        <w:t> </w:t>
      </w:r>
      <w:r w:rsidR="00D94DD0" w:rsidRPr="00602ED4">
        <w:rPr>
          <w:szCs w:val="22"/>
        </w:rPr>
        <w:t xml:space="preserve">wariancie W2. Największa powierzchnia realizacji dotyczy wariantu W3, wariant ten jest również najdroższy. Koszty inwestycji drogowej są związane z parametrami obiektu mostowego, a w wariancie W3 są przewidziane dwa mosty. Analizując wszystkie powyższe czynniki </w:t>
      </w:r>
      <w:r w:rsidRPr="00602ED4">
        <w:rPr>
          <w:szCs w:val="22"/>
        </w:rPr>
        <w:t xml:space="preserve">wariantem najbardziej optymalnym </w:t>
      </w:r>
      <w:r w:rsidR="00D94DD0" w:rsidRPr="00602ED4">
        <w:rPr>
          <w:szCs w:val="22"/>
        </w:rPr>
        <w:t>okazał się wariant W1.</w:t>
      </w:r>
    </w:p>
    <w:p w:rsidR="00D94DD0" w:rsidRPr="00602ED4" w:rsidRDefault="00D94DD0" w:rsidP="00D94DD0">
      <w:pPr>
        <w:ind w:firstLine="284"/>
        <w:rPr>
          <w:szCs w:val="22"/>
        </w:rPr>
      </w:pPr>
      <w:r w:rsidRPr="00602ED4">
        <w:rPr>
          <w:szCs w:val="22"/>
        </w:rPr>
        <w:t xml:space="preserve"> Wpływ inwestycji na zabytki architektury wiąże się z niekorzystnym oddziaływaniem komunikacyjnych zanieczyszczeń powietrza, możliwością zapylenia oraz wpływem drgań na obiekty położone bardzo blisko drogi oraz z koniecznością wyburzeń lub przeniesień obiektów zabytkowych (np. kapliczek) w związku z realizacją inwestycji. Z pozyskanych informacji wynika, że w obrębie planowanej inwestycji znajdują się obiekty wpisane do rejestru zabytków, jednak w żadnym z wariantów nie wystąpi kolizja z tymi obiektami. </w:t>
      </w:r>
    </w:p>
    <w:p w:rsidR="00D94DD0" w:rsidRPr="00602ED4" w:rsidRDefault="00D94DD0" w:rsidP="00D94DD0">
      <w:pPr>
        <w:ind w:firstLine="284"/>
        <w:rPr>
          <w:szCs w:val="22"/>
        </w:rPr>
      </w:pPr>
      <w:r w:rsidRPr="00602ED4">
        <w:rPr>
          <w:szCs w:val="22"/>
        </w:rPr>
        <w:t>Przebieg obwodnicy w żadnym z wariantów inwestycyjnych nie koliduje z żadnym obszarem natura 2000, rezerwatem w myśl zapisów ustawy o ochronie przyrody. Wszystkie warianty w przebiegu południowym w etapie II przebiegają przez Małopolski Obszar Chronionego Krajobrazu. Zachowana jest drożność krajowych i regionalnych korytarzy ekologicznych, a lokalne są zapewnione przez dostosowanie przepustów do pełnienia funkcji przejść dla zwierząt małych i płazów. Natężenie ruchu i odpowiednie ukształtowanie rowów wzdłuż obwodnicy pozwoli na bezpieczne przekraczanie jej przez zwierzęta duże i średnie, a</w:t>
      </w:r>
      <w:r w:rsidR="0004331E" w:rsidRPr="00602ED4">
        <w:rPr>
          <w:rFonts w:cs="Arial"/>
        </w:rPr>
        <w:t> </w:t>
      </w:r>
      <w:r w:rsidRPr="00602ED4">
        <w:rPr>
          <w:szCs w:val="22"/>
        </w:rPr>
        <w:t>kolorystyka obiektu mostowego pozwoli na właściwą migrację ptaków.</w:t>
      </w:r>
    </w:p>
    <w:p w:rsidR="00D94DD0" w:rsidRPr="00602ED4" w:rsidRDefault="00D94DD0" w:rsidP="00D94DD0">
      <w:pPr>
        <w:ind w:firstLine="284"/>
        <w:rPr>
          <w:szCs w:val="22"/>
        </w:rPr>
      </w:pPr>
      <w:r w:rsidRPr="00602ED4">
        <w:rPr>
          <w:szCs w:val="22"/>
        </w:rPr>
        <w:t>Wpływ planowanej inwestycji na florę związany jest przede wszystkim z zajęciem pasa terenu pod obwodnicę wraz z pasem budowy. Skutkiem tego będzie strata części powierzchni biologicznie czynnej. Inwestycja budowy obwodnicy miasta Gorlice dodatkowo będzie wymagać wycinki kolidujących drzew i krzewów. W projekcie założono jednak wprowadzenie nasadzeń zastępczych w granicy pasa drogowego, w miejscach nie kolidujących z nowoprojektowaną infrastrukturą drogową i przy spełnieniu warunków bezpieczeństwa ruchu drogowego. W wariancie południowym (etap II) zaistnieje konieczność zasypania zbiornika wodnego, jednak z uwagi na jego obecną funkcję w ekosystemie będzie on odtworzony w bliskim sąsiedztwie Na obecnym etapie nie przewiduje wystąpienia awarii przemysłowej, natomiast planowany sposób wykonania przedsięwzięcia, oraz zastosowane środki minimalizujące jego niekorzystne oddziaływanie nie przyczynią się do zwiększenia oddziaływań z nią związanych.</w:t>
      </w:r>
    </w:p>
    <w:p w:rsidR="00D94DD0" w:rsidRPr="00602ED4" w:rsidRDefault="00D94DD0" w:rsidP="00D94DD0">
      <w:pPr>
        <w:ind w:firstLine="284"/>
        <w:rPr>
          <w:szCs w:val="22"/>
        </w:rPr>
      </w:pPr>
      <w:r w:rsidRPr="00602ED4">
        <w:rPr>
          <w:szCs w:val="22"/>
        </w:rPr>
        <w:t>Inwentaryzowany obszar nie cechuje się ponadprzeciętną różnorodnością gatunkową fauny. Wszystkie warianty przebiegają przez teren o bardzo zbliżonych warunkach i rodzaj występujących gatunków fauny jest analogiczny. Oddziaływanie również będzie na tym samym poziomie.</w:t>
      </w:r>
    </w:p>
    <w:p w:rsidR="00D94DD0" w:rsidRPr="00602ED4" w:rsidRDefault="00D94DD0" w:rsidP="00D94DD0">
      <w:pPr>
        <w:ind w:firstLine="284"/>
        <w:rPr>
          <w:szCs w:val="22"/>
        </w:rPr>
      </w:pPr>
      <w:r w:rsidRPr="00602ED4">
        <w:rPr>
          <w:szCs w:val="22"/>
        </w:rPr>
        <w:t>W raporcie wykazano, że wystąpienie katastrofy naturalnej jest w każdym z wariantów analogiczne. Na obecnym etapie nie przewiduje wystąpienia takiej katastrofy, natomiast planowany sposób wykonania przedsięwzięcia, oraz zastosowane środki minimalizujące jego niekorzystne oddziaływanie nie przyczynią się do zwiększenia oddziaływań z nią związanych.</w:t>
      </w:r>
    </w:p>
    <w:p w:rsidR="00D94DD0" w:rsidRPr="00602ED4" w:rsidRDefault="00D94DD0" w:rsidP="00D94DD0">
      <w:pPr>
        <w:ind w:firstLine="284"/>
        <w:rPr>
          <w:szCs w:val="22"/>
        </w:rPr>
      </w:pPr>
      <w:r w:rsidRPr="00602ED4">
        <w:rPr>
          <w:szCs w:val="22"/>
        </w:rPr>
        <w:t>Na obecnym etapie nie przewiduje się również wystąpienia katastrofy budowlanej, natomiast planowany sposób wykonania przedsięwzięcia, oraz zastosowane środki minimalizujące jego niekorzystne oddziaływanie nie przyczynią się do zwiększenia oddziaływań z nią związanych.</w:t>
      </w:r>
    </w:p>
    <w:p w:rsidR="00D94DD0" w:rsidRPr="00602ED4" w:rsidRDefault="00D94DD0" w:rsidP="00D94DD0">
      <w:pPr>
        <w:ind w:firstLine="284"/>
        <w:rPr>
          <w:szCs w:val="22"/>
        </w:rPr>
      </w:pPr>
      <w:r w:rsidRPr="00602ED4">
        <w:rPr>
          <w:szCs w:val="22"/>
        </w:rPr>
        <w:t>Oddziaływanie związane ze zmianami klimatu i wpływem przedsięwzięcia na klimat są analogiczne we wszystkich wariantach.</w:t>
      </w:r>
    </w:p>
    <w:p w:rsidR="00D94DD0" w:rsidRPr="00602ED4" w:rsidRDefault="00D94DD0" w:rsidP="00D94DD0">
      <w:pPr>
        <w:ind w:firstLine="284"/>
        <w:rPr>
          <w:szCs w:val="22"/>
        </w:rPr>
      </w:pPr>
      <w:r w:rsidRPr="00602ED4">
        <w:rPr>
          <w:szCs w:val="22"/>
        </w:rPr>
        <w:t>Analizując proponowane warianty przebiegu obwodnicy pod kątem przejęcia natężenia ruchu należy</w:t>
      </w:r>
      <w:r w:rsidRPr="00602ED4">
        <w:rPr>
          <w:rFonts w:cs="Arial"/>
          <w:szCs w:val="22"/>
        </w:rPr>
        <w:t xml:space="preserve"> uznać, że wszystkie warianty pod względem przejęcia ruchu kształtują się podobnie. </w:t>
      </w:r>
      <w:r w:rsidRPr="00602ED4">
        <w:rPr>
          <w:szCs w:val="22"/>
        </w:rPr>
        <w:t>Niemniej rodzaj zaproponowanych skrzyżowań, długość poszczególnych wariantów i przebieg drogi w planie w wariancie W1 i W2 jest korzystniejsza w porównaniu z</w:t>
      </w:r>
      <w:r w:rsidR="0004331E" w:rsidRPr="00602ED4">
        <w:rPr>
          <w:rFonts w:cs="Arial"/>
        </w:rPr>
        <w:t> </w:t>
      </w:r>
      <w:r w:rsidRPr="00602ED4">
        <w:rPr>
          <w:szCs w:val="22"/>
        </w:rPr>
        <w:t>wariantem W3.</w:t>
      </w:r>
    </w:p>
    <w:p w:rsidR="00410A13" w:rsidRPr="00602ED4" w:rsidRDefault="00410A13" w:rsidP="00410A13">
      <w:pPr>
        <w:tabs>
          <w:tab w:val="left" w:pos="-2880"/>
          <w:tab w:val="left" w:pos="-2700"/>
        </w:tabs>
        <w:ind w:firstLine="567"/>
        <w:rPr>
          <w:rFonts w:cs="Arial"/>
          <w:sz w:val="18"/>
          <w:szCs w:val="18"/>
          <w:highlight w:val="yellow"/>
        </w:rPr>
      </w:pPr>
    </w:p>
    <w:p w:rsidR="00337857" w:rsidRPr="00602ED4" w:rsidRDefault="00337857" w:rsidP="00337857">
      <w:pPr>
        <w:pStyle w:val="Nagwek2"/>
        <w:rPr>
          <w:rFonts w:cs="Arial"/>
        </w:rPr>
      </w:pPr>
      <w:bookmarkStart w:id="329" w:name="_Toc483808345"/>
      <w:r w:rsidRPr="00602ED4">
        <w:rPr>
          <w:rFonts w:cs="Arial"/>
        </w:rPr>
        <w:lastRenderedPageBreak/>
        <w:t>Opis przyjętej metody oceny</w:t>
      </w:r>
      <w:bookmarkEnd w:id="329"/>
    </w:p>
    <w:p w:rsidR="002B5F91" w:rsidRPr="00602ED4" w:rsidRDefault="002B5F91" w:rsidP="002B5F91">
      <w:pPr>
        <w:tabs>
          <w:tab w:val="left" w:pos="-2880"/>
          <w:tab w:val="left" w:pos="-2700"/>
        </w:tabs>
        <w:ind w:firstLine="567"/>
        <w:rPr>
          <w:rFonts w:cs="Arial"/>
          <w:szCs w:val="22"/>
        </w:rPr>
      </w:pPr>
    </w:p>
    <w:p w:rsidR="00D94DD0" w:rsidRPr="00602ED4" w:rsidRDefault="00D94DD0" w:rsidP="004906AE">
      <w:pPr>
        <w:pStyle w:val="Normalnywcity"/>
        <w:rPr>
          <w:rFonts w:cs="Arial"/>
          <w:color w:val="auto"/>
        </w:rPr>
      </w:pPr>
      <w:r w:rsidRPr="00602ED4">
        <w:rPr>
          <w:rFonts w:cs="Arial"/>
          <w:color w:val="auto"/>
          <w:szCs w:val="24"/>
        </w:rPr>
        <w:t>W celu porównania wpływu rozpatrywanych wariantów na poszczególne elementy środowiska posłużono się analizą wielokryterialną AHP.</w:t>
      </w:r>
      <w:r w:rsidR="004906AE" w:rsidRPr="00602ED4">
        <w:rPr>
          <w:rFonts w:cs="Arial"/>
          <w:color w:val="auto"/>
          <w:szCs w:val="24"/>
        </w:rPr>
        <w:t xml:space="preserve"> </w:t>
      </w:r>
      <w:r w:rsidRPr="00602ED4">
        <w:rPr>
          <w:rFonts w:cs="Arial"/>
          <w:color w:val="auto"/>
        </w:rPr>
        <w:t>Metoda AHP ujmuje podejście wielokryterialne, oparte na kompensacyjnej strategii modelowania preferencji i przy założeniu porównywalności wariantów.</w:t>
      </w:r>
      <w:r w:rsidR="004906AE" w:rsidRPr="00602ED4">
        <w:rPr>
          <w:rFonts w:cs="Arial"/>
          <w:color w:val="auto"/>
        </w:rPr>
        <w:t xml:space="preserve"> </w:t>
      </w:r>
      <w:r w:rsidRPr="00602ED4">
        <w:rPr>
          <w:rFonts w:cs="Arial"/>
          <w:color w:val="auto"/>
        </w:rPr>
        <w:t>Metoda AHP uwzględnia specyfikę psychologicznych procesów wartościowania, mających przede wszystkim charakter relacyjny i hierarchiczny. Liczne zastosowania tej metody we wspomaganiu decyzji ekonomicznych, technicznych czy społecznych potwierdzają jej przydatność szczególnie w tych zastosowaniach, gdzie znaczna część kryteriów oceny ma charakter jakościowy, a doświadczenie oceniającego stanowi główne źródło ocen, mających charakter subiektywny.</w:t>
      </w:r>
    </w:p>
    <w:p w:rsidR="00D94DD0" w:rsidRPr="00602ED4" w:rsidRDefault="00D94DD0" w:rsidP="00D94DD0">
      <w:pPr>
        <w:ind w:firstLine="284"/>
        <w:rPr>
          <w:rFonts w:cs="Arial"/>
          <w:szCs w:val="22"/>
        </w:rPr>
      </w:pPr>
      <w:r w:rsidRPr="00602ED4">
        <w:rPr>
          <w:rFonts w:cs="Arial"/>
          <w:szCs w:val="22"/>
        </w:rPr>
        <w:t xml:space="preserve">Dokonując oceny wariantów w pierwszej kolejności określono listę kryteriów według które są istotne dla przedmiotowego przedsięwzięcia. Następnie wykonano ocenę kryteriów względem siebie, tzn. przypisano wskaźnik istotności pod względem ważności danego kryterium w analizowanej sytuacji. </w:t>
      </w:r>
    </w:p>
    <w:p w:rsidR="00D94DD0" w:rsidRPr="00602ED4" w:rsidRDefault="00D94DD0" w:rsidP="00D94DD0">
      <w:pPr>
        <w:ind w:firstLine="284"/>
        <w:rPr>
          <w:rFonts w:cs="Arial"/>
          <w:szCs w:val="22"/>
        </w:rPr>
      </w:pPr>
      <w:r w:rsidRPr="00602ED4">
        <w:rPr>
          <w:rFonts w:cs="Arial"/>
          <w:szCs w:val="22"/>
        </w:rPr>
        <w:t xml:space="preserve">Analizą objęto 9 czynników (kryteriów). Warianty oceniono pod względem środowiskowym, społecznym, funkcjonalnym i ekonomicznym. </w:t>
      </w:r>
      <w:r w:rsidRPr="00602ED4">
        <w:rPr>
          <w:rFonts w:cs="Arial"/>
        </w:rPr>
        <w:t>W przypadku nieznacznych różnic pomiędzy wariantami przyznawano im podobną ilość punktów.</w:t>
      </w:r>
    </w:p>
    <w:p w:rsidR="00D94DD0" w:rsidRPr="00602ED4" w:rsidRDefault="00D94DD0" w:rsidP="00D94DD0">
      <w:pPr>
        <w:ind w:firstLine="284"/>
        <w:rPr>
          <w:rFonts w:cs="Arial"/>
          <w:highlight w:val="yellow"/>
        </w:rPr>
      </w:pPr>
    </w:p>
    <w:p w:rsidR="002B5F91" w:rsidRPr="00602ED4" w:rsidRDefault="00D94DD0" w:rsidP="004906AE">
      <w:pPr>
        <w:ind w:firstLine="284"/>
        <w:rPr>
          <w:rFonts w:cs="Arial"/>
        </w:rPr>
      </w:pPr>
      <w:r w:rsidRPr="00602ED4">
        <w:rPr>
          <w:rFonts w:cs="Arial"/>
        </w:rPr>
        <w:t>W analizie wielokryterialnej przyjęto kryteria, które analizowano w przedmiotowej ocenie oddziaływania, zaznaczając, które z nich są najbardziej istotne, a które stanowią jedynie dopełnienie oceny.</w:t>
      </w:r>
    </w:p>
    <w:p w:rsidR="004906AE" w:rsidRPr="00602ED4" w:rsidRDefault="004906AE" w:rsidP="004906AE">
      <w:pPr>
        <w:ind w:firstLine="284"/>
        <w:rPr>
          <w:sz w:val="16"/>
          <w:szCs w:val="16"/>
          <w:highlight w:val="yellow"/>
        </w:rPr>
      </w:pPr>
    </w:p>
    <w:p w:rsidR="007E4BC1" w:rsidRPr="00602ED4" w:rsidRDefault="0089317A" w:rsidP="007E4BC1">
      <w:pPr>
        <w:pStyle w:val="Nagwek2"/>
        <w:rPr>
          <w:szCs w:val="22"/>
        </w:rPr>
      </w:pPr>
      <w:bookmarkStart w:id="330" w:name="_Toc476734070"/>
      <w:bookmarkStart w:id="331" w:name="_Toc416261833"/>
      <w:bookmarkStart w:id="332" w:name="_Toc424027008"/>
      <w:bookmarkStart w:id="333" w:name="_Toc483808346"/>
      <w:r w:rsidRPr="00602ED4">
        <w:rPr>
          <w:rFonts w:cs="Arial"/>
        </w:rPr>
        <w:t>Wybór wariantu z analizy wielokryterialnej i jego u</w:t>
      </w:r>
      <w:r w:rsidR="00D94DD0" w:rsidRPr="00602ED4">
        <w:rPr>
          <w:rFonts w:cs="Arial"/>
        </w:rPr>
        <w:t>zasadnienie</w:t>
      </w:r>
      <w:bookmarkEnd w:id="330"/>
      <w:bookmarkEnd w:id="333"/>
    </w:p>
    <w:p w:rsidR="00050C0D" w:rsidRPr="00602ED4" w:rsidRDefault="00050C0D" w:rsidP="00050C0D">
      <w:pPr>
        <w:rPr>
          <w:b/>
          <w:szCs w:val="22"/>
          <w:highlight w:val="yellow"/>
        </w:rPr>
      </w:pPr>
      <w:bookmarkStart w:id="334" w:name="_Toc416261834"/>
      <w:bookmarkStart w:id="335" w:name="_Toc424027009"/>
    </w:p>
    <w:bookmarkEnd w:id="331"/>
    <w:bookmarkEnd w:id="332"/>
    <w:bookmarkEnd w:id="334"/>
    <w:bookmarkEnd w:id="335"/>
    <w:p w:rsidR="00D21BAE" w:rsidRPr="00602ED4" w:rsidRDefault="00D21BAE" w:rsidP="00D21BAE">
      <w:pPr>
        <w:pStyle w:val="Legenda"/>
        <w:jc w:val="both"/>
        <w:rPr>
          <w:rFonts w:cs="Arial"/>
          <w:i/>
          <w:sz w:val="22"/>
          <w:szCs w:val="22"/>
        </w:rPr>
      </w:pPr>
      <w:r w:rsidRPr="00602ED4">
        <w:rPr>
          <w:rFonts w:cs="Arial"/>
          <w:sz w:val="22"/>
          <w:szCs w:val="22"/>
        </w:rPr>
        <w:t xml:space="preserve">Tabl. </w:t>
      </w:r>
      <w:r w:rsidR="001B1E56" w:rsidRPr="00602ED4">
        <w:rPr>
          <w:rFonts w:cs="Arial"/>
          <w:sz w:val="22"/>
          <w:szCs w:val="22"/>
        </w:rPr>
        <w:fldChar w:fldCharType="begin"/>
      </w:r>
      <w:r w:rsidRPr="00602ED4">
        <w:rPr>
          <w:rFonts w:cs="Arial"/>
          <w:sz w:val="22"/>
          <w:szCs w:val="22"/>
        </w:rPr>
        <w:instrText xml:space="preserve"> STYLEREF 1 \s </w:instrText>
      </w:r>
      <w:r w:rsidR="001B1E56" w:rsidRPr="00602ED4">
        <w:rPr>
          <w:rFonts w:cs="Arial"/>
          <w:sz w:val="22"/>
          <w:szCs w:val="22"/>
        </w:rPr>
        <w:fldChar w:fldCharType="separate"/>
      </w:r>
      <w:r w:rsidR="007F181E">
        <w:rPr>
          <w:rFonts w:cs="Arial"/>
          <w:noProof/>
          <w:sz w:val="22"/>
          <w:szCs w:val="22"/>
        </w:rPr>
        <w:t>11</w:t>
      </w:r>
      <w:r w:rsidR="001B1E56" w:rsidRPr="00602ED4">
        <w:rPr>
          <w:rFonts w:cs="Arial"/>
          <w:sz w:val="22"/>
          <w:szCs w:val="22"/>
        </w:rPr>
        <w:fldChar w:fldCharType="end"/>
      </w:r>
      <w:r w:rsidRPr="00602ED4">
        <w:rPr>
          <w:rFonts w:cs="Arial"/>
          <w:sz w:val="22"/>
          <w:szCs w:val="22"/>
        </w:rPr>
        <w:t>.</w:t>
      </w:r>
      <w:r w:rsidR="001B1E56" w:rsidRPr="00602ED4">
        <w:rPr>
          <w:rFonts w:cs="Arial"/>
          <w:sz w:val="22"/>
          <w:szCs w:val="22"/>
        </w:rPr>
        <w:fldChar w:fldCharType="begin"/>
      </w:r>
      <w:r w:rsidRPr="00602ED4">
        <w:rPr>
          <w:rFonts w:cs="Arial"/>
          <w:sz w:val="22"/>
          <w:szCs w:val="22"/>
        </w:rPr>
        <w:instrText xml:space="preserve"> SEQ Tabl. \* ARABIC \s 1 </w:instrText>
      </w:r>
      <w:r w:rsidR="001B1E56" w:rsidRPr="00602ED4">
        <w:rPr>
          <w:rFonts w:cs="Arial"/>
          <w:sz w:val="22"/>
          <w:szCs w:val="22"/>
        </w:rPr>
        <w:fldChar w:fldCharType="separate"/>
      </w:r>
      <w:r w:rsidR="007F181E">
        <w:rPr>
          <w:rFonts w:cs="Arial"/>
          <w:noProof/>
          <w:sz w:val="22"/>
          <w:szCs w:val="22"/>
        </w:rPr>
        <w:t>1</w:t>
      </w:r>
      <w:r w:rsidR="001B1E56" w:rsidRPr="00602ED4">
        <w:rPr>
          <w:rFonts w:cs="Arial"/>
          <w:sz w:val="22"/>
          <w:szCs w:val="22"/>
        </w:rPr>
        <w:fldChar w:fldCharType="end"/>
      </w:r>
      <w:r w:rsidRPr="00602ED4">
        <w:rPr>
          <w:rFonts w:cs="Arial"/>
          <w:sz w:val="22"/>
          <w:szCs w:val="22"/>
        </w:rPr>
        <w:t xml:space="preserve"> Wyniki Wariantów</w:t>
      </w:r>
      <w:r w:rsidRPr="00602ED4">
        <w:rPr>
          <w:rFonts w:cs="Arial"/>
          <w:i/>
          <w:sz w:val="22"/>
          <w:szCs w:val="22"/>
        </w:rPr>
        <w:t xml:space="preserve"> (źródło: opracowanie własne)</w:t>
      </w:r>
    </w:p>
    <w:p w:rsidR="00D21BAE" w:rsidRPr="00602ED4" w:rsidRDefault="00D21BAE" w:rsidP="001B0271">
      <w:pPr>
        <w:jc w:val="center"/>
      </w:pPr>
      <w:r w:rsidRPr="00602ED4">
        <w:rPr>
          <w:noProof/>
        </w:rPr>
        <w:drawing>
          <wp:inline distT="0" distB="0" distL="0" distR="0">
            <wp:extent cx="4182962" cy="2341499"/>
            <wp:effectExtent l="19050" t="0" r="27088" b="1651"/>
            <wp:docPr id="4" name="Wykres 3"/>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p w:rsidR="00D21BAE" w:rsidRPr="00602ED4" w:rsidRDefault="00D21BAE" w:rsidP="00D21BAE">
      <w:pPr>
        <w:ind w:firstLine="567"/>
        <w:rPr>
          <w:rFonts w:cs="Arial"/>
          <w:b/>
          <w:szCs w:val="22"/>
        </w:rPr>
      </w:pPr>
    </w:p>
    <w:p w:rsidR="00D21BAE" w:rsidRPr="00602ED4" w:rsidRDefault="00D21BAE" w:rsidP="00D21BAE">
      <w:pPr>
        <w:ind w:firstLine="567"/>
        <w:rPr>
          <w:rFonts w:cs="Arial"/>
          <w:b/>
        </w:rPr>
      </w:pPr>
      <w:r w:rsidRPr="00602ED4">
        <w:rPr>
          <w:rFonts w:cs="Arial"/>
          <w:b/>
          <w:szCs w:val="22"/>
        </w:rPr>
        <w:t>Jako wa</w:t>
      </w:r>
      <w:r w:rsidR="006E0A08" w:rsidRPr="00602ED4">
        <w:rPr>
          <w:rFonts w:cs="Arial"/>
          <w:b/>
          <w:szCs w:val="22"/>
        </w:rPr>
        <w:t>r</w:t>
      </w:r>
      <w:r w:rsidRPr="00602ED4">
        <w:rPr>
          <w:rFonts w:cs="Arial"/>
          <w:b/>
          <w:szCs w:val="22"/>
        </w:rPr>
        <w:t xml:space="preserve">iant najlepszy w analizie wielokryterialnej został wskazany wariant W1, który jest jednocześnie </w:t>
      </w:r>
      <w:r w:rsidRPr="00602ED4">
        <w:rPr>
          <w:rFonts w:cs="Arial"/>
          <w:b/>
        </w:rPr>
        <w:t>wariantem najkorzystniejszym dla środowiska, którego „elementem” jest również człowiek.</w:t>
      </w:r>
    </w:p>
    <w:p w:rsidR="00D21BAE" w:rsidRPr="00602ED4" w:rsidRDefault="00D21BAE" w:rsidP="00D21BAE">
      <w:pPr>
        <w:ind w:firstLine="708"/>
        <w:rPr>
          <w:rFonts w:cs="Arial"/>
          <w:highlight w:val="yellow"/>
        </w:rPr>
      </w:pPr>
    </w:p>
    <w:p w:rsidR="00D21BAE" w:rsidRPr="00602ED4" w:rsidRDefault="00D21BAE" w:rsidP="00D21BAE">
      <w:pPr>
        <w:pStyle w:val="Normalnywcity"/>
        <w:ind w:firstLine="284"/>
        <w:rPr>
          <w:rFonts w:cs="Arial"/>
          <w:color w:val="auto"/>
          <w:szCs w:val="22"/>
        </w:rPr>
      </w:pPr>
      <w:r w:rsidRPr="00602ED4">
        <w:rPr>
          <w:rFonts w:cs="Arial"/>
          <w:color w:val="auto"/>
          <w:szCs w:val="22"/>
        </w:rPr>
        <w:t xml:space="preserve">Dla realizowanego przebiegu drogi wyznaczono obszar, w granicach którego będzie realizowane przedsięwzięcie. Granica obszaru uwzględnia wszystkie elementy przewidziane w zakresie robót. </w:t>
      </w:r>
    </w:p>
    <w:p w:rsidR="00D21BAE" w:rsidRPr="00602ED4" w:rsidRDefault="00D21BAE" w:rsidP="00D21BAE">
      <w:pPr>
        <w:pStyle w:val="Normalnywcity"/>
        <w:ind w:firstLine="284"/>
        <w:rPr>
          <w:rFonts w:cs="Arial"/>
          <w:color w:val="auto"/>
          <w:szCs w:val="22"/>
        </w:rPr>
      </w:pPr>
      <w:r w:rsidRPr="00602ED4">
        <w:rPr>
          <w:rFonts w:cs="Arial"/>
          <w:color w:val="auto"/>
          <w:szCs w:val="22"/>
        </w:rPr>
        <w:t xml:space="preserve">W stanie istniejącym ze względu na duży ruch pojazdów tranzytowych oraz prędkości osiągane przez samochody, na terenach objętych ochroną akustyczną, w centralnej części miasta występują przekroczenia dopuszczalnych poziomów hałasu. Realizacja przedsięwzięcia, poprzez przejęcie części ruchu tranzytowego i osobowego wpłynie na </w:t>
      </w:r>
      <w:r w:rsidRPr="00602ED4">
        <w:rPr>
          <w:rFonts w:cs="Arial"/>
          <w:color w:val="auto"/>
          <w:szCs w:val="22"/>
        </w:rPr>
        <w:lastRenderedPageBreak/>
        <w:t xml:space="preserve">dotrzymanie określonych wartości dopuszczalnych w rozporządzeniu Ministra Środowiska </w:t>
      </w:r>
      <w:r w:rsidR="003D5143" w:rsidRPr="00602ED4">
        <w:rPr>
          <w:rFonts w:cs="Arial"/>
          <w:color w:val="auto"/>
          <w:szCs w:val="22"/>
        </w:rPr>
        <w:t>z </w:t>
      </w:r>
      <w:r w:rsidRPr="00602ED4">
        <w:rPr>
          <w:rFonts w:cs="Arial"/>
          <w:color w:val="auto"/>
          <w:szCs w:val="22"/>
        </w:rPr>
        <w:t>dnia 14 czerwca 2007 r. w sprawie dopuszczalnych poziomów hałasu w środowisku (tekst jednolity - Dz.U. 2014 poz. 112) na obecnych szlakach komunikacyjnych, a zastosowane zabezpieczenia akustyczne wzdłuż obwodnicy przy terenach chronionych akustycznie również wpłyną na dotrzymanie w.w norm.</w:t>
      </w:r>
    </w:p>
    <w:p w:rsidR="00D21BAE" w:rsidRPr="00602ED4" w:rsidRDefault="00D21BAE" w:rsidP="00D21BAE">
      <w:pPr>
        <w:pStyle w:val="Normalnywcity"/>
        <w:ind w:firstLine="284"/>
        <w:rPr>
          <w:rFonts w:cs="Arial"/>
          <w:color w:val="auto"/>
        </w:rPr>
      </w:pPr>
      <w:r w:rsidRPr="00602ED4">
        <w:rPr>
          <w:rFonts w:cs="Arial"/>
          <w:color w:val="auto"/>
          <w:szCs w:val="22"/>
        </w:rPr>
        <w:t>Realizacja przedsięwzięcia dzięki poprawie płynności i komfortu jazdy wpłynie pozytywnie na zdrowie i życie użytkowników drogi oraz stan środowiska w mieście Gorlice, w tym na zmniejszenie ryzyka</w:t>
      </w:r>
      <w:r w:rsidRPr="00602ED4">
        <w:rPr>
          <w:rFonts w:cs="Arial"/>
          <w:color w:val="auto"/>
        </w:rPr>
        <w:t xml:space="preserve"> powstawania wypadków i kolizji w jego centrum. W niniejszym projekcie przewiduje się wykonanie wszystkich niezbędnych elementów służących sprawnemu, bezpiecznemu i bardziej komfortowemu poruszaniu się wszystkich uczestników ruchu, wykonanie odpowiedniego systemu odwodnienia. W ramach planowanej inwestycji wchodzić będzie również przebudowa i zabezpieczenie kolidujących z inwestycją sieci uzbrojenia oraz wykonanie wszystkich niezbędnych elementów służących sprawnemu, bezpiecznemu </w:t>
      </w:r>
      <w:r w:rsidR="003D5143" w:rsidRPr="00602ED4">
        <w:rPr>
          <w:rFonts w:cs="Arial"/>
          <w:color w:val="auto"/>
        </w:rPr>
        <w:t>i </w:t>
      </w:r>
      <w:r w:rsidRPr="00602ED4">
        <w:rPr>
          <w:rFonts w:cs="Arial"/>
          <w:color w:val="auto"/>
        </w:rPr>
        <w:t xml:space="preserve">bardziej komfortowemu poruszaniu się wszystkich uczestników ruchu. W zakres inwestycji wchodzić będzie również budowa sieci związanych z drogą (w tym oświetlenia ulicznego), chodników, zatok autobusowych, wykonanie elementów organizacji ruchu w postaci oznakowania poziomego i pionowego oraz urządzeń bezpieczeństwa ruchu drogowego, przeprowadzenie koniecznej wycinki. </w:t>
      </w:r>
    </w:p>
    <w:p w:rsidR="006E0A08" w:rsidRPr="00602ED4" w:rsidRDefault="006E0A08" w:rsidP="00D21BAE">
      <w:pPr>
        <w:pStyle w:val="Normalnywcity"/>
        <w:ind w:firstLine="284"/>
        <w:rPr>
          <w:rFonts w:cs="Arial"/>
          <w:color w:val="auto"/>
        </w:rPr>
      </w:pPr>
    </w:p>
    <w:p w:rsidR="009E2F21" w:rsidRPr="00602ED4" w:rsidRDefault="009E2F21" w:rsidP="009E2F21">
      <w:pPr>
        <w:pStyle w:val="Nagwek2"/>
        <w:rPr>
          <w:szCs w:val="22"/>
        </w:rPr>
      </w:pPr>
      <w:bookmarkStart w:id="336" w:name="_Toc483808347"/>
      <w:r w:rsidRPr="00602ED4">
        <w:rPr>
          <w:rFonts w:cs="Arial"/>
          <w:b w:val="0"/>
        </w:rPr>
        <w:t>Uzasadnienie wariantu proponowanego przez wnioskodawcę oraz racjonalnego wariantu alternatywnego</w:t>
      </w:r>
      <w:bookmarkEnd w:id="336"/>
    </w:p>
    <w:p w:rsidR="00187EFA" w:rsidRPr="00602ED4" w:rsidRDefault="00187EFA" w:rsidP="003444E3">
      <w:pPr>
        <w:ind w:firstLine="284"/>
        <w:rPr>
          <w:szCs w:val="22"/>
        </w:rPr>
      </w:pPr>
      <w:r w:rsidRPr="00602ED4">
        <w:rPr>
          <w:szCs w:val="22"/>
        </w:rPr>
        <w:t>Gorlice tak jak wiele miast w Polsce, z uwagi na ścisłą zabudowę wzdłuż szlaków drogowych, stały rozwój gospodarczy, wzrost ruchu samochodowego potrzebują rozwiązania, które rozładuje natężenie ruchu w centrum miasta, wpływając tym samym na zmniejszenie emisji hałasu i zanieczyszczeń pyłowych. Plany dotyczące budowy obwodnicy Gorlic trwają od wielu lat. Dokumenty strategiczne dla miasta Gorlice uwzględniały w swoich zapisach tereny konieczne do pozostawienia pod przyszł</w:t>
      </w:r>
      <w:r w:rsidR="007D388B" w:rsidRPr="00602ED4">
        <w:rPr>
          <w:szCs w:val="22"/>
        </w:rPr>
        <w:t>ą</w:t>
      </w:r>
      <w:r w:rsidRPr="00602ED4">
        <w:rPr>
          <w:szCs w:val="22"/>
        </w:rPr>
        <w:t xml:space="preserve"> obwodnic</w:t>
      </w:r>
      <w:r w:rsidR="007D388B" w:rsidRPr="00602ED4">
        <w:rPr>
          <w:szCs w:val="22"/>
        </w:rPr>
        <w:t>ę</w:t>
      </w:r>
      <w:r w:rsidRPr="00602ED4">
        <w:rPr>
          <w:szCs w:val="22"/>
        </w:rPr>
        <w:t xml:space="preserve">. </w:t>
      </w:r>
      <w:r w:rsidR="007D388B" w:rsidRPr="00602ED4">
        <w:rPr>
          <w:szCs w:val="22"/>
        </w:rPr>
        <w:t>Do dnia dzisiejszego Gorlice doczekały się północnej obwodnicy.</w:t>
      </w:r>
      <w:r w:rsidRPr="00602ED4">
        <w:rPr>
          <w:szCs w:val="22"/>
        </w:rPr>
        <w:t xml:space="preserve">W chwili obecnej istnieje duża szansa aby Zarząd Dróg Wojewódzkich przy wsparciu finansowym ze środków unijnych zrealizował kolejny fragment obwodnicy miasta Gorlice. </w:t>
      </w:r>
    </w:p>
    <w:p w:rsidR="00223F44" w:rsidRPr="00602ED4" w:rsidRDefault="00223F44" w:rsidP="003444E3">
      <w:pPr>
        <w:ind w:firstLine="284"/>
        <w:rPr>
          <w:szCs w:val="22"/>
        </w:rPr>
      </w:pPr>
      <w:r w:rsidRPr="00602ED4">
        <w:rPr>
          <w:szCs w:val="22"/>
        </w:rPr>
        <w:t xml:space="preserve">W Tabl. </w:t>
      </w:r>
      <w:r w:rsidR="001B1E56" w:rsidRPr="00602ED4">
        <w:rPr>
          <w:szCs w:val="22"/>
        </w:rPr>
        <w:fldChar w:fldCharType="begin"/>
      </w:r>
      <w:r w:rsidRPr="00602ED4">
        <w:rPr>
          <w:szCs w:val="22"/>
        </w:rPr>
        <w:instrText xml:space="preserve"> STYLEREF 1 \s </w:instrText>
      </w:r>
      <w:r w:rsidR="001B1E56" w:rsidRPr="00602ED4">
        <w:rPr>
          <w:szCs w:val="22"/>
        </w:rPr>
        <w:fldChar w:fldCharType="separate"/>
      </w:r>
      <w:r w:rsidR="007F181E">
        <w:rPr>
          <w:noProof/>
          <w:szCs w:val="22"/>
        </w:rPr>
        <w:t>11</w:t>
      </w:r>
      <w:r w:rsidR="001B1E56" w:rsidRPr="00602ED4">
        <w:rPr>
          <w:szCs w:val="22"/>
        </w:rPr>
        <w:fldChar w:fldCharType="end"/>
      </w:r>
      <w:r w:rsidRPr="00602ED4">
        <w:rPr>
          <w:szCs w:val="22"/>
        </w:rPr>
        <w:t>.</w:t>
      </w:r>
      <w:r w:rsidR="001B1E56" w:rsidRPr="00602ED4">
        <w:rPr>
          <w:szCs w:val="22"/>
        </w:rPr>
        <w:fldChar w:fldCharType="begin"/>
      </w:r>
      <w:r w:rsidRPr="00602ED4">
        <w:rPr>
          <w:szCs w:val="22"/>
        </w:rPr>
        <w:instrText xml:space="preserve"> SEQ Tabl. \* ARABIC \s 1 </w:instrText>
      </w:r>
      <w:r w:rsidR="001B1E56" w:rsidRPr="00602ED4">
        <w:rPr>
          <w:szCs w:val="22"/>
        </w:rPr>
        <w:fldChar w:fldCharType="separate"/>
      </w:r>
      <w:r w:rsidR="007F181E">
        <w:rPr>
          <w:noProof/>
          <w:szCs w:val="22"/>
        </w:rPr>
        <w:t>2</w:t>
      </w:r>
      <w:r w:rsidR="001B1E56" w:rsidRPr="00602ED4">
        <w:rPr>
          <w:szCs w:val="22"/>
        </w:rPr>
        <w:fldChar w:fldCharType="end"/>
      </w:r>
      <w:r w:rsidRPr="00602ED4">
        <w:rPr>
          <w:szCs w:val="22"/>
        </w:rPr>
        <w:t xml:space="preserve"> przedstawiono dane do wykorzystanie w wielokryterialnej analizie porównawczej rozpatrywanych wariantów, a w Tabl. </w:t>
      </w:r>
      <w:r w:rsidR="001B1E56" w:rsidRPr="00602ED4">
        <w:rPr>
          <w:szCs w:val="22"/>
        </w:rPr>
        <w:fldChar w:fldCharType="begin"/>
      </w:r>
      <w:r w:rsidRPr="00602ED4">
        <w:rPr>
          <w:szCs w:val="22"/>
        </w:rPr>
        <w:instrText xml:space="preserve"> STYLEREF 1 \s </w:instrText>
      </w:r>
      <w:r w:rsidR="001B1E56" w:rsidRPr="00602ED4">
        <w:rPr>
          <w:szCs w:val="22"/>
        </w:rPr>
        <w:fldChar w:fldCharType="separate"/>
      </w:r>
      <w:r w:rsidR="007F181E">
        <w:rPr>
          <w:noProof/>
          <w:szCs w:val="22"/>
        </w:rPr>
        <w:t>11</w:t>
      </w:r>
      <w:r w:rsidR="001B1E56" w:rsidRPr="00602ED4">
        <w:rPr>
          <w:szCs w:val="22"/>
        </w:rPr>
        <w:fldChar w:fldCharType="end"/>
      </w:r>
      <w:r w:rsidRPr="00602ED4">
        <w:rPr>
          <w:szCs w:val="22"/>
        </w:rPr>
        <w:t>.</w:t>
      </w:r>
      <w:r w:rsidR="001B1E56" w:rsidRPr="00602ED4">
        <w:rPr>
          <w:szCs w:val="22"/>
        </w:rPr>
        <w:fldChar w:fldCharType="begin"/>
      </w:r>
      <w:r w:rsidRPr="00602ED4">
        <w:rPr>
          <w:szCs w:val="22"/>
        </w:rPr>
        <w:instrText xml:space="preserve"> SEQ Tabl. \* ARABIC \s 1 </w:instrText>
      </w:r>
      <w:r w:rsidR="001B1E56" w:rsidRPr="00602ED4">
        <w:rPr>
          <w:szCs w:val="22"/>
        </w:rPr>
        <w:fldChar w:fldCharType="separate"/>
      </w:r>
      <w:r w:rsidR="007F181E">
        <w:rPr>
          <w:noProof/>
          <w:szCs w:val="22"/>
        </w:rPr>
        <w:t>3</w:t>
      </w:r>
      <w:r w:rsidR="001B1E56" w:rsidRPr="00602ED4">
        <w:rPr>
          <w:szCs w:val="22"/>
        </w:rPr>
        <w:fldChar w:fldCharType="end"/>
      </w:r>
      <w:r w:rsidRPr="00602ED4">
        <w:rPr>
          <w:szCs w:val="22"/>
        </w:rPr>
        <w:t xml:space="preserve"> jej podsumowanie mając na uwadze </w:t>
      </w:r>
      <w:r w:rsidRPr="00602ED4">
        <w:t>wzajemne oddziaływanie między wszystkimi elementami.</w:t>
      </w:r>
    </w:p>
    <w:p w:rsidR="00223F44" w:rsidRPr="00602ED4" w:rsidRDefault="007D388B" w:rsidP="003444E3">
      <w:pPr>
        <w:pStyle w:val="Normalnywcity"/>
        <w:ind w:firstLine="284"/>
        <w:rPr>
          <w:color w:val="auto"/>
          <w:szCs w:val="22"/>
        </w:rPr>
      </w:pPr>
      <w:r w:rsidRPr="00602ED4">
        <w:rPr>
          <w:color w:val="auto"/>
          <w:szCs w:val="22"/>
        </w:rPr>
        <w:t xml:space="preserve">Pomimo faktu, iż inwestycja drogowa nie musi spełniać zgodniości z mpzp, to wariant W1 w swoim przebiegu jest najbliższy zarezerwowanych terenów pod obwodnicę. </w:t>
      </w:r>
      <w:r w:rsidR="004850E1" w:rsidRPr="00602ED4">
        <w:rPr>
          <w:color w:val="auto"/>
        </w:rPr>
        <w:t xml:space="preserve">Zakres inwestycji, dla którego opracowano raport oddziaływania na środowisko obejmuje odcinek </w:t>
      </w:r>
      <w:r w:rsidR="003D5143" w:rsidRPr="00602ED4">
        <w:rPr>
          <w:color w:val="auto"/>
        </w:rPr>
        <w:t>o </w:t>
      </w:r>
      <w:r w:rsidR="004850E1" w:rsidRPr="00602ED4">
        <w:rPr>
          <w:color w:val="auto"/>
        </w:rPr>
        <w:t xml:space="preserve">łącznej długości ok. 5,6 km, realizowaną w dwóch etapach. Planowana obwodnica będzie pełniła istotną rolę w układzie komunikacyjnym Gorlic, gdyż na dzień dzisiejszy miasto obciążone jest ruchem przecinających się w jego centrum dróg wojewódzkich (w tym drogi wojewódzkiej nr 977 Tarnów – Konieczna) i drogi krajowej nr 28. </w:t>
      </w:r>
      <w:r w:rsidRPr="00602ED4">
        <w:rPr>
          <w:color w:val="auto"/>
          <w:szCs w:val="22"/>
        </w:rPr>
        <w:t>Przebieg obwodnicy w tym wariancie umożliwi przejęcie ruchu osobowego lokalnego i regionalnego oraz części tranzytowego (ok.13%) z centrum miasta. Obwodnicą będzie poruszało się ok. 6 tys poj /dobę. Analizy rozprzestrzeniania zanieczyszczeń pyłowo gazowych, emisji hałasu, zanieczyszczeń gruntowo – wodnych, odpadów przedstawione w niniejszym raporcie nie wykazały przekroczeń wartości dopuszczalnych określonych w przepisach szczegółowych.</w:t>
      </w:r>
      <w:r w:rsidR="00223F44" w:rsidRPr="00602ED4">
        <w:rPr>
          <w:color w:val="auto"/>
          <w:szCs w:val="22"/>
        </w:rPr>
        <w:t xml:space="preserve"> Zastosowanie szeregu działań minimalizujących wpłynie pozytywnie na środowisko. </w:t>
      </w:r>
    </w:p>
    <w:p w:rsidR="00BB5D8A" w:rsidRPr="00602ED4" w:rsidRDefault="00223F44" w:rsidP="003444E3">
      <w:pPr>
        <w:pStyle w:val="Akapitzlist"/>
        <w:ind w:left="0" w:firstLine="284"/>
        <w:rPr>
          <w:rFonts w:cs="Arial"/>
          <w:b/>
          <w:szCs w:val="22"/>
          <w:highlight w:val="yellow"/>
        </w:rPr>
      </w:pPr>
      <w:r w:rsidRPr="00602ED4">
        <w:rPr>
          <w:szCs w:val="22"/>
        </w:rPr>
        <w:t xml:space="preserve">Wariant W2, z uwagi iż uzyskał drugi wynik w analizie wielokryterialnej jest wskazany jako wariant alternatywny. </w:t>
      </w:r>
    </w:p>
    <w:p w:rsidR="004850E1" w:rsidRPr="00602ED4" w:rsidRDefault="004850E1" w:rsidP="003444E3">
      <w:pPr>
        <w:pStyle w:val="Normalnywcity"/>
        <w:ind w:firstLine="284"/>
        <w:rPr>
          <w:color w:val="auto"/>
        </w:rPr>
      </w:pPr>
      <w:r w:rsidRPr="00602ED4">
        <w:rPr>
          <w:color w:val="auto"/>
        </w:rPr>
        <w:t>Podstawowym celem realizacji przedsięwzięcia jest usprawnienie układu komunikacyjnego Gorlic poprzez redukcję liczby pojazdów na ulicach miasta, poprawę bezpieczeństwa oraz płynności ruchu, zmniejszenia emisji substancji szkodliwych i hałasu oraz poprawę standardu życia lokalnej społeczności, bez wprowadzania ponadnormatywnej emisji w nowy teren.</w:t>
      </w:r>
    </w:p>
    <w:p w:rsidR="009E2F21" w:rsidRPr="00602ED4" w:rsidRDefault="009E2F21" w:rsidP="002B5F91">
      <w:pPr>
        <w:pStyle w:val="Akapitzlist"/>
        <w:ind w:left="0" w:firstLine="284"/>
        <w:rPr>
          <w:rFonts w:cs="Arial"/>
          <w:b/>
          <w:szCs w:val="22"/>
          <w:highlight w:val="yellow"/>
        </w:rPr>
      </w:pPr>
    </w:p>
    <w:p w:rsidR="002B5F91" w:rsidRPr="00602ED4" w:rsidRDefault="002B5F91" w:rsidP="003D12F6">
      <w:pPr>
        <w:pStyle w:val="Nagwek1"/>
        <w:spacing w:before="0"/>
      </w:pPr>
      <w:bookmarkStart w:id="337" w:name="_Toc253304422"/>
      <w:bookmarkStart w:id="338" w:name="_Ref253413752"/>
      <w:bookmarkStart w:id="339" w:name="_Ref253413793"/>
      <w:bookmarkStart w:id="340" w:name="_Toc253423553"/>
      <w:bookmarkStart w:id="341" w:name="_Ref263443046"/>
      <w:bookmarkStart w:id="342" w:name="_Ref263443053"/>
      <w:bookmarkStart w:id="343" w:name="_Toc277938397"/>
      <w:bookmarkStart w:id="344" w:name="_Toc483808348"/>
      <w:r w:rsidRPr="00602ED4">
        <w:lastRenderedPageBreak/>
        <w:t>Opis zastosowanych metod prognozowania, przyjętych założeń i</w:t>
      </w:r>
      <w:r w:rsidR="00617F11" w:rsidRPr="00602ED4">
        <w:rPr>
          <w:szCs w:val="22"/>
        </w:rPr>
        <w:t> </w:t>
      </w:r>
      <w:r w:rsidRPr="00602ED4">
        <w:t>rozwiązań oraz wykorzystanych danych</w:t>
      </w:r>
      <w:bookmarkEnd w:id="337"/>
      <w:bookmarkEnd w:id="338"/>
      <w:bookmarkEnd w:id="339"/>
      <w:bookmarkEnd w:id="340"/>
      <w:bookmarkEnd w:id="341"/>
      <w:bookmarkEnd w:id="342"/>
      <w:bookmarkEnd w:id="343"/>
      <w:bookmarkEnd w:id="344"/>
    </w:p>
    <w:p w:rsidR="003D12F6" w:rsidRPr="00602ED4" w:rsidRDefault="003D12F6" w:rsidP="003D12F6">
      <w:pPr>
        <w:pStyle w:val="Nagwek2"/>
      </w:pPr>
      <w:bookmarkStart w:id="345" w:name="_Ref255297070"/>
      <w:bookmarkStart w:id="346" w:name="_Toc277938399"/>
      <w:bookmarkStart w:id="347" w:name="_Toc483808349"/>
      <w:r w:rsidRPr="00602ED4">
        <w:t>Metoda prognozowania emisji i rozkładu przestrzennego (imisji) zanieczyszczeń powietrza</w:t>
      </w:r>
      <w:bookmarkEnd w:id="345"/>
      <w:bookmarkEnd w:id="346"/>
      <w:bookmarkEnd w:id="347"/>
    </w:p>
    <w:p w:rsidR="003D12F6" w:rsidRPr="00602ED4" w:rsidRDefault="003D12F6" w:rsidP="003D12F6">
      <w:pPr>
        <w:pStyle w:val="Normalnywcity"/>
        <w:rPr>
          <w:color w:val="auto"/>
        </w:rPr>
      </w:pPr>
    </w:p>
    <w:p w:rsidR="002B5F91" w:rsidRPr="00602ED4" w:rsidRDefault="002B5F91" w:rsidP="002B5F91">
      <w:pPr>
        <w:pStyle w:val="Normalnywcity"/>
        <w:rPr>
          <w:rFonts w:cs="Arial"/>
          <w:color w:val="auto"/>
          <w:szCs w:val="22"/>
        </w:rPr>
      </w:pPr>
      <w:r w:rsidRPr="00602ED4">
        <w:rPr>
          <w:rFonts w:cs="Arial"/>
          <w:color w:val="auto"/>
          <w:szCs w:val="22"/>
        </w:rPr>
        <w:t>Do obliczeń emisji zanieczyszczeń wykorzystano model i program Copert III oraz metodykę obliczania struktury rodzajowej potoku ruchu z polskich wytycznych dla Copert III. Do obliczeń imisji wykorzystano program OpaCal3m ver.4.2 według modelu dyspersji Caline3 US-EPA.</w:t>
      </w:r>
    </w:p>
    <w:p w:rsidR="002B5F91" w:rsidRPr="00602ED4" w:rsidRDefault="002B5F91" w:rsidP="002B5F91">
      <w:pPr>
        <w:pStyle w:val="Normalnywcity"/>
        <w:rPr>
          <w:rFonts w:cs="Arial"/>
          <w:color w:val="auto"/>
          <w:szCs w:val="22"/>
        </w:rPr>
      </w:pPr>
      <w:r w:rsidRPr="00602ED4">
        <w:rPr>
          <w:rFonts w:cs="Arial"/>
          <w:color w:val="auto"/>
          <w:szCs w:val="22"/>
        </w:rPr>
        <w:t>Modelowanie wykonano dla następujących horyzontów czasowych:</w:t>
      </w:r>
    </w:p>
    <w:p w:rsidR="00760524" w:rsidRPr="00602ED4" w:rsidRDefault="00760524" w:rsidP="00760524">
      <w:pPr>
        <w:pStyle w:val="Nagwek6"/>
        <w:numPr>
          <w:ilvl w:val="5"/>
          <w:numId w:val="1"/>
        </w:numPr>
        <w:rPr>
          <w:rFonts w:cs="Arial"/>
          <w:szCs w:val="22"/>
        </w:rPr>
      </w:pPr>
      <w:r w:rsidRPr="00602ED4">
        <w:rPr>
          <w:rFonts w:cs="Arial"/>
          <w:szCs w:val="22"/>
        </w:rPr>
        <w:t>2017 r. – stan istniejący;</w:t>
      </w:r>
    </w:p>
    <w:p w:rsidR="00760524" w:rsidRPr="00602ED4" w:rsidRDefault="00760524" w:rsidP="00760524">
      <w:pPr>
        <w:pStyle w:val="Nagwek6"/>
        <w:numPr>
          <w:ilvl w:val="5"/>
          <w:numId w:val="1"/>
        </w:numPr>
        <w:rPr>
          <w:rFonts w:cs="Arial"/>
          <w:szCs w:val="22"/>
        </w:rPr>
      </w:pPr>
      <w:r w:rsidRPr="00602ED4">
        <w:rPr>
          <w:rFonts w:cs="Arial"/>
          <w:szCs w:val="22"/>
        </w:rPr>
        <w:t>2022 r. – rok oddania obwodnicy do użytkowania;</w:t>
      </w:r>
    </w:p>
    <w:p w:rsidR="002B5F91" w:rsidRPr="00602ED4" w:rsidRDefault="002B5F91" w:rsidP="002B5F91">
      <w:pPr>
        <w:pStyle w:val="Normalnywcity"/>
        <w:rPr>
          <w:rFonts w:cs="Arial"/>
          <w:color w:val="auto"/>
          <w:szCs w:val="22"/>
          <w:highlight w:val="yellow"/>
        </w:rPr>
      </w:pPr>
    </w:p>
    <w:p w:rsidR="002B5F91" w:rsidRPr="00602ED4" w:rsidRDefault="002B5F91" w:rsidP="003D12F6">
      <w:pPr>
        <w:pStyle w:val="Nagwek2"/>
      </w:pPr>
      <w:bookmarkStart w:id="348" w:name="_Toc243163161"/>
      <w:bookmarkStart w:id="349" w:name="_Toc277938400"/>
      <w:bookmarkStart w:id="350" w:name="_Ref422980795"/>
      <w:bookmarkStart w:id="351" w:name="_Ref422980796"/>
      <w:bookmarkStart w:id="352" w:name="_Toc483808350"/>
      <w:r w:rsidRPr="00602ED4">
        <w:rPr>
          <w:rFonts w:cs="Arial"/>
          <w:szCs w:val="22"/>
        </w:rPr>
        <w:t>Prognoza wielkości emisji</w:t>
      </w:r>
      <w:bookmarkEnd w:id="348"/>
      <w:bookmarkEnd w:id="349"/>
      <w:bookmarkEnd w:id="350"/>
      <w:bookmarkEnd w:id="351"/>
      <w:bookmarkEnd w:id="352"/>
    </w:p>
    <w:p w:rsidR="002B5F91" w:rsidRPr="00602ED4" w:rsidRDefault="002B5F91" w:rsidP="002B5F91">
      <w:pPr>
        <w:pStyle w:val="Normalnywcity"/>
        <w:rPr>
          <w:color w:val="auto"/>
        </w:rPr>
      </w:pPr>
      <w:r w:rsidRPr="00602ED4">
        <w:rPr>
          <w:color w:val="auto"/>
        </w:rPr>
        <w:t>Podstawą prognozy emisji zanieczyszczeń powietrza, a więc oceny ładunku zanieczyszczeń wprowadzanego do środowiska w związku z funkcjonowaniem drogi są dane dotyczące istniejącego i prognozowanego w kolejnych latach natężenia ruchu drogowego.</w:t>
      </w:r>
    </w:p>
    <w:p w:rsidR="00760524" w:rsidRPr="00602ED4" w:rsidRDefault="00760524" w:rsidP="00760524">
      <w:pPr>
        <w:pStyle w:val="Normalnywcity"/>
        <w:rPr>
          <w:rFonts w:cs="Arial"/>
          <w:color w:val="auto"/>
          <w:szCs w:val="22"/>
        </w:rPr>
      </w:pPr>
      <w:r w:rsidRPr="00602ED4">
        <w:rPr>
          <w:rFonts w:cs="Arial"/>
          <w:color w:val="auto"/>
          <w:szCs w:val="22"/>
        </w:rPr>
        <w:t xml:space="preserve">Wykorzystując model i program komputerowy Copert wykonano prognozę emisji zanieczyszczeń powietrza atmosferycznego dla wyznaczonych horyzontów czasowych prognoz w funkcji prędkości poruszania się pojazdów na odcinku obliczeniowym. Opierano się o zawartą w programie klasyfikację pojazdów ze względu na technologię wykonania silnika, używanego paliwa, masy pojazdów itp. </w:t>
      </w:r>
    </w:p>
    <w:p w:rsidR="002B5F91" w:rsidRPr="00602ED4" w:rsidRDefault="002B5F91" w:rsidP="002B5F91">
      <w:pPr>
        <w:pStyle w:val="Normalnywcity"/>
        <w:rPr>
          <w:rFonts w:cs="Arial"/>
          <w:color w:val="auto"/>
          <w:szCs w:val="22"/>
          <w:highlight w:val="yellow"/>
        </w:rPr>
      </w:pPr>
    </w:p>
    <w:p w:rsidR="002B5F91" w:rsidRPr="00602ED4" w:rsidRDefault="002B5F91" w:rsidP="003D12F6">
      <w:pPr>
        <w:pStyle w:val="Nagwek2"/>
      </w:pPr>
      <w:bookmarkStart w:id="353" w:name="_Toc447193423"/>
      <w:bookmarkStart w:id="354" w:name="_Toc447194116"/>
      <w:bookmarkStart w:id="355" w:name="_Toc447198006"/>
      <w:bookmarkStart w:id="356" w:name="_Toc447193424"/>
      <w:bookmarkStart w:id="357" w:name="_Toc447194117"/>
      <w:bookmarkStart w:id="358" w:name="_Toc447198007"/>
      <w:bookmarkStart w:id="359" w:name="_Toc483808351"/>
      <w:bookmarkEnd w:id="353"/>
      <w:bookmarkEnd w:id="354"/>
      <w:bookmarkEnd w:id="355"/>
      <w:bookmarkEnd w:id="356"/>
      <w:bookmarkEnd w:id="357"/>
      <w:bookmarkEnd w:id="358"/>
      <w:r w:rsidRPr="00602ED4">
        <w:rPr>
          <w:szCs w:val="22"/>
        </w:rPr>
        <w:t>Założenia do prognozy imisji zanieczyszczeń powietrza</w:t>
      </w:r>
      <w:bookmarkEnd w:id="359"/>
    </w:p>
    <w:p w:rsidR="002B5F91" w:rsidRPr="00602ED4" w:rsidRDefault="002B5F91" w:rsidP="002B5F91">
      <w:pPr>
        <w:pStyle w:val="Normalnywcity"/>
        <w:rPr>
          <w:rFonts w:cs="Arial"/>
          <w:color w:val="auto"/>
          <w:szCs w:val="22"/>
        </w:rPr>
      </w:pPr>
      <w:r w:rsidRPr="00602ED4">
        <w:rPr>
          <w:rFonts w:cs="Arial"/>
          <w:color w:val="auto"/>
          <w:szCs w:val="22"/>
        </w:rPr>
        <w:t>Na potrzeby niniejszego opracowania wykonano prognozę rozkładu przestrzennego zanieczyszczeń powietrza przy użyciu programu OpaCal3 m 4.2, według modelu dyspersji Caline3 US-EPA. Modelowanie poziomów substancji w powietrzu w programie odbyło się zgodnie z metodyką referencyjną podaną w rozporządzeniu w sprawie wartości odniesienia dla niektórych substancji w powietrzu.</w:t>
      </w:r>
    </w:p>
    <w:p w:rsidR="002B5F91" w:rsidRPr="00602ED4" w:rsidRDefault="002B5F91" w:rsidP="002B5F91">
      <w:pPr>
        <w:pStyle w:val="Normalnywcity"/>
        <w:rPr>
          <w:rFonts w:cs="Arial"/>
          <w:color w:val="auto"/>
          <w:szCs w:val="22"/>
        </w:rPr>
      </w:pPr>
      <w:r w:rsidRPr="00602ED4">
        <w:rPr>
          <w:rFonts w:cs="Arial"/>
          <w:color w:val="auto"/>
          <w:szCs w:val="22"/>
        </w:rPr>
        <w:t>Przeanalizowano rozkład następujących zanieczyszczeń komunikacyjnych: benzen, tlenek węgla CO, tlenki azotu NOx jako dwutlenek azotu NO</w:t>
      </w:r>
      <w:r w:rsidRPr="00602ED4">
        <w:rPr>
          <w:rFonts w:cs="Arial"/>
          <w:color w:val="auto"/>
          <w:szCs w:val="22"/>
          <w:vertAlign w:val="subscript"/>
        </w:rPr>
        <w:t>2</w:t>
      </w:r>
      <w:r w:rsidRPr="00602ED4">
        <w:rPr>
          <w:rFonts w:cs="Arial"/>
          <w:color w:val="auto"/>
          <w:szCs w:val="22"/>
        </w:rPr>
        <w:t>, dwutlenek siarki SO</w:t>
      </w:r>
      <w:r w:rsidRPr="00602ED4">
        <w:rPr>
          <w:rFonts w:cs="Arial"/>
          <w:color w:val="auto"/>
          <w:szCs w:val="22"/>
          <w:vertAlign w:val="subscript"/>
        </w:rPr>
        <w:t>2</w:t>
      </w:r>
      <w:r w:rsidRPr="00602ED4">
        <w:rPr>
          <w:rFonts w:cs="Arial"/>
          <w:color w:val="auto"/>
          <w:szCs w:val="22"/>
        </w:rPr>
        <w:t>, pył zawieszony PM 10 i PM2.5 oraz benzen.</w:t>
      </w:r>
    </w:p>
    <w:p w:rsidR="00116080" w:rsidRPr="00602ED4" w:rsidRDefault="00116080" w:rsidP="00116080">
      <w:pPr>
        <w:pStyle w:val="Normalnywcity"/>
        <w:rPr>
          <w:rFonts w:cs="Arial"/>
          <w:color w:val="auto"/>
          <w:szCs w:val="22"/>
        </w:rPr>
      </w:pPr>
      <w:r w:rsidRPr="00602ED4">
        <w:rPr>
          <w:rFonts w:cs="Arial"/>
          <w:color w:val="auto"/>
          <w:szCs w:val="22"/>
        </w:rPr>
        <w:t xml:space="preserve">Do obliczeń przyjęto warunki na stacji meteorologicznej w Nowym Sączu, określono odpowiedni współczynnik szorstkości terenu, szerokość strefy mieszania oraz typ terenu. </w:t>
      </w:r>
    </w:p>
    <w:p w:rsidR="00116080" w:rsidRPr="00602ED4" w:rsidRDefault="00116080" w:rsidP="00116080">
      <w:pPr>
        <w:pStyle w:val="Normalnywcity"/>
        <w:rPr>
          <w:rFonts w:cs="Arial"/>
          <w:color w:val="auto"/>
          <w:szCs w:val="22"/>
        </w:rPr>
      </w:pPr>
      <w:r w:rsidRPr="00602ED4">
        <w:rPr>
          <w:rFonts w:cs="Arial"/>
          <w:color w:val="auto"/>
          <w:szCs w:val="22"/>
        </w:rPr>
        <w:t xml:space="preserve">Dla schematów emisji oraz lat prognozowania przyporządkowano wartości emisji poszczególnych zanieczyszczeń obliczone w programie Copert. Kolejnym etapem obliczeń było odniesienie wartości imisji do aktualnego stanu jakości powietrza w rejonie analizowanej inwestycji (wartość tła) oraz wartości dopuszczalnych. </w:t>
      </w:r>
    </w:p>
    <w:p w:rsidR="002B5F91" w:rsidRPr="00602ED4" w:rsidRDefault="002B5F91" w:rsidP="002B5F91">
      <w:pPr>
        <w:pStyle w:val="Normalnywcity"/>
        <w:rPr>
          <w:rFonts w:cs="Arial"/>
          <w:color w:val="auto"/>
          <w:szCs w:val="22"/>
        </w:rPr>
      </w:pPr>
    </w:p>
    <w:p w:rsidR="002B5F91" w:rsidRPr="00602ED4" w:rsidRDefault="002B5F91" w:rsidP="00C643FC">
      <w:pPr>
        <w:pStyle w:val="Nagwek2"/>
      </w:pPr>
      <w:bookmarkStart w:id="360" w:name="_Toc483808352"/>
      <w:r w:rsidRPr="00602ED4">
        <w:t>Model obliczeń imisji zanieczyszczeń</w:t>
      </w:r>
      <w:bookmarkEnd w:id="360"/>
    </w:p>
    <w:p w:rsidR="00116080" w:rsidRPr="00602ED4" w:rsidRDefault="00116080" w:rsidP="00F701D3">
      <w:pPr>
        <w:pStyle w:val="Normalnywcity"/>
        <w:ind w:firstLine="284"/>
        <w:rPr>
          <w:rFonts w:cs="Arial"/>
          <w:color w:val="auto"/>
          <w:szCs w:val="22"/>
        </w:rPr>
      </w:pPr>
      <w:r w:rsidRPr="00602ED4">
        <w:rPr>
          <w:rFonts w:cs="Arial"/>
          <w:color w:val="auto"/>
          <w:szCs w:val="22"/>
        </w:rPr>
        <w:t>Prognozę wielkości imisji zanieczyszczeń przeprowadzono z wykorzystaniem programu komputerowego OpaCal3m. W poniższym opisie dotyczącym tego programu wykorzystano instrukcję użytkową opisaną przez Zakład Usług Obliczeniowych „EKO–SOFT” z Łodzi.</w:t>
      </w:r>
    </w:p>
    <w:p w:rsidR="00116080" w:rsidRPr="00602ED4" w:rsidRDefault="00116080" w:rsidP="00F701D3">
      <w:pPr>
        <w:pStyle w:val="Normalnywcity"/>
        <w:ind w:firstLine="284"/>
        <w:rPr>
          <w:rFonts w:cs="Arial"/>
          <w:color w:val="auto"/>
          <w:szCs w:val="22"/>
        </w:rPr>
      </w:pPr>
      <w:r w:rsidRPr="00602ED4">
        <w:rPr>
          <w:rFonts w:cs="Arial"/>
          <w:color w:val="auto"/>
          <w:szCs w:val="22"/>
        </w:rPr>
        <w:t xml:space="preserve">Program Opacal3 m wykorzystuje model CALINE 3, opracowany przez Bensona, na zlecenie Departamentu Transportu Stanu Kalifornia w USA. Model ten jest preferowany przez Ministerstwo Środowiska i Główny Inspektorat Ochrony Środowiska i jako zalecany do stosowania wymieniony został we „Wskazówkachmetodycznych dotyczących modelowania matematycznego w systemie zarządzania jakością powietrza”. </w:t>
      </w:r>
    </w:p>
    <w:p w:rsidR="00116080" w:rsidRPr="00602ED4" w:rsidRDefault="00116080" w:rsidP="00116080">
      <w:pPr>
        <w:pStyle w:val="Normalnywcity"/>
        <w:rPr>
          <w:rFonts w:cs="Arial"/>
          <w:color w:val="auto"/>
          <w:szCs w:val="22"/>
        </w:rPr>
      </w:pPr>
    </w:p>
    <w:p w:rsidR="002B5F91" w:rsidRPr="00602ED4" w:rsidRDefault="002B5F91" w:rsidP="00C643FC">
      <w:pPr>
        <w:pStyle w:val="Nagwek2"/>
      </w:pPr>
      <w:bookmarkStart w:id="361" w:name="_Toc483808353"/>
      <w:r w:rsidRPr="00602ED4">
        <w:lastRenderedPageBreak/>
        <w:t>Metodyka obliczeń stężenia pyłu zawieszonego PM2.5</w:t>
      </w:r>
      <w:bookmarkEnd w:id="361"/>
    </w:p>
    <w:p w:rsidR="002B5F91" w:rsidRPr="00602ED4" w:rsidRDefault="002B5F91" w:rsidP="00F701D3">
      <w:pPr>
        <w:pStyle w:val="Normalnywcity"/>
        <w:ind w:firstLine="284"/>
        <w:rPr>
          <w:color w:val="auto"/>
          <w:szCs w:val="22"/>
        </w:rPr>
      </w:pPr>
      <w:r w:rsidRPr="00602ED4">
        <w:rPr>
          <w:color w:val="auto"/>
          <w:szCs w:val="22"/>
        </w:rPr>
        <w:t>Na potrzeby niniejszego opracowania wykonano obliczenia stężeń zanieczyszczeń dla pyłu zawieszonego PM2.5. W tym celu przeliczono wyniki uzyskane dla pyłu PM10, wykorzystując stosowne współczynniki przeliczeniowe, przy zastosowaniu równania:</w:t>
      </w:r>
    </w:p>
    <w:p w:rsidR="002B5F91" w:rsidRPr="00602ED4" w:rsidRDefault="002B5F91" w:rsidP="002B5F91">
      <w:pPr>
        <w:pStyle w:val="Zdjcia"/>
        <w:rPr>
          <w:b/>
          <w:szCs w:val="22"/>
          <w:vertAlign w:val="subscript"/>
        </w:rPr>
      </w:pPr>
      <w:r w:rsidRPr="00602ED4">
        <w:rPr>
          <w:b/>
          <w:szCs w:val="22"/>
        </w:rPr>
        <w:t xml:space="preserve">C </w:t>
      </w:r>
      <w:r w:rsidRPr="00602ED4">
        <w:rPr>
          <w:b/>
          <w:szCs w:val="22"/>
          <w:vertAlign w:val="subscript"/>
        </w:rPr>
        <w:t xml:space="preserve">PM2.5 </w:t>
      </w:r>
      <w:r w:rsidRPr="00602ED4">
        <w:rPr>
          <w:b/>
          <w:szCs w:val="22"/>
        </w:rPr>
        <w:t xml:space="preserve">= k x C </w:t>
      </w:r>
      <w:r w:rsidRPr="00602ED4">
        <w:rPr>
          <w:b/>
          <w:szCs w:val="22"/>
          <w:vertAlign w:val="subscript"/>
        </w:rPr>
        <w:t>PM10</w:t>
      </w:r>
    </w:p>
    <w:p w:rsidR="002B5F91" w:rsidRPr="00602ED4" w:rsidRDefault="002B5F91" w:rsidP="002B5F91">
      <w:pPr>
        <w:rPr>
          <w:szCs w:val="22"/>
        </w:rPr>
      </w:pPr>
      <w:r w:rsidRPr="00602ED4">
        <w:rPr>
          <w:szCs w:val="22"/>
        </w:rPr>
        <w:t>gdzie:</w:t>
      </w:r>
    </w:p>
    <w:p w:rsidR="002B5F91" w:rsidRPr="00602ED4" w:rsidRDefault="002B5F91" w:rsidP="002B5F91">
      <w:pPr>
        <w:pStyle w:val="Normalnywysunity15"/>
        <w:rPr>
          <w:szCs w:val="22"/>
        </w:rPr>
      </w:pPr>
      <w:r w:rsidRPr="00602ED4">
        <w:rPr>
          <w:szCs w:val="22"/>
        </w:rPr>
        <w:t xml:space="preserve">C </w:t>
      </w:r>
      <w:r w:rsidRPr="00602ED4">
        <w:rPr>
          <w:szCs w:val="22"/>
          <w:vertAlign w:val="subscript"/>
        </w:rPr>
        <w:t>PM2.5</w:t>
      </w:r>
      <w:r w:rsidRPr="00602ED4">
        <w:rPr>
          <w:szCs w:val="22"/>
        </w:rPr>
        <w:t xml:space="preserve"> – stężenie pyłu PM2.5,</w:t>
      </w:r>
    </w:p>
    <w:p w:rsidR="002B5F91" w:rsidRPr="00602ED4" w:rsidRDefault="002B5F91" w:rsidP="002B5F91">
      <w:pPr>
        <w:pStyle w:val="Normalnywysunity15"/>
        <w:rPr>
          <w:szCs w:val="22"/>
        </w:rPr>
      </w:pPr>
      <w:r w:rsidRPr="00602ED4">
        <w:rPr>
          <w:szCs w:val="22"/>
        </w:rPr>
        <w:t xml:space="preserve">C </w:t>
      </w:r>
      <w:r w:rsidRPr="00602ED4">
        <w:rPr>
          <w:szCs w:val="22"/>
          <w:vertAlign w:val="subscript"/>
        </w:rPr>
        <w:t xml:space="preserve">PM10 </w:t>
      </w:r>
      <w:r w:rsidRPr="00602ED4">
        <w:rPr>
          <w:szCs w:val="22"/>
        </w:rPr>
        <w:t>– stężenie pyłu PM10,</w:t>
      </w:r>
    </w:p>
    <w:p w:rsidR="002B5F91" w:rsidRPr="00602ED4" w:rsidRDefault="002B5F91" w:rsidP="002B5F91">
      <w:pPr>
        <w:pStyle w:val="Normalnywysunity15"/>
        <w:rPr>
          <w:szCs w:val="22"/>
        </w:rPr>
      </w:pPr>
      <w:r w:rsidRPr="00602ED4">
        <w:rPr>
          <w:szCs w:val="22"/>
        </w:rPr>
        <w:t xml:space="preserve">k – </w:t>
      </w:r>
      <w:r w:rsidRPr="00602ED4">
        <w:rPr>
          <w:szCs w:val="22"/>
        </w:rPr>
        <w:tab/>
        <w:t xml:space="preserve">współczynnik przeliczeniowy udziału frakcji &lt;2.5 </w:t>
      </w:r>
      <w:r w:rsidRPr="00602ED4">
        <w:rPr>
          <w:bCs/>
          <w:szCs w:val="22"/>
        </w:rPr>
        <w:t>µ</w:t>
      </w:r>
      <w:r w:rsidRPr="00602ED4">
        <w:rPr>
          <w:szCs w:val="22"/>
        </w:rPr>
        <w:t>g w pyle PM10 obliczony na podstawie danych o rzeczywistych stężeniach substancji w powietrzu (pismo WIOŚ w załączniku nr 1).</w:t>
      </w:r>
    </w:p>
    <w:p w:rsidR="002B5F91" w:rsidRPr="00602ED4" w:rsidRDefault="002B5F91" w:rsidP="002B5F91">
      <w:pPr>
        <w:pStyle w:val="Normalnywcity"/>
        <w:rPr>
          <w:rFonts w:cs="Arial"/>
          <w:color w:val="auto"/>
          <w:szCs w:val="22"/>
        </w:rPr>
      </w:pPr>
    </w:p>
    <w:p w:rsidR="002B5F91" w:rsidRPr="00602ED4" w:rsidRDefault="002B5F91" w:rsidP="00C643FC">
      <w:pPr>
        <w:pStyle w:val="Nagwek2"/>
      </w:pPr>
      <w:bookmarkStart w:id="362" w:name="_Toc447193426"/>
      <w:bookmarkStart w:id="363" w:name="_Toc447194119"/>
      <w:bookmarkStart w:id="364" w:name="_Toc447198009"/>
      <w:bookmarkStart w:id="365" w:name="_Toc260234375"/>
      <w:bookmarkStart w:id="366" w:name="_Ref260325237"/>
      <w:bookmarkStart w:id="367" w:name="_Ref260325239"/>
      <w:bookmarkStart w:id="368" w:name="_Ref262746058"/>
      <w:bookmarkStart w:id="369" w:name="_Ref262746062"/>
      <w:bookmarkStart w:id="370" w:name="_Ref263418431"/>
      <w:bookmarkStart w:id="371" w:name="_Ref263418434"/>
      <w:bookmarkStart w:id="372" w:name="_Ref272741051"/>
      <w:bookmarkStart w:id="373" w:name="_Ref272741052"/>
      <w:bookmarkStart w:id="374" w:name="_Toc277938402"/>
      <w:bookmarkStart w:id="375" w:name="_Toc483808354"/>
      <w:bookmarkEnd w:id="362"/>
      <w:bookmarkEnd w:id="363"/>
      <w:bookmarkEnd w:id="364"/>
      <w:r w:rsidRPr="00602ED4">
        <w:t>Prognoza zanieczyszczenia wód opadowych w spływach powierzchniowych</w:t>
      </w:r>
      <w:bookmarkEnd w:id="365"/>
      <w:bookmarkEnd w:id="366"/>
      <w:bookmarkEnd w:id="367"/>
      <w:bookmarkEnd w:id="368"/>
      <w:bookmarkEnd w:id="369"/>
      <w:bookmarkEnd w:id="370"/>
      <w:bookmarkEnd w:id="371"/>
      <w:bookmarkEnd w:id="372"/>
      <w:bookmarkEnd w:id="373"/>
      <w:bookmarkEnd w:id="374"/>
      <w:bookmarkEnd w:id="375"/>
    </w:p>
    <w:p w:rsidR="002B5F91" w:rsidRPr="00602ED4" w:rsidRDefault="002B5F91" w:rsidP="00F701D3">
      <w:pPr>
        <w:pStyle w:val="Normalnywcity"/>
        <w:ind w:firstLine="284"/>
        <w:rPr>
          <w:rFonts w:cs="Arial"/>
          <w:color w:val="auto"/>
          <w:szCs w:val="22"/>
        </w:rPr>
      </w:pPr>
      <w:r w:rsidRPr="00602ED4">
        <w:rPr>
          <w:rFonts w:cs="Arial"/>
          <w:color w:val="auto"/>
          <w:szCs w:val="22"/>
        </w:rPr>
        <w:t xml:space="preserve">Prognozy zanieczyszczeń wód opadowych wykonano na podstawie metodyki obliczeń zawartej w opracowaniu „Analiza zanieczyszczeń w wodach opadowych i roztopowych </w:t>
      </w:r>
      <w:r w:rsidR="00525DB4" w:rsidRPr="00602ED4">
        <w:rPr>
          <w:rFonts w:cs="Arial"/>
          <w:color w:val="auto"/>
          <w:szCs w:val="22"/>
        </w:rPr>
        <w:t>z </w:t>
      </w:r>
      <w:r w:rsidRPr="00602ED4">
        <w:rPr>
          <w:rFonts w:cs="Arial"/>
          <w:color w:val="auto"/>
          <w:szCs w:val="22"/>
        </w:rPr>
        <w:t xml:space="preserve">dróg krajowych”, stanowiącym załącznik do Zarządzenia nr 29 Generalnej Dyrekcji Dróg Krajowych i Autostrad z dnia 30 października 2006 r. </w:t>
      </w:r>
    </w:p>
    <w:p w:rsidR="002B5F91" w:rsidRPr="00602ED4" w:rsidRDefault="002B5F91" w:rsidP="00F701D3">
      <w:pPr>
        <w:pStyle w:val="Normalnywcity"/>
        <w:ind w:firstLine="284"/>
        <w:rPr>
          <w:rFonts w:cs="Arial"/>
          <w:color w:val="auto"/>
          <w:szCs w:val="22"/>
        </w:rPr>
      </w:pPr>
      <w:r w:rsidRPr="00602ED4">
        <w:rPr>
          <w:rFonts w:cs="Arial"/>
          <w:color w:val="auto"/>
          <w:szCs w:val="22"/>
        </w:rPr>
        <w:t>Metoda ta została opracowana na podstawie badań okresowych wykonanych na sieci dróg krajowych i autostrad w roku 2005. W ramach w/w opracowania zostały przeanalizowane i przedstawione zależności pomiędzy wartościami średnimi stężenia zawiesiny ogólnej a natężeniem ruchu.</w:t>
      </w:r>
    </w:p>
    <w:p w:rsidR="002B5F91" w:rsidRPr="00602ED4" w:rsidRDefault="002B5F91" w:rsidP="002B5F91">
      <w:pPr>
        <w:pStyle w:val="Normalnywcity"/>
        <w:rPr>
          <w:rFonts w:cs="Arial"/>
          <w:color w:val="auto"/>
          <w:szCs w:val="22"/>
        </w:rPr>
      </w:pPr>
    </w:p>
    <w:p w:rsidR="00C643FC" w:rsidRPr="00602ED4" w:rsidRDefault="00C643FC" w:rsidP="00C643FC">
      <w:pPr>
        <w:pStyle w:val="Nagwek2"/>
      </w:pPr>
      <w:bookmarkStart w:id="376" w:name="_Ref272923979"/>
      <w:bookmarkStart w:id="377" w:name="_Ref272923982"/>
      <w:bookmarkStart w:id="378" w:name="_Toc277938403"/>
      <w:bookmarkStart w:id="379" w:name="_Toc483808355"/>
      <w:r w:rsidRPr="00602ED4">
        <w:t>Obliczenia równoważnego poziomu dźwięku</w:t>
      </w:r>
      <w:bookmarkEnd w:id="379"/>
    </w:p>
    <w:p w:rsidR="002B5F91" w:rsidRPr="00602ED4" w:rsidRDefault="00C643FC" w:rsidP="00C643FC">
      <w:pPr>
        <w:pStyle w:val="Nagwek3"/>
      </w:pPr>
      <w:bookmarkStart w:id="380" w:name="_Toc447198012"/>
      <w:bookmarkStart w:id="381" w:name="_Toc483808356"/>
      <w:bookmarkEnd w:id="376"/>
      <w:bookmarkEnd w:id="377"/>
      <w:bookmarkEnd w:id="378"/>
      <w:r w:rsidRPr="00602ED4">
        <w:rPr>
          <w:rFonts w:cs="Arial"/>
          <w:szCs w:val="22"/>
        </w:rPr>
        <w:t>Założenia do modelu obliczeniowego</w:t>
      </w:r>
      <w:bookmarkEnd w:id="380"/>
      <w:bookmarkEnd w:id="381"/>
    </w:p>
    <w:p w:rsidR="002B5F91" w:rsidRPr="00602ED4" w:rsidRDefault="002B5F91" w:rsidP="00F701D3">
      <w:pPr>
        <w:pStyle w:val="Normalnywcity"/>
        <w:ind w:firstLine="284"/>
        <w:rPr>
          <w:rFonts w:cs="Arial"/>
          <w:color w:val="auto"/>
          <w:szCs w:val="22"/>
        </w:rPr>
      </w:pPr>
      <w:bookmarkStart w:id="382" w:name="_Toc277938405"/>
      <w:r w:rsidRPr="00602ED4">
        <w:rPr>
          <w:rFonts w:cs="Arial"/>
          <w:color w:val="auto"/>
          <w:szCs w:val="22"/>
        </w:rPr>
        <w:t>W celu wykonania obliczeń równoważnego poziomu dźwięku dla terenów zlokalizowanych w ciągu analizowanego odcinka planowanej obwodnicy, przyjęto następujące założenia:</w:t>
      </w:r>
    </w:p>
    <w:p w:rsidR="002B5F91" w:rsidRPr="00602ED4" w:rsidRDefault="002B5F91" w:rsidP="00866FA8">
      <w:pPr>
        <w:pStyle w:val="Nagwek6"/>
        <w:numPr>
          <w:ilvl w:val="0"/>
          <w:numId w:val="36"/>
        </w:numPr>
        <w:ind w:left="1134" w:hanging="567"/>
      </w:pPr>
      <w:r w:rsidRPr="00602ED4">
        <w:t>do modelowania hałasu wykorzystano pakiet programowy SoundPLAN w wersji 7.2 posiadający moduły służące do wprowadzania danych, ich kontroli oraz modyfikacji, generowania numerycznej mapy terenu, jak również wprowadzania parametrów ruchu drogowego i warunków meteorologicznych,</w:t>
      </w:r>
    </w:p>
    <w:p w:rsidR="002B5F91" w:rsidRPr="00602ED4" w:rsidRDefault="002B5F91" w:rsidP="00866FA8">
      <w:pPr>
        <w:pStyle w:val="Nagwek6"/>
        <w:numPr>
          <w:ilvl w:val="0"/>
          <w:numId w:val="36"/>
        </w:numPr>
        <w:ind w:left="1134" w:hanging="567"/>
      </w:pPr>
      <w:r w:rsidRPr="00602ED4">
        <w:t>do wykonania obliczeń przyjęto francuską metodę obliczeniową NMPB Routes-96 (Guide du Bruit),</w:t>
      </w:r>
    </w:p>
    <w:p w:rsidR="002B5F91" w:rsidRPr="00602ED4" w:rsidRDefault="002B5F91" w:rsidP="007B5195">
      <w:pPr>
        <w:pStyle w:val="Nagwek6"/>
        <w:numPr>
          <w:ilvl w:val="0"/>
          <w:numId w:val="36"/>
        </w:numPr>
        <w:ind w:left="1134" w:hanging="567"/>
      </w:pPr>
      <w:r w:rsidRPr="00602ED4">
        <w:t>w obliczeniach hałasu użyte zostały dwie kategorie pojazdów samochodowych tj.</w:t>
      </w:r>
      <w:r w:rsidR="00A135AC" w:rsidRPr="00602ED4">
        <w:t> </w:t>
      </w:r>
      <w:r w:rsidRPr="00602ED4">
        <w:t xml:space="preserve">pojazdy „lekkie” i „ciężkie”. Do kategorii pojazdów lekkich (mniej niż 3.5 tony masy poj.) zaliczono samochody osobowe i dostawcze oraz pozostałe, natomiast do kategorii pojazdów ciężkich (masa równa lub większa od 3.5 tony) zaliczono samochody ciężarowe, samochody ciężarowe z przyczepą, autobusy, motocykle - natężenia ruchu pojazdów przyjęte do obliczeń zamieszczono </w:t>
      </w:r>
      <w:r w:rsidR="007B5195" w:rsidRPr="00602ED4">
        <w:t>w Raporcie w</w:t>
      </w:r>
      <w:r w:rsidR="00A135AC" w:rsidRPr="00602ED4">
        <w:t> </w:t>
      </w:r>
      <w:r w:rsidR="007B5195" w:rsidRPr="00602ED4">
        <w:t xml:space="preserve">tabeli 12.4 do 12.6 </w:t>
      </w:r>
    </w:p>
    <w:p w:rsidR="00B248E3" w:rsidRPr="00602ED4" w:rsidRDefault="00B248E3" w:rsidP="007B5195">
      <w:pPr>
        <w:pStyle w:val="Nagwek6"/>
        <w:numPr>
          <w:ilvl w:val="0"/>
          <w:numId w:val="36"/>
        </w:numPr>
        <w:ind w:left="1134" w:hanging="567"/>
      </w:pPr>
      <w:r w:rsidRPr="00602ED4">
        <w:t>w obliczeniach w zależności od odcinków przyjęto również następujące prędkości:</w:t>
      </w:r>
      <w:r w:rsidR="007B5195" w:rsidRPr="00602ED4">
        <w:t xml:space="preserve"> na odcinku południowym (etapu II) przyjęto prędkość na poziomie 70</w:t>
      </w:r>
      <w:r w:rsidR="00A135AC" w:rsidRPr="00602ED4">
        <w:t> </w:t>
      </w:r>
      <w:r w:rsidR="007B5195" w:rsidRPr="00602ED4">
        <w:t>km/h</w:t>
      </w:r>
      <w:r w:rsidR="00FD097B" w:rsidRPr="00602ED4">
        <w:t>, n</w:t>
      </w:r>
      <w:r w:rsidRPr="00602ED4">
        <w:t>a pozostałych odcinkach przyjęto prędkości dopuszczalne zgodne z</w:t>
      </w:r>
      <w:r w:rsidR="00A135AC" w:rsidRPr="00602ED4">
        <w:t> </w:t>
      </w:r>
      <w:r w:rsidRPr="00602ED4">
        <w:t xml:space="preserve">obowiązującymi dla terenów zabudowanych tj. 50 </w:t>
      </w:r>
    </w:p>
    <w:p w:rsidR="002B5F91" w:rsidRPr="00602ED4" w:rsidRDefault="002B5F91" w:rsidP="002B5F91">
      <w:pPr>
        <w:pStyle w:val="Nagwek6"/>
        <w:numPr>
          <w:ilvl w:val="0"/>
          <w:numId w:val="0"/>
        </w:numPr>
        <w:ind w:left="426"/>
      </w:pPr>
    </w:p>
    <w:p w:rsidR="002B5F91" w:rsidRPr="00602ED4" w:rsidRDefault="00B248E3" w:rsidP="00F701D3">
      <w:pPr>
        <w:pStyle w:val="Nagwek6"/>
        <w:numPr>
          <w:ilvl w:val="0"/>
          <w:numId w:val="0"/>
        </w:numPr>
        <w:ind w:left="284"/>
      </w:pPr>
      <w:r w:rsidRPr="00602ED4">
        <w:t>W</w:t>
      </w:r>
      <w:r w:rsidR="002B5F91" w:rsidRPr="00602ED4">
        <w:t xml:space="preserve"> modelu obliczeniowym wyróżniono następujące przypadki pochylenia niwelety jezdni:</w:t>
      </w:r>
    </w:p>
    <w:p w:rsidR="002B5F91" w:rsidRPr="00602ED4" w:rsidRDefault="002B5F91" w:rsidP="00866FA8">
      <w:pPr>
        <w:pStyle w:val="Nagwek6"/>
        <w:numPr>
          <w:ilvl w:val="0"/>
          <w:numId w:val="37"/>
        </w:numPr>
        <w:ind w:left="1146"/>
      </w:pPr>
      <w:r w:rsidRPr="00602ED4">
        <w:t>pochylenie zbliżone do poziomu, lub pochylenie jednostajne w kierunku zgodnym z kierunkiem ruchu, nieprzekraczające 2%,</w:t>
      </w:r>
    </w:p>
    <w:p w:rsidR="002B5F91" w:rsidRPr="00602ED4" w:rsidRDefault="002B5F91" w:rsidP="00866FA8">
      <w:pPr>
        <w:pStyle w:val="Nagwek6"/>
        <w:numPr>
          <w:ilvl w:val="0"/>
          <w:numId w:val="37"/>
        </w:numPr>
        <w:ind w:left="1146"/>
      </w:pPr>
      <w:r w:rsidRPr="00602ED4">
        <w:t>wzniesienie w kierunku ruchu większe niż 2%,</w:t>
      </w:r>
    </w:p>
    <w:p w:rsidR="002B5F91" w:rsidRPr="00602ED4" w:rsidRDefault="002B5F91" w:rsidP="00866FA8">
      <w:pPr>
        <w:pStyle w:val="Nagwek6"/>
        <w:numPr>
          <w:ilvl w:val="0"/>
          <w:numId w:val="37"/>
        </w:numPr>
        <w:ind w:left="1146"/>
      </w:pPr>
      <w:r w:rsidRPr="00602ED4">
        <w:t>spadek, którego pochylenie w kierunku ruchu jest większe od 2%,</w:t>
      </w:r>
    </w:p>
    <w:p w:rsidR="002B5F91" w:rsidRPr="00602ED4" w:rsidRDefault="00B248E3" w:rsidP="00F701D3">
      <w:pPr>
        <w:pStyle w:val="Nagwek6"/>
        <w:numPr>
          <w:ilvl w:val="0"/>
          <w:numId w:val="0"/>
        </w:numPr>
        <w:ind w:left="284"/>
      </w:pPr>
      <w:r w:rsidRPr="00602ED4">
        <w:t>W</w:t>
      </w:r>
      <w:r w:rsidR="002B5F91" w:rsidRPr="00602ED4">
        <w:t xml:space="preserve"> obliczeniach uwzględniono aktualnie istniejące przestrzenne ukształtowanie terenu sąsiadującego z analizowaną inwestycją. Numeryczny model terenu zawierał podstawowe </w:t>
      </w:r>
      <w:r w:rsidR="002B5F91" w:rsidRPr="00602ED4">
        <w:lastRenderedPageBreak/>
        <w:t>informacje o terenie, jego konfiguracji oraz występujących obiektach. Zestawienie podstawowych elementów NMT wykorzystanych w obliczeniach akustycznych w ramach niniejszej analizy zestawiono poniżej:</w:t>
      </w:r>
    </w:p>
    <w:p w:rsidR="002B5F91" w:rsidRPr="00602ED4" w:rsidRDefault="002B5F91" w:rsidP="00866FA8">
      <w:pPr>
        <w:pStyle w:val="Nagwek6"/>
        <w:numPr>
          <w:ilvl w:val="0"/>
          <w:numId w:val="37"/>
        </w:numPr>
        <w:ind w:left="1146"/>
      </w:pPr>
      <w:r w:rsidRPr="00602ED4">
        <w:t>konfiguracja terenu,</w:t>
      </w:r>
    </w:p>
    <w:p w:rsidR="002B5F91" w:rsidRPr="00602ED4" w:rsidRDefault="002B5F91" w:rsidP="00866FA8">
      <w:pPr>
        <w:pStyle w:val="Nagwek6"/>
        <w:numPr>
          <w:ilvl w:val="0"/>
          <w:numId w:val="37"/>
        </w:numPr>
        <w:ind w:left="1146"/>
      </w:pPr>
      <w:r w:rsidRPr="00602ED4">
        <w:t>osie i krawędzie korony drogi,</w:t>
      </w:r>
    </w:p>
    <w:p w:rsidR="002B5F91" w:rsidRPr="00602ED4" w:rsidRDefault="002B5F91" w:rsidP="00866FA8">
      <w:pPr>
        <w:pStyle w:val="Nagwek6"/>
        <w:numPr>
          <w:ilvl w:val="0"/>
          <w:numId w:val="37"/>
        </w:numPr>
        <w:ind w:left="1146"/>
      </w:pPr>
      <w:r w:rsidRPr="00602ED4">
        <w:t>wykopy i nasypy,</w:t>
      </w:r>
    </w:p>
    <w:p w:rsidR="002B5F91" w:rsidRPr="00602ED4" w:rsidRDefault="002B5F91" w:rsidP="00866FA8">
      <w:pPr>
        <w:pStyle w:val="Nagwek6"/>
        <w:numPr>
          <w:ilvl w:val="0"/>
          <w:numId w:val="37"/>
        </w:numPr>
        <w:ind w:left="1146"/>
      </w:pPr>
      <w:r w:rsidRPr="00602ED4">
        <w:t>budynki i obiekty kubaturowe,</w:t>
      </w:r>
    </w:p>
    <w:p w:rsidR="002B5F91" w:rsidRPr="00602ED4" w:rsidRDefault="002B5F91" w:rsidP="00866FA8">
      <w:pPr>
        <w:pStyle w:val="Nagwek6"/>
        <w:numPr>
          <w:ilvl w:val="0"/>
          <w:numId w:val="37"/>
        </w:numPr>
        <w:ind w:left="1146"/>
      </w:pPr>
      <w:r w:rsidRPr="00602ED4">
        <w:t>rodzaj zagospodarowania terenu (pasy i grupy zieleni, powierzchnie utwardzone, rzeki itp.),</w:t>
      </w:r>
    </w:p>
    <w:p w:rsidR="002B5F91" w:rsidRPr="00602ED4" w:rsidRDefault="002B5F91" w:rsidP="00866FA8">
      <w:pPr>
        <w:pStyle w:val="Nagwek6"/>
        <w:numPr>
          <w:ilvl w:val="0"/>
          <w:numId w:val="37"/>
        </w:numPr>
        <w:ind w:left="1146"/>
      </w:pPr>
      <w:r w:rsidRPr="00602ED4">
        <w:t>inne obiekty (ekrany akustyczne, mury, obiekty inżynierskie itp.),</w:t>
      </w:r>
    </w:p>
    <w:p w:rsidR="002B5F91" w:rsidRPr="00602ED4" w:rsidRDefault="002B5F91" w:rsidP="00866FA8">
      <w:pPr>
        <w:pStyle w:val="Nagwek6"/>
        <w:numPr>
          <w:ilvl w:val="0"/>
          <w:numId w:val="37"/>
        </w:numPr>
        <w:ind w:left="1146"/>
      </w:pPr>
      <w:r w:rsidRPr="00602ED4">
        <w:t>do modelu zaimportowano warstwę budynków wraz z ich obrysem po rzucie dachów oraz wysokością względną,</w:t>
      </w:r>
    </w:p>
    <w:p w:rsidR="002B5F91" w:rsidRPr="00602ED4" w:rsidRDefault="002B5F91" w:rsidP="00866FA8">
      <w:pPr>
        <w:pStyle w:val="Nagwek6"/>
        <w:numPr>
          <w:ilvl w:val="0"/>
          <w:numId w:val="37"/>
        </w:numPr>
        <w:ind w:left="1146"/>
      </w:pPr>
      <w:r w:rsidRPr="00602ED4">
        <w:t>dla potrzeb obliczeniowych (sporządzenia map hałasu) w związku z oceną narażenia na hałas zabudowy chronionej, punkty oceny zlokalizowano na wysokości 4.0 m nad poziomem terenu,</w:t>
      </w:r>
    </w:p>
    <w:p w:rsidR="002B5F91" w:rsidRPr="00602ED4" w:rsidRDefault="002B5F91" w:rsidP="00866FA8">
      <w:pPr>
        <w:pStyle w:val="Nagwek6"/>
        <w:numPr>
          <w:ilvl w:val="0"/>
          <w:numId w:val="37"/>
        </w:numPr>
        <w:ind w:left="1146"/>
      </w:pPr>
      <w:r w:rsidRPr="00602ED4">
        <w:t>w obliczeniach przyjęto skok siatki obliczeniowej w wielkości 10m,</w:t>
      </w:r>
    </w:p>
    <w:p w:rsidR="002B5F91" w:rsidRPr="00602ED4" w:rsidRDefault="002B5F91" w:rsidP="00866FA8">
      <w:pPr>
        <w:pStyle w:val="Nagwek6"/>
        <w:numPr>
          <w:ilvl w:val="0"/>
          <w:numId w:val="37"/>
        </w:numPr>
        <w:ind w:left="1146"/>
      </w:pPr>
      <w:r w:rsidRPr="00602ED4">
        <w:t>ilość przyjętych odbić – 2,</w:t>
      </w:r>
    </w:p>
    <w:p w:rsidR="002B5F91" w:rsidRPr="00602ED4" w:rsidRDefault="002B5F91" w:rsidP="00F771EF">
      <w:pPr>
        <w:pStyle w:val="Nagwek3"/>
      </w:pPr>
      <w:bookmarkStart w:id="383" w:name="_Toc456256663"/>
      <w:bookmarkStart w:id="384" w:name="_Toc483808357"/>
      <w:r w:rsidRPr="00602ED4">
        <w:rPr>
          <w:rFonts w:cs="Arial"/>
          <w:szCs w:val="22"/>
        </w:rPr>
        <w:t>Metoda prognozowania równoważnego poziomu dźwięku</w:t>
      </w:r>
      <w:bookmarkEnd w:id="383"/>
      <w:bookmarkEnd w:id="384"/>
    </w:p>
    <w:p w:rsidR="004906AE" w:rsidRPr="00602ED4" w:rsidRDefault="004906AE" w:rsidP="004906AE">
      <w:pPr>
        <w:pStyle w:val="Normalnywcity"/>
        <w:rPr>
          <w:rFonts w:cs="Arial"/>
          <w:color w:val="auto"/>
          <w:szCs w:val="22"/>
        </w:rPr>
      </w:pPr>
      <w:r w:rsidRPr="00602ED4">
        <w:rPr>
          <w:rFonts w:cs="Arial"/>
          <w:color w:val="auto"/>
          <w:szCs w:val="22"/>
        </w:rPr>
        <w:t>Do analiz hałasu szeroko opisanych w raporcie przyjęto francuską krajową metodę obliczeń „NMPB-Routes - 96 (SETRA-CERTU-LCPC-CSTB)”. Prognozę równoważonego poziomu dźwięku wykonano w programie Soundplan wersja 7.2. Aktualna wersja oprogramowania wykonuje obliczenia zgodnie z metodą zalecaną przez ISO 9613-2 oraz NMPB Routes–96 .</w:t>
      </w:r>
    </w:p>
    <w:p w:rsidR="004906AE" w:rsidRPr="00602ED4" w:rsidRDefault="004906AE" w:rsidP="004906AE">
      <w:pPr>
        <w:pStyle w:val="Nagwek6"/>
        <w:numPr>
          <w:ilvl w:val="0"/>
          <w:numId w:val="0"/>
        </w:numPr>
        <w:ind w:firstLine="567"/>
        <w:rPr>
          <w:rFonts w:cs="Arial"/>
        </w:rPr>
      </w:pPr>
      <w:r w:rsidRPr="00602ED4">
        <w:rPr>
          <w:rFonts w:cs="Arial"/>
        </w:rPr>
        <w:t xml:space="preserve">W obliczeniach uwzględniono aktualnie istniejące przestrzenne ukształtowanie terenu sąsiadującego z analizowaną inwestycją. Numeryczny model terenu zawierał podstawowe informacje o terenie, jego konfiguracji oraz występujących obiektach. </w:t>
      </w:r>
    </w:p>
    <w:p w:rsidR="00F701D3" w:rsidRPr="00602ED4" w:rsidRDefault="00F701D3" w:rsidP="00F701D3">
      <w:pPr>
        <w:pStyle w:val="Normalnywcity"/>
        <w:ind w:firstLine="284"/>
        <w:rPr>
          <w:rFonts w:cs="Arial"/>
          <w:color w:val="auto"/>
          <w:szCs w:val="22"/>
        </w:rPr>
      </w:pPr>
    </w:p>
    <w:p w:rsidR="00442241" w:rsidRPr="00602ED4" w:rsidRDefault="00442241" w:rsidP="00442241">
      <w:pPr>
        <w:pStyle w:val="Nagwek1"/>
        <w:spacing w:before="0"/>
        <w:jc w:val="both"/>
      </w:pPr>
      <w:bookmarkStart w:id="385" w:name="_Toc253304431"/>
      <w:bookmarkStart w:id="386" w:name="_Ref253415235"/>
      <w:bookmarkStart w:id="387" w:name="_Toc253423563"/>
      <w:bookmarkStart w:id="388" w:name="_Ref263443480"/>
      <w:bookmarkStart w:id="389" w:name="_Ref263443483"/>
      <w:bookmarkStart w:id="390" w:name="_Toc277938409"/>
      <w:bookmarkStart w:id="391" w:name="_Toc483808358"/>
      <w:bookmarkEnd w:id="382"/>
      <w:r w:rsidRPr="00602ED4">
        <w:t>Analiza możliwych konfliktów społecznych związanych z planowanym przedsięwzięciem</w:t>
      </w:r>
      <w:bookmarkEnd w:id="391"/>
    </w:p>
    <w:p w:rsidR="00F87D5E" w:rsidRPr="00602ED4" w:rsidRDefault="00F87D5E" w:rsidP="00F87D5E">
      <w:pPr>
        <w:pStyle w:val="Normalnywcity"/>
        <w:ind w:firstLine="284"/>
        <w:rPr>
          <w:rFonts w:cs="Arial"/>
          <w:color w:val="auto"/>
          <w:szCs w:val="22"/>
        </w:rPr>
      </w:pPr>
      <w:bookmarkStart w:id="392" w:name="_Ref263443549"/>
      <w:bookmarkStart w:id="393" w:name="_Ref263443552"/>
      <w:bookmarkStart w:id="394" w:name="_Ref263445528"/>
      <w:bookmarkStart w:id="395" w:name="_Ref263445532"/>
      <w:bookmarkStart w:id="396" w:name="_Ref263446501"/>
      <w:bookmarkStart w:id="397" w:name="_Ref263446504"/>
      <w:bookmarkStart w:id="398" w:name="_Ref263446632"/>
      <w:bookmarkStart w:id="399" w:name="_Toc277938410"/>
      <w:bookmarkEnd w:id="385"/>
      <w:bookmarkEnd w:id="386"/>
      <w:bookmarkEnd w:id="387"/>
      <w:bookmarkEnd w:id="388"/>
      <w:bookmarkEnd w:id="389"/>
      <w:bookmarkEnd w:id="390"/>
      <w:r w:rsidRPr="00602ED4">
        <w:rPr>
          <w:rFonts w:cs="Arial"/>
          <w:color w:val="auto"/>
          <w:szCs w:val="22"/>
        </w:rPr>
        <w:t>Zagadnienie udziału społeczeństwa w fazie przygotowania inwestycji przedsięwzięcia drogowego jest jednym z ważniejszych etapów procesu. Celem konsultacji jest włączenie ogółu społeczeństwa w proces projektowo – decyzyjny. Głównym zadaniem konsultacji jest zebranie uwag, zażaleń i wniosków społeczeństwa dotyczących proponowanych rozwiązań na poszczególnych etapach realizacji przedsięwzięcia.</w:t>
      </w:r>
    </w:p>
    <w:p w:rsidR="00F87D5E" w:rsidRPr="00602ED4" w:rsidRDefault="00F87D5E" w:rsidP="00F87D5E">
      <w:pPr>
        <w:pStyle w:val="Normalnywcity"/>
        <w:ind w:firstLine="284"/>
        <w:rPr>
          <w:rFonts w:cs="Arial"/>
          <w:color w:val="auto"/>
          <w:szCs w:val="22"/>
        </w:rPr>
      </w:pPr>
      <w:r w:rsidRPr="00602ED4">
        <w:rPr>
          <w:rFonts w:cs="Arial"/>
          <w:color w:val="auto"/>
          <w:szCs w:val="22"/>
        </w:rPr>
        <w:t>Konsultowane projekty mają możliwość rozwoju prospołecznego pod wpływem uwag zgłaszanych w szczególności na etapie uzgadniania lokalizacji i projektowania. W niektórych przypadkach udział społeczeństwa dostarcza wiedzę na temat specyficznych uwarunkowań lokalnych mających wpływ na inwestycję. Wspólnie wypracowane rozwiązania cieszą się większym poparciem społecznym, co zmniejsza zagrożenie konfliktami oraz może mieć większą użyteczność publiczną, gdyż dokumenty konsultowane ze społeczeństwem są lepiej dostosowane do lokalnych potrzeb i sytuacji społeczno-ekonomicznej.</w:t>
      </w:r>
    </w:p>
    <w:p w:rsidR="00F87D5E" w:rsidRPr="00602ED4" w:rsidRDefault="00F87D5E" w:rsidP="00F87D5E">
      <w:pPr>
        <w:ind w:firstLine="284"/>
        <w:rPr>
          <w:szCs w:val="22"/>
        </w:rPr>
      </w:pPr>
      <w:r w:rsidRPr="00602ED4">
        <w:rPr>
          <w:szCs w:val="22"/>
        </w:rPr>
        <w:t>Gorlice tak jak wiele miast w Polsce, z uwagi na ścisłą zabudowę wzdłuż szlaków drogowych, stały rozwój gospodarczy, wzrost ruchu samochodowego potrzebują rozwiązania, które rozładuje „korki” w miastach, wpływając tym samym na zmniejszenie emisji hałasu i zanieczyszczeń pyłowych w centrum miasta. Plany dotyczące budowy obwodnicy Gorlic trwają od wielu lat. Dokumenty strategiczne dla miasta Gorlice uwzględniały w swoich zapisach tereny konieczne do pozostawienia pod pozostałą część przyszłej obwodnicy. W różnych okresach na przestrzeni ostatnich lat na terenie gminy obowiązywały różne miejscowe plany zagospodarowania przestrzennego, jednak włodarzom miasta nie udało się pozyskać środków finansowych na realizację wszystkich planów wskazanych w dokumentacji strategicznych.</w:t>
      </w:r>
    </w:p>
    <w:p w:rsidR="00F87D5E" w:rsidRPr="00602ED4" w:rsidRDefault="00F87D5E" w:rsidP="00F87D5E">
      <w:pPr>
        <w:ind w:firstLine="284"/>
        <w:rPr>
          <w:szCs w:val="22"/>
        </w:rPr>
      </w:pPr>
      <w:r w:rsidRPr="00602ED4">
        <w:rPr>
          <w:szCs w:val="22"/>
        </w:rPr>
        <w:t xml:space="preserve">Do dnia dzisiejszego Gorlice doczekały się północnej obwodnicy. Było to największe zadanie drogowe, jakie powiat gorlicki i miasto Gorlice zrealizowały w ostatnim czasie. </w:t>
      </w:r>
      <w:r w:rsidRPr="00602ED4">
        <w:rPr>
          <w:szCs w:val="22"/>
        </w:rPr>
        <w:lastRenderedPageBreak/>
        <w:t xml:space="preserve">Budowa północnej obwodnicy nie byłaby jednak możliwa, gdyby nie wsparcie finansowe w ramach Małopolskiego Regionalnego Programu Operacyjnego na lata 2007-2013. </w:t>
      </w:r>
    </w:p>
    <w:p w:rsidR="00F87D5E" w:rsidRPr="00602ED4" w:rsidRDefault="00F87D5E" w:rsidP="00F87D5E">
      <w:pPr>
        <w:ind w:firstLine="284"/>
        <w:rPr>
          <w:szCs w:val="22"/>
        </w:rPr>
      </w:pPr>
      <w:r w:rsidRPr="00602ED4">
        <w:rPr>
          <w:szCs w:val="22"/>
        </w:rPr>
        <w:t xml:space="preserve">Niestety, dopiero wykonanie pozostałych odcinków obwodnicy może włynąć na istotne zmiany w rozładowaniu ruchu drogowego w centrum miasta. </w:t>
      </w:r>
    </w:p>
    <w:p w:rsidR="00F87D5E" w:rsidRPr="00602ED4" w:rsidRDefault="00F87D5E" w:rsidP="00F87D5E">
      <w:pPr>
        <w:ind w:firstLine="284"/>
        <w:rPr>
          <w:szCs w:val="22"/>
        </w:rPr>
      </w:pPr>
      <w:r w:rsidRPr="00602ED4">
        <w:rPr>
          <w:szCs w:val="22"/>
        </w:rPr>
        <w:t>Przez miasto przebiegają drogi różnej klasy: zarówno droga krajowa, drogi wojewódzkie, powiatowe oraz gminne. Od kilku lat Zarząd Dróg Wojewódzkich w Krakowie podejmuje próby połączenia dróg wojewódzkich przed ich wlotem do centrum Gorlic. Inwestor, w</w:t>
      </w:r>
      <w:r w:rsidRPr="00602ED4">
        <w:t> </w:t>
      </w:r>
      <w:r w:rsidRPr="00602ED4">
        <w:rPr>
          <w:szCs w:val="22"/>
        </w:rPr>
        <w:t>ramach prowadzonych prac rozpatrywał szereg wariantów, które były w pierwszej kolejności przedstawiane włodarzom gmin – jako reprezentantom szeroko rozumianego społeczeństwa lokalnego, przez których tereny miałyby one przechodziły. Dopiero po</w:t>
      </w:r>
      <w:r w:rsidRPr="00602ED4">
        <w:t> </w:t>
      </w:r>
      <w:r w:rsidRPr="00602ED4">
        <w:rPr>
          <w:szCs w:val="22"/>
        </w:rPr>
        <w:t>zebraniu wielu informacji na temat faktycznego zagospodarowania terenów, planów określonych w dokumentach strategicznych, szeroko rozumianych uwarunkowań środowiskowych i wytyczeniu możliwych śladów nowej drogi następuje poinformowanie o –</w:t>
      </w:r>
      <w:r w:rsidR="00945EA8">
        <w:rPr>
          <w:szCs w:val="22"/>
        </w:rPr>
        <w:t> </w:t>
      </w:r>
      <w:r w:rsidRPr="00602ED4">
        <w:rPr>
          <w:szCs w:val="22"/>
        </w:rPr>
        <w:t>tych planach lokalnego społeczeństwa.</w:t>
      </w:r>
    </w:p>
    <w:p w:rsidR="00F87D5E" w:rsidRPr="00602ED4" w:rsidRDefault="00F87D5E" w:rsidP="00F87D5E">
      <w:pPr>
        <w:pStyle w:val="Normalnywcity"/>
        <w:ind w:firstLine="284"/>
        <w:rPr>
          <w:rFonts w:cs="Arial"/>
          <w:color w:val="auto"/>
          <w:szCs w:val="22"/>
        </w:rPr>
      </w:pPr>
      <w:r w:rsidRPr="00602ED4">
        <w:rPr>
          <w:rFonts w:cs="Arial"/>
          <w:color w:val="auto"/>
          <w:szCs w:val="22"/>
        </w:rPr>
        <w:t>Ważne jest bowiem, aby procedura udziału społeczeństwa była przeprowadzona prawidłowo i na wczesnym etapie prac według wytycznych dyrektyw, ustawy, gdyż wszelkie odstępstwa mogą powodować powstanie większej ilości negatywnych niż pozytywnych reakcji, takich jak zaostrzenie istniejących konfliktów czy powstawanie nowych.</w:t>
      </w:r>
    </w:p>
    <w:p w:rsidR="00F87D5E" w:rsidRPr="00602ED4" w:rsidRDefault="00F87D5E" w:rsidP="00F87D5E">
      <w:pPr>
        <w:pStyle w:val="Normalnywcity"/>
        <w:ind w:firstLine="284"/>
        <w:rPr>
          <w:rFonts w:cs="Arial"/>
          <w:color w:val="auto"/>
          <w:szCs w:val="22"/>
        </w:rPr>
      </w:pPr>
      <w:r w:rsidRPr="00602ED4">
        <w:rPr>
          <w:rFonts w:cs="Arial"/>
          <w:color w:val="auto"/>
          <w:szCs w:val="22"/>
        </w:rPr>
        <w:t>Powyżej opisany przebieg postępowania miał również miejsce w przedmiotowej sytuacji. Odbyło się wiele spotkań z udziałem przedstawicieli gmin: Miasta Gorlice, Gminy Gorlice i</w:t>
      </w:r>
      <w:r w:rsidRPr="00602ED4">
        <w:rPr>
          <w:color w:val="auto"/>
        </w:rPr>
        <w:t> </w:t>
      </w:r>
      <w:r w:rsidRPr="00602ED4">
        <w:rPr>
          <w:rFonts w:cs="Arial"/>
          <w:color w:val="auto"/>
          <w:szCs w:val="22"/>
        </w:rPr>
        <w:t xml:space="preserve">Gminy Sękowa. Miały miejsce również spotkania z niektórymi mieszkańcami, właścicielami działek przez które zaproponowano przebieg wariantów. Firma projektowa działająca na zlecenie Inwestora wprowadzała liczne zmiany do pierwszych zaproponowanych przebiegów, które były zgłaszane zarówno przez jednostki administracji samorządowej, jak i indywidualnych mieszkańców. Przeanalizowano również wszystkie pisma jakie wpłynęły do Inwestora, oraz do Urzędu Miasta Gorlice – już na etapie procedowania wniosku o wydanie decyzji o środowiskowych uwarunkowaniach. W przedmiotowym raporcie ocenie poddano tylko trzy warianty, tzn. analizie poddano warianty których przebieg został skorygowany już przez różne podmioty składające wstępne uwagi i zastrzeżenia. </w:t>
      </w:r>
    </w:p>
    <w:p w:rsidR="00F87D5E" w:rsidRPr="00602ED4" w:rsidRDefault="00F87D5E" w:rsidP="00F87D5E">
      <w:pPr>
        <w:pStyle w:val="Normalnywcity"/>
        <w:ind w:firstLine="284"/>
        <w:rPr>
          <w:rFonts w:cs="Arial"/>
          <w:color w:val="auto"/>
          <w:szCs w:val="22"/>
        </w:rPr>
      </w:pPr>
      <w:r w:rsidRPr="00602ED4">
        <w:rPr>
          <w:rFonts w:cs="Arial"/>
          <w:color w:val="auto"/>
          <w:szCs w:val="22"/>
        </w:rPr>
        <w:t>Obowiązek przeprowadzenia postępowania z udziałem społeczeństwa na etapie postępowań administracyjnych spoczywa na organach administracji wydających decyzje w postępowaniu. Obecnie dotyczy to udziału społeczeństwa w procedurze wydawania decyzji o środowiskowych uwarunkowaniach przedsięwzięcia, w której określane są wymagania ochrony środowiska, konieczne do uwzględnienia w dokumentacji technicznej oraz podejmowana jest decyzja o wyborze wariantu drogi (przeprowadzane jeśli wymagana jest ocena oddziaływania inwestycji na środowisko – jak w przypadku niniejszej inwestycji). Udział społeczeństwa polega głównie na zapewnieniu możliwości zgłaszania uwag i wniosków do projektu, przed jego zatwierdzeniem.</w:t>
      </w:r>
    </w:p>
    <w:p w:rsidR="00F87D5E" w:rsidRPr="00602ED4" w:rsidRDefault="00F87D5E" w:rsidP="00F87D5E">
      <w:pPr>
        <w:pStyle w:val="Normalnywcity"/>
        <w:ind w:firstLine="284"/>
        <w:rPr>
          <w:rFonts w:cs="Arial"/>
          <w:color w:val="auto"/>
          <w:szCs w:val="22"/>
        </w:rPr>
      </w:pPr>
      <w:r w:rsidRPr="00602ED4">
        <w:rPr>
          <w:rFonts w:cs="Arial"/>
          <w:color w:val="auto"/>
          <w:szCs w:val="22"/>
        </w:rPr>
        <w:t>Przewiduje się, że w czasie uzgadniania planowanego przedsięwzięcia mogą pojawić się potencjalne konflikty społeczne, które miały również miejsce jeszcze przed przystąpieniem do opracowywania niniejszego raportu, związane:</w:t>
      </w:r>
    </w:p>
    <w:p w:rsidR="00F87D5E" w:rsidRPr="00602ED4" w:rsidRDefault="00F87D5E" w:rsidP="00866FA8">
      <w:pPr>
        <w:pStyle w:val="Nagwek6"/>
        <w:numPr>
          <w:ilvl w:val="5"/>
          <w:numId w:val="38"/>
        </w:numPr>
        <w:ind w:left="851" w:hanging="284"/>
      </w:pPr>
      <w:r w:rsidRPr="00602ED4">
        <w:rPr>
          <w:rFonts w:cs="Arial"/>
          <w:szCs w:val="22"/>
        </w:rPr>
        <w:t>ze</w:t>
      </w:r>
      <w:r w:rsidRPr="00602ED4">
        <w:t xml:space="preserve"> zmianą organizacji ruchu, </w:t>
      </w:r>
    </w:p>
    <w:p w:rsidR="00F87D5E" w:rsidRPr="00602ED4" w:rsidRDefault="00F87D5E" w:rsidP="00866FA8">
      <w:pPr>
        <w:pStyle w:val="Nagwek6"/>
        <w:numPr>
          <w:ilvl w:val="5"/>
          <w:numId w:val="38"/>
        </w:numPr>
        <w:ind w:left="851" w:hanging="284"/>
      </w:pPr>
      <w:r w:rsidRPr="00602ED4">
        <w:rPr>
          <w:rFonts w:cs="Arial"/>
          <w:szCs w:val="22"/>
        </w:rPr>
        <w:t>z</w:t>
      </w:r>
      <w:r w:rsidRPr="00602ED4">
        <w:t xml:space="preserve"> likwidacją budynków mieszkalnych, gospodarczych, altanek na terenach ogródków działkowych,</w:t>
      </w:r>
    </w:p>
    <w:p w:rsidR="00F87D5E" w:rsidRPr="00602ED4" w:rsidRDefault="00F87D5E" w:rsidP="00866FA8">
      <w:pPr>
        <w:pStyle w:val="Nagwek6"/>
        <w:numPr>
          <w:ilvl w:val="5"/>
          <w:numId w:val="38"/>
        </w:numPr>
        <w:ind w:left="851" w:hanging="284"/>
      </w:pPr>
      <w:r w:rsidRPr="00602ED4">
        <w:rPr>
          <w:rFonts w:cs="Arial"/>
          <w:szCs w:val="22"/>
        </w:rPr>
        <w:t>z</w:t>
      </w:r>
      <w:r w:rsidRPr="00602ED4">
        <w:t xml:space="preserve"> oddziaływaniem inwestycji na klimat akustyczny,</w:t>
      </w:r>
    </w:p>
    <w:p w:rsidR="00F87D5E" w:rsidRPr="00602ED4" w:rsidRDefault="00F87D5E" w:rsidP="00866FA8">
      <w:pPr>
        <w:pStyle w:val="Nagwek6"/>
        <w:numPr>
          <w:ilvl w:val="5"/>
          <w:numId w:val="38"/>
        </w:numPr>
        <w:ind w:left="851" w:hanging="284"/>
      </w:pPr>
      <w:r w:rsidRPr="00602ED4">
        <w:rPr>
          <w:rFonts w:cs="Arial"/>
          <w:szCs w:val="22"/>
        </w:rPr>
        <w:t>z</w:t>
      </w:r>
      <w:r w:rsidRPr="00602ED4">
        <w:t xml:space="preserve"> zajęciem działki,</w:t>
      </w:r>
    </w:p>
    <w:p w:rsidR="00F87D5E" w:rsidRPr="00602ED4" w:rsidRDefault="00F87D5E" w:rsidP="00866FA8">
      <w:pPr>
        <w:pStyle w:val="Nagwek6"/>
        <w:numPr>
          <w:ilvl w:val="5"/>
          <w:numId w:val="38"/>
        </w:numPr>
        <w:ind w:left="851" w:hanging="284"/>
      </w:pPr>
      <w:r w:rsidRPr="00602ED4">
        <w:rPr>
          <w:rFonts w:cs="Arial"/>
          <w:szCs w:val="22"/>
        </w:rPr>
        <w:t>z</w:t>
      </w:r>
      <w:r w:rsidRPr="00602ED4">
        <w:t xml:space="preserve"> brakiem akceptacji przebiegu drogi.</w:t>
      </w:r>
    </w:p>
    <w:p w:rsidR="00F87D5E" w:rsidRPr="00602ED4" w:rsidRDefault="00F87D5E" w:rsidP="00F87D5E">
      <w:pPr>
        <w:ind w:firstLine="284"/>
      </w:pPr>
      <w:r w:rsidRPr="00602ED4">
        <w:t xml:space="preserve">Konflikty te mogą być generowane głównie przez właścicieli terenów przez które przebiega inwestycja bądź z nią sąsiadują. Wiązać się to może z właścicielami zarówno budynków mieszkalnych, gospodarczych czy też altanek przeznaczonych do usunięcia, jak również posiadaczy działek znajdujących się wzdłuż obwodnicy. </w:t>
      </w:r>
    </w:p>
    <w:p w:rsidR="00F87D5E" w:rsidRPr="00602ED4" w:rsidRDefault="00F87D5E" w:rsidP="00F87D5E">
      <w:pPr>
        <w:ind w:firstLine="284"/>
        <w:rPr>
          <w:rFonts w:cs="Arial"/>
        </w:rPr>
      </w:pPr>
      <w:r w:rsidRPr="00602ED4">
        <w:rPr>
          <w:rFonts w:cs="Arial"/>
        </w:rPr>
        <w:t xml:space="preserve">Inwestor wraz z zespołem projektowym wielokrotnie przeprowadzali rozmowy z zainteresowanymi mieszkańcami powiatu gorlickiego. Na spotkaniach graficznie obrazowano i omawiono poszczególne warianty. Wysłuchano uwagi mieszkańców </w:t>
      </w:r>
      <w:r w:rsidRPr="00602ED4">
        <w:rPr>
          <w:rFonts w:cs="Arial"/>
        </w:rPr>
        <w:lastRenderedPageBreak/>
        <w:t>i następnie dostosowywano rozwiązania do zgłaszanych wniosków. Nie było jednak możliwości spełnienia wszystkich zgłoszonych żądań.</w:t>
      </w:r>
    </w:p>
    <w:p w:rsidR="00F87D5E" w:rsidRPr="00602ED4" w:rsidRDefault="00F87D5E" w:rsidP="00F87D5E">
      <w:pPr>
        <w:ind w:firstLine="284"/>
        <w:rPr>
          <w:rFonts w:cs="Arial"/>
        </w:rPr>
      </w:pPr>
      <w:r w:rsidRPr="00602ED4">
        <w:rPr>
          <w:rFonts w:cs="Arial"/>
        </w:rPr>
        <w:t>Niektóre osoby biorące udział w konsultacjach podkreśliły, iż zaproponowane przebiegi powinny być odpowiednio ponownie zweryfikowane przez Inwestora. Jedna z osób stwierdziła, że zaproponowane warianty nikomu służyć nie będą. Mieszkańcy w swoich pismach podkreślają, że inwestycja spowoduje utratę życiowego dorobku, zniszczy ciche i rekreacyjne dzielnice Gorlic, wprowadzi ruch w tereny do tego nieprzystosowane, oraz nie gwarantuje rozwiązania problemów komunikacyjnych miasta Gorlice.</w:t>
      </w:r>
    </w:p>
    <w:p w:rsidR="00F87D5E" w:rsidRPr="00602ED4" w:rsidRDefault="00F87D5E" w:rsidP="00F87D5E">
      <w:pPr>
        <w:ind w:firstLine="284"/>
        <w:rPr>
          <w:rFonts w:cs="Arial"/>
        </w:rPr>
      </w:pPr>
      <w:r w:rsidRPr="00602ED4">
        <w:rPr>
          <w:rFonts w:cs="Arial"/>
        </w:rPr>
        <w:t>Zarzucają inwestorowi, że nie zostały przedstawione żadne wiarygodne badania potwierdzające skuteczność proponowanych rozwiązań.</w:t>
      </w:r>
    </w:p>
    <w:p w:rsidR="007A2147" w:rsidRPr="00602ED4" w:rsidRDefault="004D1782" w:rsidP="007A2147">
      <w:pPr>
        <w:ind w:firstLine="284"/>
      </w:pPr>
      <w:r w:rsidRPr="00602ED4">
        <w:rPr>
          <w:rFonts w:cs="Arial"/>
        </w:rPr>
        <w:t xml:space="preserve">W celu wybrania najlepszego wariantu dla korytarza trasy obwodnicy analizowano wiele możliwości jej przebiegu. Brano pod uwagę takie czynniki jak możliwie największe odsunięcie od rozproszonej po terenie zabudowy, ominięcie terenów chronionego krajobrazu, ukształtowanie geometryczno-wysokościowe zaproponowanych rozwiązań, wykorzystanie korytarza zarezerwowanego pod obwodnicę w Miejscowym Planie Zagospodarowania Przestrzennego (MPZP). Na wstępnym etapie prac przygotowano sześć przebiegów trasy obwodnicy, które łączyły istniejące drogi krajową i wojewódzkie w różnych kombinacjach. </w:t>
      </w:r>
      <w:r w:rsidRPr="00602ED4">
        <w:t>Po wielu wizjach lokalnych w terenie zweryf</w:t>
      </w:r>
      <w:r w:rsidR="00FD097B" w:rsidRPr="00602ED4">
        <w:t>ikowano przedstawione pomysły i</w:t>
      </w:r>
      <w:r w:rsidR="003D5143" w:rsidRPr="00602ED4">
        <w:t> </w:t>
      </w:r>
      <w:r w:rsidRPr="00602ED4">
        <w:t xml:space="preserve">po uwzględnieniu wielu czynników opisanych w niniejszym raporcie analizowano trzy przebiegi. W </w:t>
      </w:r>
      <w:r w:rsidR="007A2147" w:rsidRPr="00602ED4">
        <w:t xml:space="preserve">wariantach tych w ramach dalszych prac projektowych analizowano różne rodzaje skrzyżowań, sposoby odwodnienia, lokalizacje zbiorników retencyjnych – tak, aby doprowadzić w pierwszej kolejności do jak najmniejszej liczby wyburzeń </w:t>
      </w:r>
      <w:r w:rsidR="00777906" w:rsidRPr="00602ED4">
        <w:t xml:space="preserve">budynków mieszkalnych i jak najmniejszej zajętości terenu, </w:t>
      </w:r>
      <w:r w:rsidR="007A2147" w:rsidRPr="00602ED4">
        <w:t>przy uwzględnieniu be</w:t>
      </w:r>
      <w:r w:rsidR="00777906" w:rsidRPr="00602ED4">
        <w:t xml:space="preserve">zpieczeństwa ruchu drogowego i dochowaniu wartości dopuszczalnych związanych z emisjami hałasu, zanieczyszczeń wprowadzanych do powietrza, wody, gleby i zapewnieniu środków minimalizujących niekorzystne oddziaływania inwestycji celem zachowania środowiska przyrodniczego .  </w:t>
      </w:r>
    </w:p>
    <w:p w:rsidR="00F87D5E" w:rsidRPr="00602ED4" w:rsidRDefault="00F87D5E" w:rsidP="00F87D5E">
      <w:pPr>
        <w:ind w:firstLine="284"/>
        <w:rPr>
          <w:rFonts w:cs="Arial"/>
        </w:rPr>
      </w:pPr>
      <w:r w:rsidRPr="00602ED4">
        <w:rPr>
          <w:rFonts w:cs="Arial"/>
        </w:rPr>
        <w:t xml:space="preserve">Według wielu mieszkańców obwodnica w wariancie preferowanym jest prowadzona środkiem miasta, przez tereny rekreacyjne, które są potencjałem dla miasta. Mieszkańcy podnoszą z jednej strony, że zauważają wielkość problemu z ruchem samochodowym w Gorlicach, brak miejsc parkingowych w centrum miasta – chcą jednak konsultacji społecznych w celu wybrania propozycji najlepszej z możliwych. Grupa protestujących mieszkańców uważa, że polityka transportowa w mieście jest prowadzona błędnie i nie uwzględnia potrzeb mieszkańców. Zarzucają Burmistrzowi brak ustanowienia dróg jednokierunkowych w centrum miasta, brak możliwości wyjazdu np. z ul. Grabarskiej w Mickiewicza. Podnoszą, iż z uwagi, że Gorlice nie są „Toskanią, z pełną średniowiecznych, zabytkowych kamieniczek, które trzeba chronić” to nie ma potrzeby budowy obwodnicy. Twierdzą, że problem jest w fatalnej organizacji ruchu i można tego dokonać poprzez prace doraźne. Grupa tych mieszkańców nie chce jednak zauważyć, iż dodatkowe szlaki drogowe rozładują nadmierny ruch w centrum i dzięki temu zmniejszy się występujące tam w chwili obecnej ponadnormatywne zanieczyszczenie emisją hałasu. </w:t>
      </w:r>
    </w:p>
    <w:p w:rsidR="00F87D5E" w:rsidRPr="00602ED4" w:rsidRDefault="00F87D5E" w:rsidP="00F87D5E">
      <w:pPr>
        <w:ind w:firstLine="284"/>
        <w:rPr>
          <w:rFonts w:cs="Arial"/>
        </w:rPr>
      </w:pPr>
      <w:r w:rsidRPr="00602ED4">
        <w:rPr>
          <w:rFonts w:cs="Arial"/>
        </w:rPr>
        <w:t>Mieszkańcy Gorlic proponowali również inne przebiegi obwodnicy – przez tereny odsunięte od ich posesji - najlepiej przez tereny całkowicie gmin ościennych, twierdząc, że</w:t>
      </w:r>
      <w:r w:rsidR="00A135AC" w:rsidRPr="00602ED4">
        <w:t> </w:t>
      </w:r>
      <w:r w:rsidRPr="00602ED4">
        <w:rPr>
          <w:rFonts w:cs="Arial"/>
        </w:rPr>
        <w:t>położenie inwestycji na innych działkach nie będzie powodowało żadnych kolizji. Uważają, że w innej lokalizacji nie będzie nikomu przeszkadzał taki przebieg drogi, całkowicie zapominając, że każdy teren ma swojego właściciela. Na spotkaniach zostało zatem zaprezentowane zachowanie typowe dla NIMBY „wszędzie tylko nie na moim podwórku” (</w:t>
      </w:r>
      <w:hyperlink r:id="rId24" w:tooltip="Skrótowiec" w:history="1">
        <w:r w:rsidRPr="00602ED4">
          <w:rPr>
            <w:rStyle w:val="Hipercze"/>
            <w:rFonts w:cs="Arial"/>
            <w:color w:val="auto"/>
          </w:rPr>
          <w:t>akronim</w:t>
        </w:r>
      </w:hyperlink>
      <w:hyperlink r:id="rId25" w:tooltip="Język angielski" w:history="1">
        <w:r w:rsidRPr="00602ED4">
          <w:rPr>
            <w:rStyle w:val="Hipercze"/>
            <w:rFonts w:cs="Arial"/>
            <w:color w:val="auto"/>
          </w:rPr>
          <w:t>ang.</w:t>
        </w:r>
      </w:hyperlink>
      <w:r w:rsidRPr="00602ED4">
        <w:rPr>
          <w:rFonts w:cs="Arial"/>
          <w:i/>
          <w:iCs/>
        </w:rPr>
        <w:t>Not In My Back Yard</w:t>
      </w:r>
      <w:r w:rsidRPr="00602ED4">
        <w:rPr>
          <w:rFonts w:cs="Arial"/>
        </w:rPr>
        <w:t xml:space="preserve">). Jest to potoczne określenie </w:t>
      </w:r>
      <w:hyperlink r:id="rId26" w:tooltip="Postawa" w:history="1">
        <w:r w:rsidRPr="00602ED4">
          <w:rPr>
            <w:rFonts w:cs="Arial"/>
          </w:rPr>
          <w:t>postawy</w:t>
        </w:r>
      </w:hyperlink>
      <w:r w:rsidRPr="00602ED4">
        <w:rPr>
          <w:rFonts w:cs="Arial"/>
        </w:rPr>
        <w:t xml:space="preserve"> osób, które wyrażają swój sprzeciw wobec pewnych inwestycji w swoim najbliższym sąsiedztwie, choć nie zaprzeczają, że są one potrzebne w ogóle. Są więc za ich powstaniem, ale w</w:t>
      </w:r>
      <w:r w:rsidR="00A135AC" w:rsidRPr="00602ED4">
        <w:t> </w:t>
      </w:r>
      <w:r w:rsidRPr="00602ED4">
        <w:rPr>
          <w:rFonts w:cs="Arial"/>
        </w:rPr>
        <w:t xml:space="preserve">zupełnie innym miejscu, z dala od ich domostw. Dotyczy to w szczególności takich uciążliwych inwestycji jak budowa </w:t>
      </w:r>
      <w:hyperlink r:id="rId27" w:tooltip="Autostrada" w:history="1">
        <w:r w:rsidRPr="00602ED4">
          <w:rPr>
            <w:rFonts w:cs="Arial"/>
          </w:rPr>
          <w:t>autostrad</w:t>
        </w:r>
      </w:hyperlink>
      <w:r w:rsidRPr="00602ED4">
        <w:rPr>
          <w:rFonts w:cs="Arial"/>
        </w:rPr>
        <w:t xml:space="preserve">, </w:t>
      </w:r>
      <w:hyperlink r:id="rId28" w:tooltip="Kolej" w:history="1">
        <w:r w:rsidRPr="00602ED4">
          <w:rPr>
            <w:rFonts w:cs="Arial"/>
          </w:rPr>
          <w:t>linii kolejowych</w:t>
        </w:r>
      </w:hyperlink>
      <w:r w:rsidRPr="00602ED4">
        <w:rPr>
          <w:rFonts w:cs="Arial"/>
        </w:rPr>
        <w:t xml:space="preserve">, </w:t>
      </w:r>
      <w:hyperlink r:id="rId29" w:tooltip="Oczyszczalnia ścieków" w:history="1">
        <w:r w:rsidRPr="00602ED4">
          <w:rPr>
            <w:rFonts w:cs="Arial"/>
          </w:rPr>
          <w:t>oczyszczalni ścieków</w:t>
        </w:r>
      </w:hyperlink>
      <w:r w:rsidRPr="00602ED4">
        <w:rPr>
          <w:rFonts w:cs="Arial"/>
        </w:rPr>
        <w:t xml:space="preserve"> czy </w:t>
      </w:r>
      <w:hyperlink r:id="rId30" w:tooltip="Wysypisko śmieci" w:history="1">
        <w:r w:rsidRPr="00602ED4">
          <w:rPr>
            <w:rFonts w:cs="Arial"/>
          </w:rPr>
          <w:t>wysypisk śmieci</w:t>
        </w:r>
      </w:hyperlink>
      <w:r w:rsidRPr="00602ED4">
        <w:rPr>
          <w:rFonts w:cs="Arial"/>
        </w:rPr>
        <w:t>. W przedmiotowym przypadku mamy związek z budową drogi o</w:t>
      </w:r>
      <w:r w:rsidR="00A135AC" w:rsidRPr="00602ED4">
        <w:t> </w:t>
      </w:r>
      <w:r w:rsidRPr="00602ED4">
        <w:rPr>
          <w:rFonts w:cs="Arial"/>
        </w:rPr>
        <w:t xml:space="preserve">planowanym ruchu na poziomie </w:t>
      </w:r>
      <w:r w:rsidR="00063062" w:rsidRPr="00602ED4">
        <w:rPr>
          <w:rFonts w:cs="Arial"/>
        </w:rPr>
        <w:t xml:space="preserve">ok. </w:t>
      </w:r>
      <w:r w:rsidRPr="00602ED4">
        <w:rPr>
          <w:rFonts w:cs="Arial"/>
        </w:rPr>
        <w:t xml:space="preserve">6 tys poj./dobę, przykładowo na drogach ekspresowych średnie natężenia są rzędu ponad 20 000 poj./d, na autostradach ponad </w:t>
      </w:r>
      <w:r w:rsidRPr="00602ED4">
        <w:rPr>
          <w:rFonts w:cs="Arial"/>
        </w:rPr>
        <w:lastRenderedPageBreak/>
        <w:t>40 000 poj./d. Nie możemy zatem planowanej obwodnicy zaliczać do inwestycji, która będzie generowała duże oddziaływania i poszukiwać jej nowej trasy w znacznym oddaleniu od zabudowań miasta Gorlice, gdyż wówczas nie byłaby ona wogóle wykorzystywana, a ruch nadal pozostałby w</w:t>
      </w:r>
      <w:r w:rsidR="00A135AC" w:rsidRPr="00602ED4">
        <w:t> </w:t>
      </w:r>
      <w:r w:rsidRPr="00602ED4">
        <w:rPr>
          <w:rFonts w:cs="Arial"/>
        </w:rPr>
        <w:t xml:space="preserve"> centrum miasta. </w:t>
      </w:r>
    </w:p>
    <w:p w:rsidR="00F87D5E" w:rsidRPr="00602ED4" w:rsidRDefault="00F87D5E" w:rsidP="00F87D5E">
      <w:pPr>
        <w:ind w:firstLine="284"/>
        <w:rPr>
          <w:rFonts w:cs="Arial"/>
        </w:rPr>
      </w:pPr>
      <w:r w:rsidRPr="00602ED4">
        <w:rPr>
          <w:rFonts w:cs="Arial"/>
        </w:rPr>
        <w:t xml:space="preserve">Budowa nowej trasy drogowej będzie zatem alternatywą dla istniejących zakorkowanych ulic Gorlic. Skrócenie przejazdu przez miasto Gorlice przyczyni się do łatwiejszego przepływu towarów i usług pomiędzy gminami sąsiednimi. </w:t>
      </w:r>
    </w:p>
    <w:p w:rsidR="00F87D5E" w:rsidRPr="00602ED4" w:rsidRDefault="003A6682" w:rsidP="00F87D5E">
      <w:pPr>
        <w:pStyle w:val="Akapitzlist"/>
        <w:ind w:left="0" w:firstLine="284"/>
        <w:rPr>
          <w:rFonts w:cs="Arial"/>
          <w:szCs w:val="22"/>
        </w:rPr>
      </w:pPr>
      <w:r w:rsidRPr="00602ED4">
        <w:rPr>
          <w:rFonts w:cs="Arial"/>
          <w:szCs w:val="22"/>
        </w:rPr>
        <w:t xml:space="preserve">W raporcie w tabeli 13.1 dokonano zestawienia uwag i zastrzeżeń do przebiegu przedmiotowego przedsięwzięcia, wraz z odniesieniem się do nich. </w:t>
      </w:r>
      <w:r w:rsidR="00F87D5E" w:rsidRPr="00602ED4">
        <w:rPr>
          <w:rFonts w:cs="Arial"/>
          <w:szCs w:val="22"/>
        </w:rPr>
        <w:t xml:space="preserve">Mając na uwadze uwagi mieszkańców, przez których tereny przebiega obwodnica, lub znajdujących się w jej sąsiedztwie oraz fakt, iż zaprojektowana droga, przy uwzględnieniu jej parametrów, sposobu wykonania i wszystkich środków minimalizujących jej negatywne oddziaływanie, stwierdza się, że przedstawione przez nich obawy nie będą miały miejsca po zrealizowaniu przedmiotowej inwestycji. Nie bez znaczenia jest również fakt, że trasa obwodnicy przebiega w przeważającej części przez teren wyznaczony pod inwestycje drogowe. Na pewno sytuacja po wybudowaniu obwodnicy zmieni się w porównaniu do stanu bieżącego, głównie w miejscach w których w chwili obecnej jest inne zagospodarowanie niż przebieg drogi. Trudno również wycenić starty emocjonalne, które poniesie część mieszkańców przywiązana do istniejącej sytuacji. Każdy z nas musi mieć na względzie jednak fakt ciągłego rozwoju społeczno-gospodarczego miasta i powiatu oraz idących za tym zmian w zagospodarowaniu przestrzennym. </w:t>
      </w:r>
    </w:p>
    <w:p w:rsidR="002B5F91" w:rsidRPr="00602ED4" w:rsidRDefault="002B5F91" w:rsidP="00252A85">
      <w:pPr>
        <w:pStyle w:val="Nagwek1"/>
        <w:jc w:val="both"/>
      </w:pPr>
      <w:bookmarkStart w:id="400" w:name="_Toc483808359"/>
      <w:r w:rsidRPr="00602ED4">
        <w:t>Zalecenia dotyczące analizy porealizacyjnej</w:t>
      </w:r>
      <w:bookmarkEnd w:id="392"/>
      <w:bookmarkEnd w:id="393"/>
      <w:bookmarkEnd w:id="394"/>
      <w:bookmarkEnd w:id="395"/>
      <w:bookmarkEnd w:id="396"/>
      <w:bookmarkEnd w:id="397"/>
      <w:bookmarkEnd w:id="398"/>
      <w:bookmarkEnd w:id="399"/>
      <w:bookmarkEnd w:id="400"/>
    </w:p>
    <w:p w:rsidR="00B74DD3" w:rsidRPr="00602ED4" w:rsidRDefault="00B74DD3" w:rsidP="00F701D3">
      <w:pPr>
        <w:pStyle w:val="Normalnywcity"/>
        <w:spacing w:before="360"/>
        <w:ind w:firstLine="284"/>
        <w:rPr>
          <w:rFonts w:cs="Arial"/>
          <w:color w:val="auto"/>
          <w:szCs w:val="22"/>
        </w:rPr>
      </w:pPr>
      <w:r w:rsidRPr="00602ED4">
        <w:rPr>
          <w:rFonts w:cs="Arial"/>
          <w:color w:val="auto"/>
          <w:szCs w:val="22"/>
        </w:rPr>
        <w:t xml:space="preserve">Zgodnie z zapisami ustawy o udostępnieniu informacji o środowisku dla każdego przedsięwzięcia można nałożyć obowiązek wykonania analizy porealizacyjnej. W analizie porealizacyjnej dokonuje się porównania ustaleń zawartych w raporcie o oddziaływaniu przedsięwzięcia na środowisko i w decyzji o środowiskowych uwarunkowaniach, </w:t>
      </w:r>
      <w:r w:rsidR="00DF7F8F" w:rsidRPr="00602ED4">
        <w:rPr>
          <w:rFonts w:cs="Arial"/>
          <w:color w:val="auto"/>
          <w:szCs w:val="22"/>
        </w:rPr>
        <w:t>w </w:t>
      </w:r>
      <w:r w:rsidRPr="00602ED4">
        <w:rPr>
          <w:rFonts w:cs="Arial"/>
          <w:color w:val="auto"/>
          <w:szCs w:val="22"/>
        </w:rPr>
        <w:t>szczególności ustaleń dotyczących przewidywanego charakteru i zakresu oddziaływania przedsięwzięcia na środowisko oraz planowanych działań zapobiegawczych z rzeczywistym oddziaływaniem przedsięwzięcia na środowisko i działaniami podjętymi dla jego ograniczenia.</w:t>
      </w:r>
    </w:p>
    <w:p w:rsidR="00B74DD3" w:rsidRPr="00602ED4" w:rsidRDefault="002B5F91" w:rsidP="00F701D3">
      <w:pPr>
        <w:pStyle w:val="Normalnywcity"/>
        <w:ind w:firstLine="284"/>
        <w:rPr>
          <w:rFonts w:cs="Arial"/>
          <w:color w:val="auto"/>
          <w:szCs w:val="22"/>
        </w:rPr>
      </w:pPr>
      <w:r w:rsidRPr="00602ED4">
        <w:rPr>
          <w:rFonts w:cs="Arial"/>
          <w:color w:val="auto"/>
          <w:szCs w:val="22"/>
        </w:rPr>
        <w:t>W rozdziale „Ochrona klimatu akustycznego” przedstawiono proponowane rozwiązania minimalizujące oddziaływanie hałasu w postaci ekranów akustycznych</w:t>
      </w:r>
      <w:r w:rsidR="00B74DD3" w:rsidRPr="00602ED4">
        <w:rPr>
          <w:rFonts w:cs="Arial"/>
          <w:color w:val="auto"/>
          <w:szCs w:val="22"/>
        </w:rPr>
        <w:t xml:space="preserve"> i cichej nawierzchni, co pozwoli na </w:t>
      </w:r>
      <w:r w:rsidR="002E586E" w:rsidRPr="00602ED4">
        <w:rPr>
          <w:rFonts w:cs="Arial"/>
          <w:color w:val="auto"/>
          <w:szCs w:val="22"/>
        </w:rPr>
        <w:t xml:space="preserve">dotrzymanie wartości dopuszczalnych </w:t>
      </w:r>
    </w:p>
    <w:p w:rsidR="002E586E" w:rsidRPr="00602ED4" w:rsidRDefault="00B74DD3" w:rsidP="00F701D3">
      <w:pPr>
        <w:pStyle w:val="Normalnywcity"/>
        <w:ind w:firstLine="284"/>
        <w:rPr>
          <w:rFonts w:cs="Arial"/>
          <w:color w:val="auto"/>
          <w:szCs w:val="22"/>
        </w:rPr>
      </w:pPr>
      <w:r w:rsidRPr="00602ED4">
        <w:rPr>
          <w:rFonts w:cs="Arial"/>
          <w:color w:val="auto"/>
          <w:szCs w:val="22"/>
        </w:rPr>
        <w:t>Nie będą również miały miejsca przekroczenia wartości dopuszczalnych określonych dla pozostałych komponentów środowiska w tym w zakresie oddziaływania inwestycji na powietrze, wody i w zakresie gospodarki odpadami.</w:t>
      </w:r>
    </w:p>
    <w:p w:rsidR="00B74DD3" w:rsidRPr="00602ED4" w:rsidRDefault="002E586E" w:rsidP="00F701D3">
      <w:pPr>
        <w:pStyle w:val="Normalnywcity"/>
        <w:ind w:firstLine="284"/>
        <w:rPr>
          <w:rFonts w:cs="Arial"/>
          <w:color w:val="auto"/>
          <w:szCs w:val="22"/>
        </w:rPr>
      </w:pPr>
      <w:r w:rsidRPr="00602ED4">
        <w:rPr>
          <w:rFonts w:cs="Arial"/>
          <w:color w:val="auto"/>
          <w:szCs w:val="22"/>
        </w:rPr>
        <w:t>Autorzy raportu nie znajdują zatem merytorycznego uzasadnienia do weryfikacji powyższych obliczeń w postaci analizy porealizacyjnej.</w:t>
      </w:r>
    </w:p>
    <w:p w:rsidR="002B5F91" w:rsidRPr="00602ED4" w:rsidRDefault="002B5F91" w:rsidP="002B5F91">
      <w:pPr>
        <w:pStyle w:val="Normalnywcity"/>
        <w:rPr>
          <w:rFonts w:cs="Arial"/>
          <w:color w:val="auto"/>
          <w:szCs w:val="22"/>
        </w:rPr>
      </w:pPr>
    </w:p>
    <w:p w:rsidR="002B5F91" w:rsidRPr="00602ED4" w:rsidRDefault="002B5F91" w:rsidP="00252A85">
      <w:pPr>
        <w:pStyle w:val="Nagwek1"/>
        <w:spacing w:before="0"/>
        <w:jc w:val="both"/>
      </w:pPr>
      <w:bookmarkStart w:id="401" w:name="_Ref366653098"/>
      <w:bookmarkStart w:id="402" w:name="_Ref366653102"/>
      <w:bookmarkStart w:id="403" w:name="_Toc447271489"/>
      <w:bookmarkStart w:id="404" w:name="_Ref263443578"/>
      <w:bookmarkStart w:id="405" w:name="_Ref263443581"/>
      <w:bookmarkStart w:id="406" w:name="_Toc277938412"/>
      <w:bookmarkStart w:id="407" w:name="_Toc483808360"/>
      <w:r w:rsidRPr="00602ED4">
        <w:t>Wskazanie, czy dla planowanego przedsięwzięcia konieczne jest ustanowienie obszaru ograniczonego użytkowania</w:t>
      </w:r>
      <w:bookmarkEnd w:id="401"/>
      <w:bookmarkEnd w:id="402"/>
      <w:bookmarkEnd w:id="403"/>
      <w:bookmarkEnd w:id="407"/>
    </w:p>
    <w:p w:rsidR="002B5F91" w:rsidRPr="00602ED4" w:rsidRDefault="002B5F91" w:rsidP="00F701D3">
      <w:pPr>
        <w:pStyle w:val="Normalnywcity"/>
        <w:ind w:firstLine="284"/>
        <w:rPr>
          <w:color w:val="auto"/>
        </w:rPr>
      </w:pPr>
      <w:r w:rsidRPr="00602ED4">
        <w:rPr>
          <w:color w:val="auto"/>
        </w:rPr>
        <w:t>Analizy przeprowadzone w niniejszym opracowaniu nie wykazały prawdopodobieństwa wystąpienia przekroczeń dopuszczalnych wartości dźwięku w otoczeniu zabudowy mieszkaniowej. Stwierdzono również</w:t>
      </w:r>
      <w:r w:rsidR="002E586E" w:rsidRPr="00602ED4">
        <w:rPr>
          <w:color w:val="auto"/>
        </w:rPr>
        <w:t>,</w:t>
      </w:r>
      <w:r w:rsidRPr="00602ED4">
        <w:rPr>
          <w:color w:val="auto"/>
        </w:rPr>
        <w:t xml:space="preserve"> że zastosowane zabezpieczenia akustyczne w postaci cichej nawierzchni, ekranów akustycznych pozwalają na obniżenie poziomu hałasu w stopniu wymaganym przepisami.</w:t>
      </w:r>
    </w:p>
    <w:p w:rsidR="00252A85" w:rsidRPr="00602ED4" w:rsidRDefault="002E586E" w:rsidP="00F701D3">
      <w:pPr>
        <w:pStyle w:val="Normalnywcity"/>
        <w:ind w:firstLine="284"/>
        <w:rPr>
          <w:color w:val="auto"/>
        </w:rPr>
      </w:pPr>
      <w:r w:rsidRPr="00602ED4">
        <w:rPr>
          <w:color w:val="auto"/>
        </w:rPr>
        <w:t>Dla planowanego przedsięwzięcia nie ma konieczności ustanowienia obszaru ograniczonego użytkowania.</w:t>
      </w:r>
    </w:p>
    <w:p w:rsidR="002E586E" w:rsidRPr="00602ED4" w:rsidRDefault="002E586E" w:rsidP="002B5F91">
      <w:pPr>
        <w:pStyle w:val="Normalnywcity"/>
        <w:rPr>
          <w:color w:val="auto"/>
          <w:highlight w:val="yellow"/>
        </w:rPr>
      </w:pPr>
    </w:p>
    <w:p w:rsidR="002B5F91" w:rsidRPr="00602ED4" w:rsidRDefault="002B5F91" w:rsidP="00252A85">
      <w:pPr>
        <w:pStyle w:val="Nagwek1"/>
        <w:spacing w:before="0"/>
        <w:jc w:val="both"/>
      </w:pPr>
      <w:bookmarkStart w:id="408" w:name="_Toc483808361"/>
      <w:r w:rsidRPr="00602ED4">
        <w:lastRenderedPageBreak/>
        <w:t>Przedstawienie propozycji monitoringu oddziaływania planowanego przedsięwzięcia</w:t>
      </w:r>
      <w:bookmarkEnd w:id="404"/>
      <w:bookmarkEnd w:id="405"/>
      <w:bookmarkEnd w:id="406"/>
      <w:bookmarkEnd w:id="408"/>
    </w:p>
    <w:p w:rsidR="002B5F91" w:rsidRPr="00602ED4" w:rsidRDefault="002B5F91" w:rsidP="002B5F91">
      <w:pPr>
        <w:pStyle w:val="Normalnywcity"/>
        <w:rPr>
          <w:rFonts w:cs="Arial"/>
          <w:color w:val="auto"/>
          <w:szCs w:val="22"/>
        </w:rPr>
      </w:pPr>
      <w:r w:rsidRPr="00602ED4">
        <w:rPr>
          <w:rFonts w:cs="Arial"/>
          <w:color w:val="auto"/>
          <w:szCs w:val="22"/>
        </w:rPr>
        <w:t xml:space="preserve">Nie przewiduje się konieczności prowadzenia monitoringu oddziaływania budowanej drogi na środowisko. </w:t>
      </w:r>
    </w:p>
    <w:p w:rsidR="00252A85" w:rsidRPr="00602ED4" w:rsidRDefault="00252A85" w:rsidP="002B5F91">
      <w:pPr>
        <w:pStyle w:val="Normalnywcity"/>
        <w:rPr>
          <w:rFonts w:cs="Arial"/>
          <w:color w:val="auto"/>
          <w:szCs w:val="22"/>
        </w:rPr>
      </w:pPr>
    </w:p>
    <w:p w:rsidR="002B5F91" w:rsidRPr="00602ED4" w:rsidRDefault="002B5F91" w:rsidP="00252A85">
      <w:pPr>
        <w:pStyle w:val="Nagwek1"/>
        <w:spacing w:before="0"/>
        <w:jc w:val="both"/>
      </w:pPr>
      <w:bookmarkStart w:id="409" w:name="_Ref263443633"/>
      <w:bookmarkStart w:id="410" w:name="_Ref263443638"/>
      <w:bookmarkStart w:id="411" w:name="_Toc277938413"/>
      <w:bookmarkStart w:id="412" w:name="_Toc483808362"/>
      <w:r w:rsidRPr="00602ED4">
        <w:t>Opis trudności wynikających z niedostatków techniki</w:t>
      </w:r>
      <w:bookmarkEnd w:id="409"/>
      <w:bookmarkEnd w:id="410"/>
      <w:bookmarkEnd w:id="411"/>
      <w:bookmarkEnd w:id="412"/>
    </w:p>
    <w:p w:rsidR="003A6682" w:rsidRPr="00602ED4" w:rsidRDefault="003A6682" w:rsidP="003A6682">
      <w:pPr>
        <w:pStyle w:val="Normalnywcity"/>
        <w:ind w:firstLine="284"/>
        <w:rPr>
          <w:rFonts w:cs="Arial"/>
          <w:color w:val="auto"/>
          <w:szCs w:val="22"/>
        </w:rPr>
      </w:pPr>
      <w:r w:rsidRPr="00602ED4">
        <w:rPr>
          <w:rFonts w:cs="Arial"/>
          <w:color w:val="auto"/>
          <w:szCs w:val="22"/>
        </w:rPr>
        <w:t xml:space="preserve">Podstawowym elementem, na podstawie którego oparte są obliczenia w zakresie emisji pyłów i gazów wprowadzanych do powietrza, emisji hałasu, czy też zanieczyszczeń gruntowo-wodnych jest wielkość natężenia ruchu. </w:t>
      </w:r>
    </w:p>
    <w:p w:rsidR="003A6682" w:rsidRPr="00602ED4" w:rsidRDefault="003A6682" w:rsidP="003A6682">
      <w:pPr>
        <w:pStyle w:val="Normalnywcity"/>
        <w:ind w:firstLine="284"/>
        <w:rPr>
          <w:rFonts w:cs="Arial"/>
          <w:color w:val="auto"/>
          <w:szCs w:val="22"/>
        </w:rPr>
      </w:pPr>
      <w:r w:rsidRPr="00602ED4">
        <w:rPr>
          <w:rFonts w:cs="Arial"/>
          <w:color w:val="auto"/>
          <w:szCs w:val="22"/>
        </w:rPr>
        <w:t xml:space="preserve">Dodatkową niepewność stanowi kształtowanie się natężeń ruchu z uwagi na zmianę taboru pojazdów, wpływ ekonomiczny cen paliw na wykorzystywanie przez użytkowników dróg alternatywnych do samochodów osobowych środków transportu (transport zbiorowy, rowery), itp. </w:t>
      </w:r>
    </w:p>
    <w:p w:rsidR="003A6682" w:rsidRPr="00602ED4" w:rsidRDefault="003A6682" w:rsidP="003A6682">
      <w:pPr>
        <w:pStyle w:val="Normalnywcity"/>
        <w:ind w:firstLine="284"/>
        <w:rPr>
          <w:rFonts w:cs="Arial"/>
          <w:color w:val="auto"/>
          <w:szCs w:val="22"/>
        </w:rPr>
      </w:pPr>
      <w:r w:rsidRPr="00602ED4">
        <w:rPr>
          <w:rFonts w:cs="Arial"/>
          <w:color w:val="auto"/>
          <w:szCs w:val="22"/>
        </w:rPr>
        <w:t xml:space="preserve">Wielkości odpadów przyjęte w opracowaniu na etapie realizacji przyjęto jedynie szacunkowo. </w:t>
      </w:r>
    </w:p>
    <w:p w:rsidR="003A6682" w:rsidRPr="00602ED4" w:rsidRDefault="003A6682" w:rsidP="003A6682">
      <w:pPr>
        <w:pStyle w:val="Normalnywcity"/>
        <w:ind w:firstLine="284"/>
        <w:rPr>
          <w:rFonts w:cs="Arial"/>
          <w:color w:val="auto"/>
          <w:szCs w:val="22"/>
        </w:rPr>
      </w:pPr>
      <w:r w:rsidRPr="00602ED4">
        <w:rPr>
          <w:rFonts w:cs="Arial"/>
          <w:color w:val="auto"/>
          <w:szCs w:val="22"/>
        </w:rPr>
        <w:t>Mimo napotkanych trudności użyto środków interpretacji wystarczająco dokładnych oraz zgodnych z aktualnie obowiązującymi przepisami prawa.</w:t>
      </w:r>
    </w:p>
    <w:p w:rsidR="003A6682" w:rsidRPr="00602ED4" w:rsidRDefault="003A6682" w:rsidP="002B5F91">
      <w:pPr>
        <w:pStyle w:val="Normalnywcity"/>
        <w:rPr>
          <w:rFonts w:cs="Arial"/>
          <w:color w:val="auto"/>
          <w:szCs w:val="22"/>
        </w:rPr>
      </w:pPr>
    </w:p>
    <w:p w:rsidR="003A6682" w:rsidRPr="00602ED4" w:rsidRDefault="003A6682" w:rsidP="003A6682">
      <w:pPr>
        <w:pStyle w:val="Nagwek1"/>
        <w:numPr>
          <w:ilvl w:val="0"/>
          <w:numId w:val="1"/>
        </w:numPr>
        <w:spacing w:before="0"/>
        <w:jc w:val="both"/>
        <w:rPr>
          <w:rFonts w:cs="Arial"/>
        </w:rPr>
      </w:pPr>
      <w:bookmarkStart w:id="413" w:name="_Toc479071195"/>
      <w:bookmarkStart w:id="414" w:name="_Ref448456150"/>
      <w:bookmarkStart w:id="415" w:name="_Ref354413557"/>
      <w:bookmarkStart w:id="416" w:name="_Ref354413561"/>
      <w:bookmarkStart w:id="417" w:name="_Toc483808363"/>
      <w:r w:rsidRPr="00602ED4">
        <w:rPr>
          <w:rFonts w:cs="Arial"/>
        </w:rPr>
        <w:t>Źródła informacji stanowiące podstawę do sporządzenia raportu</w:t>
      </w:r>
      <w:bookmarkEnd w:id="413"/>
      <w:bookmarkEnd w:id="417"/>
    </w:p>
    <w:p w:rsidR="003A6682" w:rsidRPr="00602ED4" w:rsidRDefault="003A6682" w:rsidP="003A6682">
      <w:pPr>
        <w:pStyle w:val="Normalnywcity"/>
        <w:ind w:firstLine="284"/>
        <w:rPr>
          <w:rFonts w:cs="Arial"/>
          <w:color w:val="auto"/>
          <w:szCs w:val="22"/>
        </w:rPr>
      </w:pPr>
      <w:r w:rsidRPr="00602ED4">
        <w:rPr>
          <w:color w:val="auto"/>
        </w:rPr>
        <w:t xml:space="preserve">W </w:t>
      </w:r>
      <w:r w:rsidRPr="00602ED4">
        <w:rPr>
          <w:rFonts w:cs="Arial"/>
          <w:color w:val="auto"/>
          <w:szCs w:val="22"/>
        </w:rPr>
        <w:t>raporcie OOŚ wyszczególniono dyrektywy, ustawy, rozporządzenia aktualne na miesiąc opracowania dokumentacji. Ponadto wskazano listę literatury naukowej, która była pomocna w sporządzeniu raportu. Stan opisany w raporcie jest zgodny z aktualnym zagospodarowaniem terenu objętego wnioskiem.</w:t>
      </w:r>
      <w:bookmarkEnd w:id="414"/>
      <w:bookmarkEnd w:id="415"/>
      <w:bookmarkEnd w:id="416"/>
    </w:p>
    <w:sectPr w:rsidR="003A6682" w:rsidRPr="00602ED4" w:rsidSect="0004331E">
      <w:pgSz w:w="11906" w:h="16838"/>
      <w:pgMar w:top="1417" w:right="1417" w:bottom="1417" w:left="1417" w:header="708" w:footer="708" w:gutter="0"/>
      <w:cols w:space="708"/>
      <w:docGrid w:linePitch="360"/>
    </w:sectPr>
  </w:body>
</w:document>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6BC28B2E" w15:done="0"/>
  <w15:commentEx w15:paraId="216242DF" w15:done="0"/>
  <w15:commentEx w15:paraId="51AC32DD" w15:done="0"/>
  <w15:commentEx w15:paraId="5628178F" w15:done="0"/>
  <w15:commentEx w15:paraId="5B1CA988" w15:done="0"/>
  <w15:commentEx w15:paraId="75A0A56A" w15:done="0"/>
  <w15:commentEx w15:paraId="2EF6B9A3" w15:done="0"/>
  <w15:commentEx w15:paraId="4A3C6BDE" w15:done="0"/>
  <w15:commentEx w15:paraId="0B0312B2" w15:done="0"/>
  <w15:commentEx w15:paraId="0FF0F17C" w15:done="0"/>
  <w15:commentEx w15:paraId="296CEC14" w15:done="0"/>
  <w15:commentEx w15:paraId="52A9806C" w15:done="0"/>
  <w15:commentEx w15:paraId="4BB0A22D" w15:done="0"/>
  <w15:commentEx w15:paraId="524A6440" w15:done="0"/>
  <w15:commentEx w15:paraId="0AF4C52B" w15:done="0"/>
  <w15:commentEx w15:paraId="6B3CB4E5" w15:done="0"/>
  <w15:commentEx w15:paraId="12F4B0D4" w15:done="0"/>
  <w15:commentEx w15:paraId="50305D67" w15:done="0"/>
  <w15:commentEx w15:paraId="6A7C0E95" w15:done="0"/>
  <w15:commentEx w15:paraId="344865FD" w15:done="0"/>
  <w15:commentEx w15:paraId="587D580D" w15:done="0"/>
  <w15:commentEx w15:paraId="5BA7CCF4" w15:done="0"/>
  <w15:commentEx w15:paraId="4F6E8B80" w15:done="0"/>
  <w15:commentEx w15:paraId="5EEA85B0" w15:done="0"/>
  <w15:commentEx w15:paraId="153D16C1" w15:paraIdParent="5EEA85B0" w15:done="0"/>
  <w15:commentEx w15:paraId="3D2A4678" w15:done="0"/>
  <w15:commentEx w15:paraId="6617A91F" w15:done="0"/>
  <w15:commentEx w15:paraId="34BFF197" w15:done="0"/>
  <w15:commentEx w15:paraId="42A3F3D7" w15:done="0"/>
  <w15:commentEx w15:paraId="26CE4B9C" w15:done="0"/>
  <w15:commentEx w15:paraId="5337649B" w15:done="0"/>
  <w15:commentEx w15:paraId="0F1B6C59" w15:done="0"/>
</w15:commentsEx>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845ED7" w:rsidRDefault="00845ED7" w:rsidP="00C256EE">
      <w:r>
        <w:separator/>
      </w:r>
    </w:p>
  </w:endnote>
  <w:endnote w:type="continuationSeparator" w:id="1">
    <w:p w:rsidR="00845ED7" w:rsidRDefault="00845ED7" w:rsidP="00C256EE">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EE"/>
    <w:family w:val="roman"/>
    <w:pitch w:val="variable"/>
    <w:sig w:usb0="20002A87" w:usb1="80000000" w:usb2="00000008"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Kartika">
    <w:altName w:val="Times New Roman"/>
    <w:charset w:val="00"/>
    <w:family w:val="roman"/>
    <w:pitch w:val="variable"/>
    <w:sig w:usb0="00800003" w:usb1="00000000" w:usb2="00000000" w:usb3="00000000" w:csb0="00000001" w:csb1="00000000"/>
  </w:font>
  <w:font w:name="Txt">
    <w:altName w:val="Courier New"/>
    <w:panose1 w:val="00000400000000000000"/>
    <w:charset w:val="EE"/>
    <w:family w:val="auto"/>
    <w:pitch w:val="variable"/>
    <w:sig w:usb0="A0002AA7" w:usb1="00000000" w:usb2="00000000" w:usb3="00000000" w:csb0="000001FF" w:csb1="00000000"/>
  </w:font>
  <w:font w:name="Calibri">
    <w:panose1 w:val="020F0502020204030204"/>
    <w:charset w:val="EE"/>
    <w:family w:val="swiss"/>
    <w:pitch w:val="variable"/>
    <w:sig w:usb0="A00002EF" w:usb1="4000207B" w:usb2="00000000" w:usb3="00000000" w:csb0="0000009F" w:csb1="00000000"/>
  </w:font>
  <w:font w:name="Arial">
    <w:panose1 w:val="020B0604020202020204"/>
    <w:charset w:val="EE"/>
    <w:family w:val="swiss"/>
    <w:pitch w:val="variable"/>
    <w:sig w:usb0="20002A87" w:usb1="80000000" w:usb2="00000008" w:usb3="00000000" w:csb0="000001FF" w:csb1="00000000"/>
  </w:font>
  <w:font w:name="Tahoma">
    <w:panose1 w:val="020B0604030504040204"/>
    <w:charset w:val="EE"/>
    <w:family w:val="swiss"/>
    <w:pitch w:val="variable"/>
    <w:sig w:usb0="61002A87" w:usb1="80000000" w:usb2="00000008" w:usb3="00000000" w:csb0="000101FF" w:csb1="00000000"/>
  </w:font>
  <w:font w:name="Verdana">
    <w:panose1 w:val="020B0604030504040204"/>
    <w:charset w:val="EE"/>
    <w:family w:val="swiss"/>
    <w:pitch w:val="variable"/>
    <w:sig w:usb0="20000287" w:usb1="00000000" w:usb2="00000000" w:usb3="00000000" w:csb0="0000019F" w:csb1="00000000"/>
  </w:font>
  <w:font w:name="SimSun">
    <w:altName w:val="宋体"/>
    <w:panose1 w:val="02010600030101010101"/>
    <w:charset w:val="86"/>
    <w:family w:val="auto"/>
    <w:notTrueType/>
    <w:pitch w:val="variable"/>
    <w:sig w:usb0="00000001" w:usb1="080E0000" w:usb2="00000010" w:usb3="00000000" w:csb0="00040000" w:csb1="00000000"/>
  </w:font>
  <w:font w:name="TimesNewRomanPSMT">
    <w:altName w:val="MS Mincho"/>
    <w:panose1 w:val="00000000000000000000"/>
    <w:charset w:val="80"/>
    <w:family w:val="auto"/>
    <w:notTrueType/>
    <w:pitch w:val="default"/>
    <w:sig w:usb0="00000007" w:usb1="08070000" w:usb2="00000010" w:usb3="00000000" w:csb0="00020003" w:csb1="00000000"/>
  </w:font>
  <w:font w:name="TimesNewRoman">
    <w:altName w:val="Arial Unicode MS"/>
    <w:panose1 w:val="00000000000000000000"/>
    <w:charset w:val="80"/>
    <w:family w:val="auto"/>
    <w:notTrueType/>
    <w:pitch w:val="default"/>
    <w:sig w:usb0="00000005" w:usb1="08070000" w:usb2="00000010" w:usb3="00000000" w:csb0="00020002" w:csb1="00000000"/>
  </w:font>
  <w:font w:name="EUAlbertina-Bold-Identity-H">
    <w:altName w:val="Arial Unicode MS"/>
    <w:panose1 w:val="00000000000000000000"/>
    <w:charset w:val="80"/>
    <w:family w:val="auto"/>
    <w:notTrueType/>
    <w:pitch w:val="default"/>
    <w:sig w:usb0="00000000" w:usb1="08070000" w:usb2="00000010" w:usb3="00000000" w:csb0="00020000" w:csb1="00000000"/>
  </w:font>
  <w:font w:name="TTE27EAC98t00">
    <w:altName w:val="MS Mincho"/>
    <w:panose1 w:val="00000000000000000000"/>
    <w:charset w:val="80"/>
    <w:family w:val="auto"/>
    <w:notTrueType/>
    <w:pitch w:val="default"/>
    <w:sig w:usb0="00000001" w:usb1="08070000" w:usb2="00000010" w:usb3="00000000" w:csb0="00020000" w:csb1="00000000"/>
  </w:font>
  <w:font w:name="Cambria">
    <w:panose1 w:val="02040503050406030204"/>
    <w:charset w:val="EE"/>
    <w:family w:val="roman"/>
    <w:pitch w:val="variable"/>
    <w:sig w:usb0="A00002EF" w:usb1="4000004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45ED7" w:rsidRDefault="00845ED7" w:rsidP="002C57E5">
    <w:pPr>
      <w:pStyle w:val="Stopka"/>
      <w:tabs>
        <w:tab w:val="clear" w:pos="10206"/>
        <w:tab w:val="right" w:pos="9072"/>
      </w:tabs>
      <w:jc w:val="right"/>
    </w:pPr>
    <w:fldSimple w:instr=" PAGE   \* MERGEFORMAT ">
      <w:r>
        <w:rPr>
          <w:noProof/>
        </w:rPr>
        <w:t>108</w:t>
      </w:r>
    </w:fldSimple>
    <w:r>
      <w:rPr>
        <w:noProof/>
      </w:rPr>
      <w:tab/>
    </w:r>
    <w:r>
      <w:rPr>
        <w:noProof/>
      </w:rPr>
      <w:drawing>
        <wp:inline distT="0" distB="0" distL="0" distR="0">
          <wp:extent cx="533400" cy="160020"/>
          <wp:effectExtent l="0" t="0" r="0" b="0"/>
          <wp:docPr id="140" name="Obraz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33400" cy="160020"/>
                  </a:xfrm>
                  <a:prstGeom prst="rect">
                    <a:avLst/>
                  </a:prstGeom>
                  <a:noFill/>
                  <a:ln>
                    <a:noFill/>
                  </a:ln>
                </pic:spPr>
              </pic:pic>
            </a:graphicData>
          </a:graphic>
        </wp:inline>
      </w:drawing>
    </w:r>
  </w:p>
  <w:p w:rsidR="00845ED7" w:rsidRPr="007B478C" w:rsidRDefault="00845ED7" w:rsidP="002C57E5">
    <w:pPr>
      <w:pStyle w:val="Stopka"/>
      <w:tabs>
        <w:tab w:val="clear" w:pos="10206"/>
        <w:tab w:val="center" w:pos="4819"/>
      </w:tabs>
      <w:jc w:val="left"/>
      <w:rPr>
        <w:szCs w:val="16"/>
      </w:rP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45ED7" w:rsidRDefault="00845ED7" w:rsidP="002C57E5">
    <w:pPr>
      <w:pStyle w:val="Stopka"/>
      <w:tabs>
        <w:tab w:val="left" w:pos="942"/>
        <w:tab w:val="right" w:pos="9072"/>
      </w:tabs>
      <w:jc w:val="left"/>
    </w:pPr>
    <w:r>
      <w:rPr>
        <w:noProof/>
      </w:rPr>
      <w:drawing>
        <wp:inline distT="0" distB="0" distL="0" distR="0">
          <wp:extent cx="533400" cy="175260"/>
          <wp:effectExtent l="0" t="0" r="0" b="0"/>
          <wp:docPr id="131" name="Obraz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33400" cy="175260"/>
                  </a:xfrm>
                  <a:prstGeom prst="rect">
                    <a:avLst/>
                  </a:prstGeom>
                  <a:noFill/>
                  <a:ln>
                    <a:noFill/>
                  </a:ln>
                </pic:spPr>
              </pic:pic>
            </a:graphicData>
          </a:graphic>
        </wp:inline>
      </w:drawing>
    </w:r>
    <w:r>
      <w:rPr>
        <w:noProof/>
      </w:rPr>
      <w:tab/>
    </w:r>
    <w:r>
      <w:tab/>
    </w:r>
    <w:fldSimple w:instr=" PAGE   \* MERGEFORMAT ">
      <w:r w:rsidR="0047508A">
        <w:rPr>
          <w:noProof/>
        </w:rPr>
        <w:t>88</w:t>
      </w:r>
    </w:fldSimple>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845ED7" w:rsidRDefault="00845ED7" w:rsidP="00C256EE">
      <w:r>
        <w:separator/>
      </w:r>
    </w:p>
  </w:footnote>
  <w:footnote w:type="continuationSeparator" w:id="1">
    <w:p w:rsidR="00845ED7" w:rsidRDefault="00845ED7" w:rsidP="00C256EE">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45ED7" w:rsidRPr="00497233" w:rsidRDefault="00845ED7" w:rsidP="002C57E5">
    <w:pPr>
      <w:pStyle w:val="Nagwek"/>
      <w:jc w:val="center"/>
      <w:rPr>
        <w:rFonts w:eastAsia="Arial" w:cs="Arial"/>
        <w:szCs w:val="22"/>
      </w:rPr>
    </w:pPr>
    <w:r w:rsidRPr="008F36F8">
      <w:t>Raport oddziaływania na środowisko dla przedsięwzięcia pn</w:t>
    </w:r>
    <w:r>
      <w:t xml:space="preserve">.: </w:t>
    </w:r>
    <w:r w:rsidRPr="00456F1B">
      <w:rPr>
        <w:rFonts w:eastAsia="Arial" w:cs="Arial"/>
        <w:szCs w:val="22"/>
      </w:rPr>
      <w:t>„Budowa obwodnicy</w:t>
    </w:r>
    <w:r>
      <w:rPr>
        <w:rFonts w:eastAsia="Arial" w:cs="Arial"/>
        <w:szCs w:val="22"/>
      </w:rPr>
      <w:t xml:space="preserve"> Gorlic</w:t>
    </w:r>
    <w:r w:rsidRPr="00456F1B">
      <w:rPr>
        <w:rFonts w:eastAsia="Arial" w:cs="Arial"/>
        <w:szCs w:val="22"/>
      </w:rPr>
      <w:t>”</w:t>
    </w:r>
  </w:p>
  <w:p w:rsidR="00845ED7" w:rsidRDefault="00845ED7" w:rsidP="002C57E5">
    <w:pPr>
      <w:pStyle w:val="Nagwek"/>
      <w:jc w:val="center"/>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45ED7" w:rsidRDefault="00845ED7" w:rsidP="002C57E5">
    <w:pPr>
      <w:pStyle w:val="Nagwek"/>
      <w:jc w:val="center"/>
      <w:rPr>
        <w:rFonts w:eastAsia="Arial" w:cs="Arial"/>
        <w:szCs w:val="22"/>
      </w:rPr>
    </w:pPr>
    <w:r w:rsidRPr="008F36F8">
      <w:t>Raport oddziaływania na środowisko dla przedsięwzięcia pn</w:t>
    </w:r>
    <w:r>
      <w:t xml:space="preserve">.: </w:t>
    </w:r>
    <w:r w:rsidRPr="00456F1B">
      <w:rPr>
        <w:rFonts w:eastAsia="Arial" w:cs="Arial"/>
        <w:szCs w:val="22"/>
      </w:rPr>
      <w:t>„Bud</w:t>
    </w:r>
    <w:r>
      <w:rPr>
        <w:rFonts w:eastAsia="Arial" w:cs="Arial"/>
        <w:szCs w:val="22"/>
      </w:rPr>
      <w:t>owa obwodnicy Gorlic</w:t>
    </w:r>
    <w:r w:rsidRPr="00456F1B">
      <w:rPr>
        <w:rFonts w:eastAsia="Arial" w:cs="Arial"/>
        <w:szCs w:val="22"/>
      </w:rPr>
      <w:t>”</w:t>
    </w:r>
  </w:p>
  <w:p w:rsidR="00845ED7" w:rsidRDefault="00845ED7" w:rsidP="002C57E5">
    <w:pPr>
      <w:pStyle w:val="Nagwek"/>
      <w:jc w:val="cent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7D"/>
    <w:multiLevelType w:val="singleLevel"/>
    <w:tmpl w:val="87BC9DA2"/>
    <w:lvl w:ilvl="0">
      <w:start w:val="1"/>
      <w:numFmt w:val="decimal"/>
      <w:pStyle w:val="Listanumerowana4"/>
      <w:lvlText w:val="%1."/>
      <w:lvlJc w:val="left"/>
      <w:pPr>
        <w:tabs>
          <w:tab w:val="num" w:pos="1209"/>
        </w:tabs>
        <w:ind w:left="1209" w:hanging="360"/>
      </w:pPr>
      <w:rPr>
        <w:rFonts w:cs="Times New Roman"/>
      </w:rPr>
    </w:lvl>
  </w:abstractNum>
  <w:abstractNum w:abstractNumId="1">
    <w:nsid w:val="FFFFFF7F"/>
    <w:multiLevelType w:val="singleLevel"/>
    <w:tmpl w:val="BBC05780"/>
    <w:lvl w:ilvl="0">
      <w:start w:val="1"/>
      <w:numFmt w:val="decimal"/>
      <w:pStyle w:val="Listanumerowana2"/>
      <w:lvlText w:val="%1."/>
      <w:lvlJc w:val="left"/>
      <w:pPr>
        <w:tabs>
          <w:tab w:val="num" w:pos="397"/>
        </w:tabs>
        <w:ind w:left="397" w:hanging="397"/>
      </w:pPr>
      <w:rPr>
        <w:rFonts w:hint="default"/>
      </w:rPr>
    </w:lvl>
  </w:abstractNum>
  <w:abstractNum w:abstractNumId="2">
    <w:nsid w:val="FFFFFF81"/>
    <w:multiLevelType w:val="singleLevel"/>
    <w:tmpl w:val="E37CC3F6"/>
    <w:lvl w:ilvl="0">
      <w:start w:val="1"/>
      <w:numFmt w:val="bullet"/>
      <w:pStyle w:val="Listapunktowana5"/>
      <w:lvlText w:val=""/>
      <w:lvlJc w:val="left"/>
      <w:pPr>
        <w:tabs>
          <w:tab w:val="num" w:pos="1209"/>
        </w:tabs>
        <w:ind w:left="1209" w:hanging="360"/>
      </w:pPr>
      <w:rPr>
        <w:rFonts w:ascii="Symbol" w:hAnsi="Symbol" w:hint="default"/>
      </w:rPr>
    </w:lvl>
  </w:abstractNum>
  <w:abstractNum w:abstractNumId="3">
    <w:nsid w:val="FFFFFF82"/>
    <w:multiLevelType w:val="singleLevel"/>
    <w:tmpl w:val="09F41FE2"/>
    <w:lvl w:ilvl="0">
      <w:start w:val="1"/>
      <w:numFmt w:val="bullet"/>
      <w:pStyle w:val="Listapunktowana4"/>
      <w:lvlText w:val=""/>
      <w:lvlJc w:val="left"/>
      <w:pPr>
        <w:tabs>
          <w:tab w:val="num" w:pos="926"/>
        </w:tabs>
        <w:ind w:left="926" w:hanging="360"/>
      </w:pPr>
      <w:rPr>
        <w:rFonts w:ascii="Symbol" w:hAnsi="Symbol" w:hint="default"/>
      </w:rPr>
    </w:lvl>
  </w:abstractNum>
  <w:abstractNum w:abstractNumId="4">
    <w:nsid w:val="FFFFFF83"/>
    <w:multiLevelType w:val="singleLevel"/>
    <w:tmpl w:val="39700E90"/>
    <w:lvl w:ilvl="0">
      <w:start w:val="1"/>
      <w:numFmt w:val="bullet"/>
      <w:pStyle w:val="Listapunktowana3"/>
      <w:lvlText w:val=""/>
      <w:lvlJc w:val="left"/>
      <w:pPr>
        <w:tabs>
          <w:tab w:val="num" w:pos="643"/>
        </w:tabs>
        <w:ind w:left="643" w:hanging="360"/>
      </w:pPr>
      <w:rPr>
        <w:rFonts w:ascii="Symbol" w:hAnsi="Symbol" w:hint="default"/>
      </w:rPr>
    </w:lvl>
  </w:abstractNum>
  <w:abstractNum w:abstractNumId="5">
    <w:nsid w:val="FFFFFF88"/>
    <w:multiLevelType w:val="singleLevel"/>
    <w:tmpl w:val="C0D0998C"/>
    <w:lvl w:ilvl="0">
      <w:start w:val="1"/>
      <w:numFmt w:val="decimal"/>
      <w:pStyle w:val="Listanumerowana"/>
      <w:lvlText w:val="%1."/>
      <w:lvlJc w:val="left"/>
      <w:pPr>
        <w:tabs>
          <w:tab w:val="num" w:pos="965"/>
        </w:tabs>
        <w:ind w:left="965" w:hanging="397"/>
      </w:pPr>
      <w:rPr>
        <w:rFonts w:hint="default"/>
      </w:rPr>
    </w:lvl>
  </w:abstractNum>
  <w:abstractNum w:abstractNumId="6">
    <w:nsid w:val="FFFFFF89"/>
    <w:multiLevelType w:val="singleLevel"/>
    <w:tmpl w:val="35D82D2E"/>
    <w:lvl w:ilvl="0">
      <w:start w:val="1"/>
      <w:numFmt w:val="bullet"/>
      <w:pStyle w:val="Listapunktowana"/>
      <w:lvlText w:val=""/>
      <w:lvlJc w:val="left"/>
      <w:pPr>
        <w:tabs>
          <w:tab w:val="num" w:pos="360"/>
        </w:tabs>
        <w:ind w:left="360" w:hanging="360"/>
      </w:pPr>
      <w:rPr>
        <w:rFonts w:ascii="Symbol" w:hAnsi="Symbol" w:hint="default"/>
      </w:rPr>
    </w:lvl>
  </w:abstractNum>
  <w:abstractNum w:abstractNumId="7">
    <w:nsid w:val="00572E4A"/>
    <w:multiLevelType w:val="hybridMultilevel"/>
    <w:tmpl w:val="0C3EF068"/>
    <w:name w:val="WW8Num30"/>
    <w:lvl w:ilvl="0" w:tplc="700E5A2E">
      <w:start w:val="1"/>
      <w:numFmt w:val="bullet"/>
      <w:lvlText w:val=""/>
      <w:lvlJc w:val="left"/>
      <w:pPr>
        <w:ind w:left="720" w:hanging="360"/>
      </w:pPr>
      <w:rPr>
        <w:rFonts w:ascii="Symbol" w:hAnsi="Symbol" w:hint="default"/>
      </w:rPr>
    </w:lvl>
    <w:lvl w:ilvl="1" w:tplc="10A8833C" w:tentative="1">
      <w:start w:val="1"/>
      <w:numFmt w:val="bullet"/>
      <w:lvlText w:val="o"/>
      <w:lvlJc w:val="left"/>
      <w:pPr>
        <w:ind w:left="1440" w:hanging="360"/>
      </w:pPr>
      <w:rPr>
        <w:rFonts w:ascii="Courier New" w:hAnsi="Courier New" w:cs="Courier New" w:hint="default"/>
      </w:rPr>
    </w:lvl>
    <w:lvl w:ilvl="2" w:tplc="18F6F9A0" w:tentative="1">
      <w:start w:val="1"/>
      <w:numFmt w:val="bullet"/>
      <w:lvlText w:val=""/>
      <w:lvlJc w:val="left"/>
      <w:pPr>
        <w:ind w:left="2160" w:hanging="360"/>
      </w:pPr>
      <w:rPr>
        <w:rFonts w:ascii="Wingdings" w:hAnsi="Wingdings" w:hint="default"/>
      </w:rPr>
    </w:lvl>
    <w:lvl w:ilvl="3" w:tplc="393CFA62" w:tentative="1">
      <w:start w:val="1"/>
      <w:numFmt w:val="bullet"/>
      <w:lvlText w:val=""/>
      <w:lvlJc w:val="left"/>
      <w:pPr>
        <w:ind w:left="2880" w:hanging="360"/>
      </w:pPr>
      <w:rPr>
        <w:rFonts w:ascii="Symbol" w:hAnsi="Symbol" w:hint="default"/>
      </w:rPr>
    </w:lvl>
    <w:lvl w:ilvl="4" w:tplc="29E493EA" w:tentative="1">
      <w:start w:val="1"/>
      <w:numFmt w:val="bullet"/>
      <w:lvlText w:val="o"/>
      <w:lvlJc w:val="left"/>
      <w:pPr>
        <w:ind w:left="3600" w:hanging="360"/>
      </w:pPr>
      <w:rPr>
        <w:rFonts w:ascii="Courier New" w:hAnsi="Courier New" w:cs="Courier New" w:hint="default"/>
      </w:rPr>
    </w:lvl>
    <w:lvl w:ilvl="5" w:tplc="016CDD72" w:tentative="1">
      <w:start w:val="1"/>
      <w:numFmt w:val="bullet"/>
      <w:lvlText w:val=""/>
      <w:lvlJc w:val="left"/>
      <w:pPr>
        <w:ind w:left="4320" w:hanging="360"/>
      </w:pPr>
      <w:rPr>
        <w:rFonts w:ascii="Wingdings" w:hAnsi="Wingdings" w:hint="default"/>
      </w:rPr>
    </w:lvl>
    <w:lvl w:ilvl="6" w:tplc="E9F63DB8" w:tentative="1">
      <w:start w:val="1"/>
      <w:numFmt w:val="bullet"/>
      <w:lvlText w:val=""/>
      <w:lvlJc w:val="left"/>
      <w:pPr>
        <w:ind w:left="5040" w:hanging="360"/>
      </w:pPr>
      <w:rPr>
        <w:rFonts w:ascii="Symbol" w:hAnsi="Symbol" w:hint="default"/>
      </w:rPr>
    </w:lvl>
    <w:lvl w:ilvl="7" w:tplc="0ADA94B0" w:tentative="1">
      <w:start w:val="1"/>
      <w:numFmt w:val="bullet"/>
      <w:lvlText w:val="o"/>
      <w:lvlJc w:val="left"/>
      <w:pPr>
        <w:ind w:left="5760" w:hanging="360"/>
      </w:pPr>
      <w:rPr>
        <w:rFonts w:ascii="Courier New" w:hAnsi="Courier New" w:cs="Courier New" w:hint="default"/>
      </w:rPr>
    </w:lvl>
    <w:lvl w:ilvl="8" w:tplc="A6A44D4E" w:tentative="1">
      <w:start w:val="1"/>
      <w:numFmt w:val="bullet"/>
      <w:lvlText w:val=""/>
      <w:lvlJc w:val="left"/>
      <w:pPr>
        <w:ind w:left="6480" w:hanging="360"/>
      </w:pPr>
      <w:rPr>
        <w:rFonts w:ascii="Wingdings" w:hAnsi="Wingdings" w:hint="default"/>
      </w:rPr>
    </w:lvl>
  </w:abstractNum>
  <w:abstractNum w:abstractNumId="8">
    <w:nsid w:val="045B3D12"/>
    <w:multiLevelType w:val="hybridMultilevel"/>
    <w:tmpl w:val="1C2E700E"/>
    <w:lvl w:ilvl="0" w:tplc="BE788408">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
    <w:nsid w:val="060D57F3"/>
    <w:multiLevelType w:val="hybridMultilevel"/>
    <w:tmpl w:val="B5F88A42"/>
    <w:lvl w:ilvl="0" w:tplc="BE788408">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10">
    <w:nsid w:val="06D43199"/>
    <w:multiLevelType w:val="hybridMultilevel"/>
    <w:tmpl w:val="0BC26752"/>
    <w:lvl w:ilvl="0" w:tplc="A6B058B6">
      <w:start w:val="1"/>
      <w:numFmt w:val="bullet"/>
      <w:lvlText w:val=""/>
      <w:lvlJc w:val="left"/>
      <w:pPr>
        <w:ind w:left="1287" w:hanging="360"/>
      </w:pPr>
      <w:rPr>
        <w:rFonts w:ascii="Symbol" w:hAnsi="Symbol" w:hint="default"/>
      </w:rPr>
    </w:lvl>
    <w:lvl w:ilvl="1" w:tplc="04150003" w:tentative="1">
      <w:start w:val="1"/>
      <w:numFmt w:val="bullet"/>
      <w:lvlText w:val="o"/>
      <w:lvlJc w:val="left"/>
      <w:pPr>
        <w:ind w:left="2007" w:hanging="360"/>
      </w:pPr>
      <w:rPr>
        <w:rFonts w:ascii="Courier New" w:hAnsi="Courier New" w:cs="Courier New" w:hint="default"/>
      </w:rPr>
    </w:lvl>
    <w:lvl w:ilvl="2" w:tplc="04150005" w:tentative="1">
      <w:start w:val="1"/>
      <w:numFmt w:val="bullet"/>
      <w:lvlText w:val=""/>
      <w:lvlJc w:val="left"/>
      <w:pPr>
        <w:ind w:left="2727" w:hanging="360"/>
      </w:pPr>
      <w:rPr>
        <w:rFonts w:ascii="Wingdings" w:hAnsi="Wingdings" w:hint="default"/>
      </w:rPr>
    </w:lvl>
    <w:lvl w:ilvl="3" w:tplc="04150001" w:tentative="1">
      <w:start w:val="1"/>
      <w:numFmt w:val="bullet"/>
      <w:lvlText w:val=""/>
      <w:lvlJc w:val="left"/>
      <w:pPr>
        <w:ind w:left="3447" w:hanging="360"/>
      </w:pPr>
      <w:rPr>
        <w:rFonts w:ascii="Symbol" w:hAnsi="Symbol" w:hint="default"/>
      </w:rPr>
    </w:lvl>
    <w:lvl w:ilvl="4" w:tplc="04150003" w:tentative="1">
      <w:start w:val="1"/>
      <w:numFmt w:val="bullet"/>
      <w:lvlText w:val="o"/>
      <w:lvlJc w:val="left"/>
      <w:pPr>
        <w:ind w:left="4167" w:hanging="360"/>
      </w:pPr>
      <w:rPr>
        <w:rFonts w:ascii="Courier New" w:hAnsi="Courier New" w:cs="Courier New" w:hint="default"/>
      </w:rPr>
    </w:lvl>
    <w:lvl w:ilvl="5" w:tplc="04150005" w:tentative="1">
      <w:start w:val="1"/>
      <w:numFmt w:val="bullet"/>
      <w:lvlText w:val=""/>
      <w:lvlJc w:val="left"/>
      <w:pPr>
        <w:ind w:left="4887" w:hanging="360"/>
      </w:pPr>
      <w:rPr>
        <w:rFonts w:ascii="Wingdings" w:hAnsi="Wingdings" w:hint="default"/>
      </w:rPr>
    </w:lvl>
    <w:lvl w:ilvl="6" w:tplc="04150001" w:tentative="1">
      <w:start w:val="1"/>
      <w:numFmt w:val="bullet"/>
      <w:lvlText w:val=""/>
      <w:lvlJc w:val="left"/>
      <w:pPr>
        <w:ind w:left="5607" w:hanging="360"/>
      </w:pPr>
      <w:rPr>
        <w:rFonts w:ascii="Symbol" w:hAnsi="Symbol" w:hint="default"/>
      </w:rPr>
    </w:lvl>
    <w:lvl w:ilvl="7" w:tplc="04150003" w:tentative="1">
      <w:start w:val="1"/>
      <w:numFmt w:val="bullet"/>
      <w:lvlText w:val="o"/>
      <w:lvlJc w:val="left"/>
      <w:pPr>
        <w:ind w:left="6327" w:hanging="360"/>
      </w:pPr>
      <w:rPr>
        <w:rFonts w:ascii="Courier New" w:hAnsi="Courier New" w:cs="Courier New" w:hint="default"/>
      </w:rPr>
    </w:lvl>
    <w:lvl w:ilvl="8" w:tplc="04150005" w:tentative="1">
      <w:start w:val="1"/>
      <w:numFmt w:val="bullet"/>
      <w:lvlText w:val=""/>
      <w:lvlJc w:val="left"/>
      <w:pPr>
        <w:ind w:left="7047" w:hanging="360"/>
      </w:pPr>
      <w:rPr>
        <w:rFonts w:ascii="Wingdings" w:hAnsi="Wingdings" w:hint="default"/>
      </w:rPr>
    </w:lvl>
  </w:abstractNum>
  <w:abstractNum w:abstractNumId="11">
    <w:nsid w:val="09FF3975"/>
    <w:multiLevelType w:val="hybridMultilevel"/>
    <w:tmpl w:val="E4E27778"/>
    <w:lvl w:ilvl="0" w:tplc="1F9883BE">
      <w:start w:val="1"/>
      <w:numFmt w:val="decimal"/>
      <w:pStyle w:val="Zaczniki"/>
      <w:lvlText w:val="Załącznik nr %1"/>
      <w:lvlJc w:val="left"/>
      <w:pPr>
        <w:tabs>
          <w:tab w:val="num" w:pos="5104"/>
        </w:tabs>
        <w:ind w:left="5104" w:hanging="1985"/>
      </w:pPr>
      <w:rPr>
        <w:rFonts w:hint="default"/>
      </w:rPr>
    </w:lvl>
    <w:lvl w:ilvl="1" w:tplc="04150003" w:tentative="1">
      <w:start w:val="1"/>
      <w:numFmt w:val="lowerLetter"/>
      <w:lvlText w:val="%2."/>
      <w:lvlJc w:val="left"/>
      <w:pPr>
        <w:ind w:left="1440" w:hanging="360"/>
      </w:pPr>
    </w:lvl>
    <w:lvl w:ilvl="2" w:tplc="04150005" w:tentative="1">
      <w:start w:val="1"/>
      <w:numFmt w:val="lowerRoman"/>
      <w:lvlText w:val="%3."/>
      <w:lvlJc w:val="right"/>
      <w:pPr>
        <w:ind w:left="2160" w:hanging="180"/>
      </w:pPr>
    </w:lvl>
    <w:lvl w:ilvl="3" w:tplc="04150001" w:tentative="1">
      <w:start w:val="1"/>
      <w:numFmt w:val="decimal"/>
      <w:lvlText w:val="%4."/>
      <w:lvlJc w:val="left"/>
      <w:pPr>
        <w:ind w:left="2880" w:hanging="360"/>
      </w:pPr>
    </w:lvl>
    <w:lvl w:ilvl="4" w:tplc="04150003" w:tentative="1">
      <w:start w:val="1"/>
      <w:numFmt w:val="lowerLetter"/>
      <w:lvlText w:val="%5."/>
      <w:lvlJc w:val="left"/>
      <w:pPr>
        <w:ind w:left="3600" w:hanging="360"/>
      </w:pPr>
    </w:lvl>
    <w:lvl w:ilvl="5" w:tplc="04150005" w:tentative="1">
      <w:start w:val="1"/>
      <w:numFmt w:val="lowerRoman"/>
      <w:lvlText w:val="%6."/>
      <w:lvlJc w:val="right"/>
      <w:pPr>
        <w:ind w:left="4320" w:hanging="180"/>
      </w:pPr>
    </w:lvl>
    <w:lvl w:ilvl="6" w:tplc="04150001" w:tentative="1">
      <w:start w:val="1"/>
      <w:numFmt w:val="decimal"/>
      <w:lvlText w:val="%7."/>
      <w:lvlJc w:val="left"/>
      <w:pPr>
        <w:ind w:left="5040" w:hanging="360"/>
      </w:pPr>
    </w:lvl>
    <w:lvl w:ilvl="7" w:tplc="04150003" w:tentative="1">
      <w:start w:val="1"/>
      <w:numFmt w:val="lowerLetter"/>
      <w:lvlText w:val="%8."/>
      <w:lvlJc w:val="left"/>
      <w:pPr>
        <w:ind w:left="5760" w:hanging="360"/>
      </w:pPr>
    </w:lvl>
    <w:lvl w:ilvl="8" w:tplc="04150005" w:tentative="1">
      <w:start w:val="1"/>
      <w:numFmt w:val="lowerRoman"/>
      <w:lvlText w:val="%9."/>
      <w:lvlJc w:val="right"/>
      <w:pPr>
        <w:ind w:left="6480" w:hanging="180"/>
      </w:pPr>
    </w:lvl>
  </w:abstractNum>
  <w:abstractNum w:abstractNumId="12">
    <w:nsid w:val="0A2C6879"/>
    <w:multiLevelType w:val="multilevel"/>
    <w:tmpl w:val="F70C1A1C"/>
    <w:lvl w:ilvl="0">
      <w:start w:val="8"/>
      <w:numFmt w:val="decimal"/>
      <w:lvlText w:val="%1."/>
      <w:lvlJc w:val="left"/>
      <w:pPr>
        <w:tabs>
          <w:tab w:val="num" w:pos="567"/>
        </w:tabs>
        <w:ind w:left="567" w:hanging="567"/>
      </w:pPr>
      <w:rPr>
        <w:rFonts w:cs="Times New Roman" w:hint="default"/>
        <w:b w:val="0"/>
        <w:bCs w:val="0"/>
        <w:i w:val="0"/>
        <w:iCs w:val="0"/>
        <w:caps w:val="0"/>
        <w:smallCaps w:val="0"/>
        <w:strike w:val="0"/>
        <w:dstrike w:val="0"/>
        <w:noProof w:val="0"/>
        <w:vanish w:val="0"/>
        <w:color w:val="000000"/>
        <w:spacing w:val="0"/>
        <w:kern w:val="0"/>
        <w:position w:val="0"/>
        <w:u w:val="none"/>
        <w:vertAlign w:val="baseline"/>
        <w:em w:val="none"/>
      </w:rPr>
    </w:lvl>
    <w:lvl w:ilvl="1">
      <w:start w:val="1"/>
      <w:numFmt w:val="decimal"/>
      <w:lvlText w:val="%1.%2."/>
      <w:lvlJc w:val="left"/>
      <w:pPr>
        <w:tabs>
          <w:tab w:val="num" w:pos="851"/>
        </w:tabs>
        <w:ind w:left="851" w:hanging="567"/>
      </w:pPr>
      <w:rPr>
        <w:rFonts w:hint="default"/>
      </w:rPr>
    </w:lvl>
    <w:lvl w:ilvl="2">
      <w:start w:val="1"/>
      <w:numFmt w:val="decimal"/>
      <w:lvlText w:val="%1.%2.%3."/>
      <w:lvlJc w:val="left"/>
      <w:pPr>
        <w:tabs>
          <w:tab w:val="num" w:pos="1531"/>
        </w:tabs>
        <w:ind w:left="1531" w:hanging="680"/>
      </w:pPr>
      <w:rPr>
        <w:rFonts w:hint="default"/>
      </w:rPr>
    </w:lvl>
    <w:lvl w:ilvl="3">
      <w:start w:val="1"/>
      <w:numFmt w:val="lowerLetter"/>
      <w:lvlRestart w:val="0"/>
      <w:lvlText w:val="%4)"/>
      <w:lvlJc w:val="left"/>
      <w:pPr>
        <w:tabs>
          <w:tab w:val="num" w:pos="964"/>
        </w:tabs>
        <w:ind w:left="964" w:hanging="397"/>
      </w:pPr>
      <w:rPr>
        <w:rFonts w:hint="default"/>
      </w:rPr>
    </w:lvl>
    <w:lvl w:ilvl="4">
      <w:start w:val="1"/>
      <w:numFmt w:val="bullet"/>
      <w:lvlText w:val=""/>
      <w:lvlJc w:val="left"/>
      <w:pPr>
        <w:tabs>
          <w:tab w:val="num" w:pos="965"/>
        </w:tabs>
        <w:ind w:left="965" w:hanging="397"/>
      </w:pPr>
      <w:rPr>
        <w:rFonts w:ascii="Symbol" w:hAnsi="Symbol" w:hint="default"/>
        <w:b w:val="0"/>
        <w:i w:val="0"/>
      </w:rPr>
    </w:lvl>
    <w:lvl w:ilvl="5">
      <w:start w:val="1"/>
      <w:numFmt w:val="bullet"/>
      <w:lvlRestart w:val="0"/>
      <w:lvlText w:val="—"/>
      <w:lvlJc w:val="left"/>
      <w:pPr>
        <w:tabs>
          <w:tab w:val="num" w:pos="822"/>
        </w:tabs>
        <w:ind w:left="822" w:hanging="396"/>
      </w:pPr>
      <w:rPr>
        <w:rFonts w:ascii="Kartika" w:hAnsi="Kartika" w:hint="default"/>
      </w:rPr>
    </w:lvl>
    <w:lvl w:ilvl="6">
      <w:start w:val="1"/>
      <w:numFmt w:val="bullet"/>
      <w:lvlText w:val=""/>
      <w:lvlJc w:val="left"/>
      <w:pPr>
        <w:tabs>
          <w:tab w:val="num" w:pos="1361"/>
        </w:tabs>
        <w:ind w:left="1361" w:hanging="397"/>
      </w:pPr>
      <w:rPr>
        <w:rFonts w:ascii="Symbol" w:hAnsi="Symbol" w:hint="default"/>
      </w:rPr>
    </w:lvl>
    <w:lvl w:ilvl="7">
      <w:start w:val="1"/>
      <w:numFmt w:val="bullet"/>
      <w:lvlText w:val=""/>
      <w:lvlJc w:val="left"/>
      <w:pPr>
        <w:tabs>
          <w:tab w:val="num" w:pos="1361"/>
        </w:tabs>
        <w:ind w:left="1361" w:hanging="397"/>
      </w:pPr>
      <w:rPr>
        <w:rFonts w:ascii="Wingdings" w:hAnsi="Wingdings" w:hint="default"/>
      </w:rPr>
    </w:lvl>
    <w:lvl w:ilvl="8">
      <w:start w:val="1"/>
      <w:numFmt w:val="none"/>
      <w:lvlRestart w:val="0"/>
      <w:lvlText w:val=""/>
      <w:lvlJc w:val="left"/>
      <w:pPr>
        <w:tabs>
          <w:tab w:val="num" w:pos="0"/>
        </w:tabs>
        <w:ind w:left="0" w:firstLine="0"/>
      </w:pPr>
      <w:rPr>
        <w:rFonts w:hint="default"/>
        <w:b/>
        <w:i/>
      </w:rPr>
    </w:lvl>
  </w:abstractNum>
  <w:abstractNum w:abstractNumId="13">
    <w:nsid w:val="0A79776E"/>
    <w:multiLevelType w:val="hybridMultilevel"/>
    <w:tmpl w:val="EDE27C1C"/>
    <w:lvl w:ilvl="0" w:tplc="A6B058B6">
      <w:start w:val="1"/>
      <w:numFmt w:val="bullet"/>
      <w:lvlText w:val=""/>
      <w:lvlJc w:val="left"/>
      <w:pPr>
        <w:ind w:left="1287" w:hanging="360"/>
      </w:pPr>
      <w:rPr>
        <w:rFonts w:ascii="Symbol" w:hAnsi="Symbol" w:hint="default"/>
      </w:rPr>
    </w:lvl>
    <w:lvl w:ilvl="1" w:tplc="04150003" w:tentative="1">
      <w:start w:val="1"/>
      <w:numFmt w:val="bullet"/>
      <w:lvlText w:val="o"/>
      <w:lvlJc w:val="left"/>
      <w:pPr>
        <w:ind w:left="2007" w:hanging="360"/>
      </w:pPr>
      <w:rPr>
        <w:rFonts w:ascii="Courier New" w:hAnsi="Courier New" w:cs="Courier New" w:hint="default"/>
      </w:rPr>
    </w:lvl>
    <w:lvl w:ilvl="2" w:tplc="04150005" w:tentative="1">
      <w:start w:val="1"/>
      <w:numFmt w:val="bullet"/>
      <w:lvlText w:val=""/>
      <w:lvlJc w:val="left"/>
      <w:pPr>
        <w:ind w:left="2727" w:hanging="360"/>
      </w:pPr>
      <w:rPr>
        <w:rFonts w:ascii="Wingdings" w:hAnsi="Wingdings" w:hint="default"/>
      </w:rPr>
    </w:lvl>
    <w:lvl w:ilvl="3" w:tplc="04150001" w:tentative="1">
      <w:start w:val="1"/>
      <w:numFmt w:val="bullet"/>
      <w:lvlText w:val=""/>
      <w:lvlJc w:val="left"/>
      <w:pPr>
        <w:ind w:left="3447" w:hanging="360"/>
      </w:pPr>
      <w:rPr>
        <w:rFonts w:ascii="Symbol" w:hAnsi="Symbol" w:hint="default"/>
      </w:rPr>
    </w:lvl>
    <w:lvl w:ilvl="4" w:tplc="04150003" w:tentative="1">
      <w:start w:val="1"/>
      <w:numFmt w:val="bullet"/>
      <w:lvlText w:val="o"/>
      <w:lvlJc w:val="left"/>
      <w:pPr>
        <w:ind w:left="4167" w:hanging="360"/>
      </w:pPr>
      <w:rPr>
        <w:rFonts w:ascii="Courier New" w:hAnsi="Courier New" w:cs="Courier New" w:hint="default"/>
      </w:rPr>
    </w:lvl>
    <w:lvl w:ilvl="5" w:tplc="04150005" w:tentative="1">
      <w:start w:val="1"/>
      <w:numFmt w:val="bullet"/>
      <w:lvlText w:val=""/>
      <w:lvlJc w:val="left"/>
      <w:pPr>
        <w:ind w:left="4887" w:hanging="360"/>
      </w:pPr>
      <w:rPr>
        <w:rFonts w:ascii="Wingdings" w:hAnsi="Wingdings" w:hint="default"/>
      </w:rPr>
    </w:lvl>
    <w:lvl w:ilvl="6" w:tplc="04150001" w:tentative="1">
      <w:start w:val="1"/>
      <w:numFmt w:val="bullet"/>
      <w:lvlText w:val=""/>
      <w:lvlJc w:val="left"/>
      <w:pPr>
        <w:ind w:left="5607" w:hanging="360"/>
      </w:pPr>
      <w:rPr>
        <w:rFonts w:ascii="Symbol" w:hAnsi="Symbol" w:hint="default"/>
      </w:rPr>
    </w:lvl>
    <w:lvl w:ilvl="7" w:tplc="04150003" w:tentative="1">
      <w:start w:val="1"/>
      <w:numFmt w:val="bullet"/>
      <w:lvlText w:val="o"/>
      <w:lvlJc w:val="left"/>
      <w:pPr>
        <w:ind w:left="6327" w:hanging="360"/>
      </w:pPr>
      <w:rPr>
        <w:rFonts w:ascii="Courier New" w:hAnsi="Courier New" w:cs="Courier New" w:hint="default"/>
      </w:rPr>
    </w:lvl>
    <w:lvl w:ilvl="8" w:tplc="04150005" w:tentative="1">
      <w:start w:val="1"/>
      <w:numFmt w:val="bullet"/>
      <w:lvlText w:val=""/>
      <w:lvlJc w:val="left"/>
      <w:pPr>
        <w:ind w:left="7047" w:hanging="360"/>
      </w:pPr>
      <w:rPr>
        <w:rFonts w:ascii="Wingdings" w:hAnsi="Wingdings" w:hint="default"/>
      </w:rPr>
    </w:lvl>
  </w:abstractNum>
  <w:abstractNum w:abstractNumId="14">
    <w:nsid w:val="0B765F83"/>
    <w:multiLevelType w:val="hybridMultilevel"/>
    <w:tmpl w:val="0F7AF828"/>
    <w:lvl w:ilvl="0" w:tplc="FA846398">
      <w:start w:val="1"/>
      <w:numFmt w:val="bullet"/>
      <w:lvlText w:val="-"/>
      <w:lvlJc w:val="left"/>
      <w:pPr>
        <w:ind w:left="1287" w:hanging="360"/>
      </w:pPr>
      <w:rPr>
        <w:rFonts w:ascii="Txt" w:hAnsi="Txt" w:hint="default"/>
      </w:rPr>
    </w:lvl>
    <w:lvl w:ilvl="1" w:tplc="26C237B2" w:tentative="1">
      <w:start w:val="1"/>
      <w:numFmt w:val="bullet"/>
      <w:lvlText w:val="o"/>
      <w:lvlJc w:val="left"/>
      <w:pPr>
        <w:ind w:left="2007" w:hanging="360"/>
      </w:pPr>
      <w:rPr>
        <w:rFonts w:ascii="Courier New" w:hAnsi="Courier New" w:cs="Courier New" w:hint="default"/>
      </w:rPr>
    </w:lvl>
    <w:lvl w:ilvl="2" w:tplc="F800CCF2" w:tentative="1">
      <w:start w:val="1"/>
      <w:numFmt w:val="bullet"/>
      <w:lvlText w:val=""/>
      <w:lvlJc w:val="left"/>
      <w:pPr>
        <w:ind w:left="2727" w:hanging="360"/>
      </w:pPr>
      <w:rPr>
        <w:rFonts w:ascii="Wingdings" w:hAnsi="Wingdings" w:hint="default"/>
      </w:rPr>
    </w:lvl>
    <w:lvl w:ilvl="3" w:tplc="EBB63EF4" w:tentative="1">
      <w:start w:val="1"/>
      <w:numFmt w:val="bullet"/>
      <w:lvlText w:val=""/>
      <w:lvlJc w:val="left"/>
      <w:pPr>
        <w:ind w:left="3447" w:hanging="360"/>
      </w:pPr>
      <w:rPr>
        <w:rFonts w:ascii="Symbol" w:hAnsi="Symbol" w:hint="default"/>
      </w:rPr>
    </w:lvl>
    <w:lvl w:ilvl="4" w:tplc="93D48ED8" w:tentative="1">
      <w:start w:val="1"/>
      <w:numFmt w:val="bullet"/>
      <w:lvlText w:val="o"/>
      <w:lvlJc w:val="left"/>
      <w:pPr>
        <w:ind w:left="4167" w:hanging="360"/>
      </w:pPr>
      <w:rPr>
        <w:rFonts w:ascii="Courier New" w:hAnsi="Courier New" w:cs="Courier New" w:hint="default"/>
      </w:rPr>
    </w:lvl>
    <w:lvl w:ilvl="5" w:tplc="8C66B848" w:tentative="1">
      <w:start w:val="1"/>
      <w:numFmt w:val="bullet"/>
      <w:lvlText w:val=""/>
      <w:lvlJc w:val="left"/>
      <w:pPr>
        <w:ind w:left="4887" w:hanging="360"/>
      </w:pPr>
      <w:rPr>
        <w:rFonts w:ascii="Wingdings" w:hAnsi="Wingdings" w:hint="default"/>
      </w:rPr>
    </w:lvl>
    <w:lvl w:ilvl="6" w:tplc="19D2CECC" w:tentative="1">
      <w:start w:val="1"/>
      <w:numFmt w:val="bullet"/>
      <w:lvlText w:val=""/>
      <w:lvlJc w:val="left"/>
      <w:pPr>
        <w:ind w:left="5607" w:hanging="360"/>
      </w:pPr>
      <w:rPr>
        <w:rFonts w:ascii="Symbol" w:hAnsi="Symbol" w:hint="default"/>
      </w:rPr>
    </w:lvl>
    <w:lvl w:ilvl="7" w:tplc="2892AC5A" w:tentative="1">
      <w:start w:val="1"/>
      <w:numFmt w:val="bullet"/>
      <w:lvlText w:val="o"/>
      <w:lvlJc w:val="left"/>
      <w:pPr>
        <w:ind w:left="6327" w:hanging="360"/>
      </w:pPr>
      <w:rPr>
        <w:rFonts w:ascii="Courier New" w:hAnsi="Courier New" w:cs="Courier New" w:hint="default"/>
      </w:rPr>
    </w:lvl>
    <w:lvl w:ilvl="8" w:tplc="639E3212" w:tentative="1">
      <w:start w:val="1"/>
      <w:numFmt w:val="bullet"/>
      <w:lvlText w:val=""/>
      <w:lvlJc w:val="left"/>
      <w:pPr>
        <w:ind w:left="7047" w:hanging="360"/>
      </w:pPr>
      <w:rPr>
        <w:rFonts w:ascii="Wingdings" w:hAnsi="Wingdings" w:hint="default"/>
      </w:rPr>
    </w:lvl>
  </w:abstractNum>
  <w:abstractNum w:abstractNumId="15">
    <w:nsid w:val="15674733"/>
    <w:multiLevelType w:val="hybridMultilevel"/>
    <w:tmpl w:val="77E4C632"/>
    <w:lvl w:ilvl="0" w:tplc="BE788408">
      <w:start w:val="1"/>
      <w:numFmt w:val="bullet"/>
      <w:lvlText w:val=""/>
      <w:lvlJc w:val="left"/>
      <w:pPr>
        <w:ind w:left="1004" w:hanging="360"/>
      </w:pPr>
      <w:rPr>
        <w:rFonts w:ascii="Symbol" w:hAnsi="Symbol" w:hint="default"/>
      </w:rPr>
    </w:lvl>
    <w:lvl w:ilvl="1" w:tplc="04150003" w:tentative="1">
      <w:start w:val="1"/>
      <w:numFmt w:val="bullet"/>
      <w:lvlText w:val="o"/>
      <w:lvlJc w:val="left"/>
      <w:pPr>
        <w:ind w:left="1724" w:hanging="360"/>
      </w:pPr>
      <w:rPr>
        <w:rFonts w:ascii="Courier New" w:hAnsi="Courier New" w:cs="Courier New" w:hint="default"/>
      </w:rPr>
    </w:lvl>
    <w:lvl w:ilvl="2" w:tplc="04150005" w:tentative="1">
      <w:start w:val="1"/>
      <w:numFmt w:val="bullet"/>
      <w:lvlText w:val=""/>
      <w:lvlJc w:val="left"/>
      <w:pPr>
        <w:ind w:left="2444" w:hanging="360"/>
      </w:pPr>
      <w:rPr>
        <w:rFonts w:ascii="Wingdings" w:hAnsi="Wingdings" w:hint="default"/>
      </w:rPr>
    </w:lvl>
    <w:lvl w:ilvl="3" w:tplc="04150001" w:tentative="1">
      <w:start w:val="1"/>
      <w:numFmt w:val="bullet"/>
      <w:lvlText w:val=""/>
      <w:lvlJc w:val="left"/>
      <w:pPr>
        <w:ind w:left="3164" w:hanging="360"/>
      </w:pPr>
      <w:rPr>
        <w:rFonts w:ascii="Symbol" w:hAnsi="Symbol" w:hint="default"/>
      </w:rPr>
    </w:lvl>
    <w:lvl w:ilvl="4" w:tplc="04150003" w:tentative="1">
      <w:start w:val="1"/>
      <w:numFmt w:val="bullet"/>
      <w:lvlText w:val="o"/>
      <w:lvlJc w:val="left"/>
      <w:pPr>
        <w:ind w:left="3884" w:hanging="360"/>
      </w:pPr>
      <w:rPr>
        <w:rFonts w:ascii="Courier New" w:hAnsi="Courier New" w:cs="Courier New" w:hint="default"/>
      </w:rPr>
    </w:lvl>
    <w:lvl w:ilvl="5" w:tplc="04150005" w:tentative="1">
      <w:start w:val="1"/>
      <w:numFmt w:val="bullet"/>
      <w:lvlText w:val=""/>
      <w:lvlJc w:val="left"/>
      <w:pPr>
        <w:ind w:left="4604" w:hanging="360"/>
      </w:pPr>
      <w:rPr>
        <w:rFonts w:ascii="Wingdings" w:hAnsi="Wingdings" w:hint="default"/>
      </w:rPr>
    </w:lvl>
    <w:lvl w:ilvl="6" w:tplc="04150001" w:tentative="1">
      <w:start w:val="1"/>
      <w:numFmt w:val="bullet"/>
      <w:lvlText w:val=""/>
      <w:lvlJc w:val="left"/>
      <w:pPr>
        <w:ind w:left="5324" w:hanging="360"/>
      </w:pPr>
      <w:rPr>
        <w:rFonts w:ascii="Symbol" w:hAnsi="Symbol" w:hint="default"/>
      </w:rPr>
    </w:lvl>
    <w:lvl w:ilvl="7" w:tplc="04150003" w:tentative="1">
      <w:start w:val="1"/>
      <w:numFmt w:val="bullet"/>
      <w:lvlText w:val="o"/>
      <w:lvlJc w:val="left"/>
      <w:pPr>
        <w:ind w:left="6044" w:hanging="360"/>
      </w:pPr>
      <w:rPr>
        <w:rFonts w:ascii="Courier New" w:hAnsi="Courier New" w:cs="Courier New" w:hint="default"/>
      </w:rPr>
    </w:lvl>
    <w:lvl w:ilvl="8" w:tplc="04150005" w:tentative="1">
      <w:start w:val="1"/>
      <w:numFmt w:val="bullet"/>
      <w:lvlText w:val=""/>
      <w:lvlJc w:val="left"/>
      <w:pPr>
        <w:ind w:left="6764" w:hanging="360"/>
      </w:pPr>
      <w:rPr>
        <w:rFonts w:ascii="Wingdings" w:hAnsi="Wingdings" w:hint="default"/>
      </w:rPr>
    </w:lvl>
  </w:abstractNum>
  <w:abstractNum w:abstractNumId="16">
    <w:nsid w:val="16864BBF"/>
    <w:multiLevelType w:val="multilevel"/>
    <w:tmpl w:val="27404966"/>
    <w:name w:val="WW8Num24"/>
    <w:lvl w:ilvl="0">
      <w:start w:val="9"/>
      <w:numFmt w:val="decimal"/>
      <w:lvlText w:val="%1"/>
      <w:lvlJc w:val="left"/>
      <w:pPr>
        <w:ind w:left="600" w:hanging="600"/>
      </w:pPr>
      <w:rPr>
        <w:rFonts w:hint="default"/>
      </w:rPr>
    </w:lvl>
    <w:lvl w:ilvl="1">
      <w:start w:val="5"/>
      <w:numFmt w:val="decimal"/>
      <w:lvlText w:val="%1.%2"/>
      <w:lvlJc w:val="left"/>
      <w:pPr>
        <w:ind w:left="1025" w:hanging="600"/>
      </w:pPr>
      <w:rPr>
        <w:rFonts w:hint="default"/>
      </w:rPr>
    </w:lvl>
    <w:lvl w:ilvl="2">
      <w:start w:val="1"/>
      <w:numFmt w:val="lowerLetter"/>
      <w:lvlText w:val="%3."/>
      <w:lvlJc w:val="left"/>
      <w:pPr>
        <w:ind w:left="1570" w:hanging="720"/>
      </w:pPr>
      <w:rPr>
        <w:rFonts w:hint="default"/>
      </w:rPr>
    </w:lvl>
    <w:lvl w:ilvl="3">
      <w:start w:val="1"/>
      <w:numFmt w:val="decimal"/>
      <w:lvlText w:val="%1.%2.%3.%4"/>
      <w:lvlJc w:val="left"/>
      <w:pPr>
        <w:ind w:left="1995" w:hanging="720"/>
      </w:pPr>
      <w:rPr>
        <w:rFonts w:hint="default"/>
      </w:rPr>
    </w:lvl>
    <w:lvl w:ilvl="4">
      <w:start w:val="1"/>
      <w:numFmt w:val="decimal"/>
      <w:lvlText w:val="%1.%2.%3.%4.%5"/>
      <w:lvlJc w:val="left"/>
      <w:pPr>
        <w:ind w:left="2780" w:hanging="1080"/>
      </w:pPr>
      <w:rPr>
        <w:rFonts w:hint="default"/>
      </w:rPr>
    </w:lvl>
    <w:lvl w:ilvl="5">
      <w:start w:val="1"/>
      <w:numFmt w:val="decimal"/>
      <w:lvlText w:val="%1.%2.%3.%4.%5.%6"/>
      <w:lvlJc w:val="left"/>
      <w:pPr>
        <w:ind w:left="3205" w:hanging="1080"/>
      </w:pPr>
      <w:rPr>
        <w:rFonts w:hint="default"/>
      </w:rPr>
    </w:lvl>
    <w:lvl w:ilvl="6">
      <w:start w:val="1"/>
      <w:numFmt w:val="decimal"/>
      <w:lvlText w:val="%1.%2.%3.%4.%5.%6.%7"/>
      <w:lvlJc w:val="left"/>
      <w:pPr>
        <w:ind w:left="3990" w:hanging="1440"/>
      </w:pPr>
      <w:rPr>
        <w:rFonts w:hint="default"/>
      </w:rPr>
    </w:lvl>
    <w:lvl w:ilvl="7">
      <w:start w:val="1"/>
      <w:numFmt w:val="decimal"/>
      <w:lvlText w:val="%1.%2.%3.%4.%5.%6.%7.%8"/>
      <w:lvlJc w:val="left"/>
      <w:pPr>
        <w:ind w:left="4415" w:hanging="1440"/>
      </w:pPr>
      <w:rPr>
        <w:rFonts w:hint="default"/>
      </w:rPr>
    </w:lvl>
    <w:lvl w:ilvl="8">
      <w:start w:val="1"/>
      <w:numFmt w:val="decimal"/>
      <w:lvlText w:val="%1.%2.%3.%4.%5.%6.%7.%8.%9"/>
      <w:lvlJc w:val="left"/>
      <w:pPr>
        <w:ind w:left="5200" w:hanging="1800"/>
      </w:pPr>
      <w:rPr>
        <w:rFonts w:hint="default"/>
      </w:rPr>
    </w:lvl>
  </w:abstractNum>
  <w:abstractNum w:abstractNumId="17">
    <w:nsid w:val="17844DB5"/>
    <w:multiLevelType w:val="multilevel"/>
    <w:tmpl w:val="33EC3E52"/>
    <w:lvl w:ilvl="0">
      <w:start w:val="8"/>
      <w:numFmt w:val="decimal"/>
      <w:lvlText w:val="%1."/>
      <w:lvlJc w:val="left"/>
      <w:pPr>
        <w:tabs>
          <w:tab w:val="num" w:pos="567"/>
        </w:tabs>
        <w:ind w:left="567" w:hanging="567"/>
      </w:pPr>
      <w:rPr>
        <w:rFonts w:cs="Times New Roman" w:hint="default"/>
        <w:b w:val="0"/>
        <w:bCs w:val="0"/>
        <w:i w:val="0"/>
        <w:iCs w:val="0"/>
        <w:caps w:val="0"/>
        <w:smallCaps w:val="0"/>
        <w:strike w:val="0"/>
        <w:dstrike w:val="0"/>
        <w:noProof w:val="0"/>
        <w:vanish w:val="0"/>
        <w:color w:val="000000"/>
        <w:spacing w:val="0"/>
        <w:kern w:val="0"/>
        <w:position w:val="0"/>
        <w:u w:val="none"/>
        <w:vertAlign w:val="baseline"/>
        <w:em w:val="none"/>
      </w:rPr>
    </w:lvl>
    <w:lvl w:ilvl="1">
      <w:start w:val="1"/>
      <w:numFmt w:val="decimal"/>
      <w:lvlText w:val="%1.%2."/>
      <w:lvlJc w:val="left"/>
      <w:pPr>
        <w:tabs>
          <w:tab w:val="num" w:pos="851"/>
        </w:tabs>
        <w:ind w:left="851" w:hanging="567"/>
      </w:pPr>
      <w:rPr>
        <w:rFonts w:hint="default"/>
      </w:rPr>
    </w:lvl>
    <w:lvl w:ilvl="2">
      <w:start w:val="1"/>
      <w:numFmt w:val="decimal"/>
      <w:lvlText w:val="%1.%2.%3."/>
      <w:lvlJc w:val="left"/>
      <w:pPr>
        <w:tabs>
          <w:tab w:val="num" w:pos="1531"/>
        </w:tabs>
        <w:ind w:left="1531" w:hanging="680"/>
      </w:pPr>
      <w:rPr>
        <w:rFonts w:hint="default"/>
      </w:rPr>
    </w:lvl>
    <w:lvl w:ilvl="3">
      <w:start w:val="1"/>
      <w:numFmt w:val="lowerLetter"/>
      <w:lvlRestart w:val="0"/>
      <w:lvlText w:val="%4)"/>
      <w:lvlJc w:val="left"/>
      <w:pPr>
        <w:tabs>
          <w:tab w:val="num" w:pos="964"/>
        </w:tabs>
        <w:ind w:left="964" w:hanging="397"/>
      </w:pPr>
      <w:rPr>
        <w:rFonts w:hint="default"/>
      </w:rPr>
    </w:lvl>
    <w:lvl w:ilvl="4">
      <w:start w:val="1"/>
      <w:numFmt w:val="bullet"/>
      <w:lvlText w:val=""/>
      <w:lvlJc w:val="left"/>
      <w:pPr>
        <w:tabs>
          <w:tab w:val="num" w:pos="965"/>
        </w:tabs>
        <w:ind w:left="965" w:hanging="397"/>
      </w:pPr>
      <w:rPr>
        <w:rFonts w:ascii="Symbol" w:hAnsi="Symbol" w:hint="default"/>
        <w:b w:val="0"/>
        <w:i w:val="0"/>
      </w:rPr>
    </w:lvl>
    <w:lvl w:ilvl="5">
      <w:start w:val="1"/>
      <w:numFmt w:val="bullet"/>
      <w:lvlRestart w:val="0"/>
      <w:lvlText w:val="—"/>
      <w:lvlJc w:val="left"/>
      <w:pPr>
        <w:tabs>
          <w:tab w:val="num" w:pos="822"/>
        </w:tabs>
        <w:ind w:left="822" w:hanging="396"/>
      </w:pPr>
      <w:rPr>
        <w:rFonts w:ascii="Kartika" w:hAnsi="Kartika" w:hint="default"/>
      </w:rPr>
    </w:lvl>
    <w:lvl w:ilvl="6">
      <w:start w:val="1"/>
      <w:numFmt w:val="bullet"/>
      <w:lvlText w:val=""/>
      <w:lvlJc w:val="left"/>
      <w:pPr>
        <w:tabs>
          <w:tab w:val="num" w:pos="1361"/>
        </w:tabs>
        <w:ind w:left="1361" w:hanging="397"/>
      </w:pPr>
      <w:rPr>
        <w:rFonts w:ascii="Symbol" w:hAnsi="Symbol" w:hint="default"/>
      </w:rPr>
    </w:lvl>
    <w:lvl w:ilvl="7">
      <w:start w:val="1"/>
      <w:numFmt w:val="bullet"/>
      <w:lvlText w:val=""/>
      <w:lvlJc w:val="left"/>
      <w:pPr>
        <w:tabs>
          <w:tab w:val="num" w:pos="1361"/>
        </w:tabs>
        <w:ind w:left="1361" w:hanging="397"/>
      </w:pPr>
      <w:rPr>
        <w:rFonts w:ascii="Wingdings" w:hAnsi="Wingdings" w:hint="default"/>
      </w:rPr>
    </w:lvl>
    <w:lvl w:ilvl="8">
      <w:start w:val="1"/>
      <w:numFmt w:val="none"/>
      <w:lvlRestart w:val="0"/>
      <w:lvlText w:val=""/>
      <w:lvlJc w:val="left"/>
      <w:pPr>
        <w:tabs>
          <w:tab w:val="num" w:pos="0"/>
        </w:tabs>
        <w:ind w:left="0" w:firstLine="0"/>
      </w:pPr>
      <w:rPr>
        <w:rFonts w:hint="default"/>
        <w:b/>
        <w:i/>
      </w:rPr>
    </w:lvl>
  </w:abstractNum>
  <w:abstractNum w:abstractNumId="18">
    <w:nsid w:val="1A0E348F"/>
    <w:multiLevelType w:val="hybridMultilevel"/>
    <w:tmpl w:val="FE20BEAA"/>
    <w:lvl w:ilvl="0" w:tplc="A6B058B6">
      <w:start w:val="1"/>
      <w:numFmt w:val="bullet"/>
      <w:lvlText w:val=""/>
      <w:lvlJc w:val="left"/>
      <w:pPr>
        <w:ind w:left="1287" w:hanging="360"/>
      </w:pPr>
      <w:rPr>
        <w:rFonts w:ascii="Symbol" w:hAnsi="Symbol" w:hint="default"/>
      </w:rPr>
    </w:lvl>
    <w:lvl w:ilvl="1" w:tplc="04150003" w:tentative="1">
      <w:start w:val="1"/>
      <w:numFmt w:val="bullet"/>
      <w:lvlText w:val="o"/>
      <w:lvlJc w:val="left"/>
      <w:pPr>
        <w:ind w:left="2007" w:hanging="360"/>
      </w:pPr>
      <w:rPr>
        <w:rFonts w:ascii="Courier New" w:hAnsi="Courier New" w:cs="Courier New" w:hint="default"/>
      </w:rPr>
    </w:lvl>
    <w:lvl w:ilvl="2" w:tplc="04150005" w:tentative="1">
      <w:start w:val="1"/>
      <w:numFmt w:val="bullet"/>
      <w:lvlText w:val=""/>
      <w:lvlJc w:val="left"/>
      <w:pPr>
        <w:ind w:left="2727" w:hanging="360"/>
      </w:pPr>
      <w:rPr>
        <w:rFonts w:ascii="Wingdings" w:hAnsi="Wingdings" w:hint="default"/>
      </w:rPr>
    </w:lvl>
    <w:lvl w:ilvl="3" w:tplc="04150001" w:tentative="1">
      <w:start w:val="1"/>
      <w:numFmt w:val="bullet"/>
      <w:lvlText w:val=""/>
      <w:lvlJc w:val="left"/>
      <w:pPr>
        <w:ind w:left="3447" w:hanging="360"/>
      </w:pPr>
      <w:rPr>
        <w:rFonts w:ascii="Symbol" w:hAnsi="Symbol" w:hint="default"/>
      </w:rPr>
    </w:lvl>
    <w:lvl w:ilvl="4" w:tplc="04150003" w:tentative="1">
      <w:start w:val="1"/>
      <w:numFmt w:val="bullet"/>
      <w:lvlText w:val="o"/>
      <w:lvlJc w:val="left"/>
      <w:pPr>
        <w:ind w:left="4167" w:hanging="360"/>
      </w:pPr>
      <w:rPr>
        <w:rFonts w:ascii="Courier New" w:hAnsi="Courier New" w:cs="Courier New" w:hint="default"/>
      </w:rPr>
    </w:lvl>
    <w:lvl w:ilvl="5" w:tplc="04150005" w:tentative="1">
      <w:start w:val="1"/>
      <w:numFmt w:val="bullet"/>
      <w:lvlText w:val=""/>
      <w:lvlJc w:val="left"/>
      <w:pPr>
        <w:ind w:left="4887" w:hanging="360"/>
      </w:pPr>
      <w:rPr>
        <w:rFonts w:ascii="Wingdings" w:hAnsi="Wingdings" w:hint="default"/>
      </w:rPr>
    </w:lvl>
    <w:lvl w:ilvl="6" w:tplc="04150001" w:tentative="1">
      <w:start w:val="1"/>
      <w:numFmt w:val="bullet"/>
      <w:lvlText w:val=""/>
      <w:lvlJc w:val="left"/>
      <w:pPr>
        <w:ind w:left="5607" w:hanging="360"/>
      </w:pPr>
      <w:rPr>
        <w:rFonts w:ascii="Symbol" w:hAnsi="Symbol" w:hint="default"/>
      </w:rPr>
    </w:lvl>
    <w:lvl w:ilvl="7" w:tplc="04150003" w:tentative="1">
      <w:start w:val="1"/>
      <w:numFmt w:val="bullet"/>
      <w:lvlText w:val="o"/>
      <w:lvlJc w:val="left"/>
      <w:pPr>
        <w:ind w:left="6327" w:hanging="360"/>
      </w:pPr>
      <w:rPr>
        <w:rFonts w:ascii="Courier New" w:hAnsi="Courier New" w:cs="Courier New" w:hint="default"/>
      </w:rPr>
    </w:lvl>
    <w:lvl w:ilvl="8" w:tplc="04150005" w:tentative="1">
      <w:start w:val="1"/>
      <w:numFmt w:val="bullet"/>
      <w:lvlText w:val=""/>
      <w:lvlJc w:val="left"/>
      <w:pPr>
        <w:ind w:left="7047" w:hanging="360"/>
      </w:pPr>
      <w:rPr>
        <w:rFonts w:ascii="Wingdings" w:hAnsi="Wingdings" w:hint="default"/>
      </w:rPr>
    </w:lvl>
  </w:abstractNum>
  <w:abstractNum w:abstractNumId="19">
    <w:nsid w:val="1D3B18E2"/>
    <w:multiLevelType w:val="hybridMultilevel"/>
    <w:tmpl w:val="AC1AF794"/>
    <w:lvl w:ilvl="0" w:tplc="2B1424DC">
      <w:start w:val="1"/>
      <w:numFmt w:val="bullet"/>
      <w:pStyle w:val="Wyliczanka-"/>
      <w:lvlText w:val=""/>
      <w:lvlJc w:val="left"/>
      <w:pPr>
        <w:tabs>
          <w:tab w:val="num" w:pos="924"/>
        </w:tabs>
        <w:ind w:left="924" w:hanging="357"/>
      </w:pPr>
      <w:rPr>
        <w:rFonts w:ascii="Symbol" w:hAnsi="Symbol" w:hint="default"/>
      </w:rPr>
    </w:lvl>
    <w:lvl w:ilvl="1" w:tplc="72EADDDA" w:tentative="1">
      <w:start w:val="1"/>
      <w:numFmt w:val="bullet"/>
      <w:lvlText w:val="o"/>
      <w:lvlJc w:val="left"/>
      <w:pPr>
        <w:tabs>
          <w:tab w:val="num" w:pos="1440"/>
        </w:tabs>
        <w:ind w:left="1440" w:hanging="360"/>
      </w:pPr>
      <w:rPr>
        <w:rFonts w:ascii="Courier New" w:hAnsi="Courier New" w:cs="Courier New" w:hint="default"/>
      </w:rPr>
    </w:lvl>
    <w:lvl w:ilvl="2" w:tplc="7360A85E" w:tentative="1">
      <w:start w:val="1"/>
      <w:numFmt w:val="bullet"/>
      <w:lvlText w:val=""/>
      <w:lvlJc w:val="left"/>
      <w:pPr>
        <w:tabs>
          <w:tab w:val="num" w:pos="2160"/>
        </w:tabs>
        <w:ind w:left="2160" w:hanging="360"/>
      </w:pPr>
      <w:rPr>
        <w:rFonts w:ascii="Wingdings" w:hAnsi="Wingdings" w:hint="default"/>
      </w:rPr>
    </w:lvl>
    <w:lvl w:ilvl="3" w:tplc="BF944396" w:tentative="1">
      <w:start w:val="1"/>
      <w:numFmt w:val="bullet"/>
      <w:lvlText w:val=""/>
      <w:lvlJc w:val="left"/>
      <w:pPr>
        <w:tabs>
          <w:tab w:val="num" w:pos="2880"/>
        </w:tabs>
        <w:ind w:left="2880" w:hanging="360"/>
      </w:pPr>
      <w:rPr>
        <w:rFonts w:ascii="Symbol" w:hAnsi="Symbol" w:hint="default"/>
      </w:rPr>
    </w:lvl>
    <w:lvl w:ilvl="4" w:tplc="644E863A" w:tentative="1">
      <w:start w:val="1"/>
      <w:numFmt w:val="bullet"/>
      <w:lvlText w:val="o"/>
      <w:lvlJc w:val="left"/>
      <w:pPr>
        <w:tabs>
          <w:tab w:val="num" w:pos="3600"/>
        </w:tabs>
        <w:ind w:left="3600" w:hanging="360"/>
      </w:pPr>
      <w:rPr>
        <w:rFonts w:ascii="Courier New" w:hAnsi="Courier New" w:cs="Courier New" w:hint="default"/>
      </w:rPr>
    </w:lvl>
    <w:lvl w:ilvl="5" w:tplc="004EFF28" w:tentative="1">
      <w:start w:val="1"/>
      <w:numFmt w:val="bullet"/>
      <w:lvlText w:val=""/>
      <w:lvlJc w:val="left"/>
      <w:pPr>
        <w:tabs>
          <w:tab w:val="num" w:pos="4320"/>
        </w:tabs>
        <w:ind w:left="4320" w:hanging="360"/>
      </w:pPr>
      <w:rPr>
        <w:rFonts w:ascii="Wingdings" w:hAnsi="Wingdings" w:hint="default"/>
      </w:rPr>
    </w:lvl>
    <w:lvl w:ilvl="6" w:tplc="2CA297C0" w:tentative="1">
      <w:start w:val="1"/>
      <w:numFmt w:val="bullet"/>
      <w:lvlText w:val=""/>
      <w:lvlJc w:val="left"/>
      <w:pPr>
        <w:tabs>
          <w:tab w:val="num" w:pos="5040"/>
        </w:tabs>
        <w:ind w:left="5040" w:hanging="360"/>
      </w:pPr>
      <w:rPr>
        <w:rFonts w:ascii="Symbol" w:hAnsi="Symbol" w:hint="default"/>
      </w:rPr>
    </w:lvl>
    <w:lvl w:ilvl="7" w:tplc="4BA09E34" w:tentative="1">
      <w:start w:val="1"/>
      <w:numFmt w:val="bullet"/>
      <w:lvlText w:val="o"/>
      <w:lvlJc w:val="left"/>
      <w:pPr>
        <w:tabs>
          <w:tab w:val="num" w:pos="5760"/>
        </w:tabs>
        <w:ind w:left="5760" w:hanging="360"/>
      </w:pPr>
      <w:rPr>
        <w:rFonts w:ascii="Courier New" w:hAnsi="Courier New" w:cs="Courier New" w:hint="default"/>
      </w:rPr>
    </w:lvl>
    <w:lvl w:ilvl="8" w:tplc="C546AAB8" w:tentative="1">
      <w:start w:val="1"/>
      <w:numFmt w:val="bullet"/>
      <w:lvlText w:val=""/>
      <w:lvlJc w:val="left"/>
      <w:pPr>
        <w:tabs>
          <w:tab w:val="num" w:pos="6480"/>
        </w:tabs>
        <w:ind w:left="6480" w:hanging="360"/>
      </w:pPr>
      <w:rPr>
        <w:rFonts w:ascii="Wingdings" w:hAnsi="Wingdings" w:hint="default"/>
      </w:rPr>
    </w:lvl>
  </w:abstractNum>
  <w:abstractNum w:abstractNumId="20">
    <w:nsid w:val="1E0E23CD"/>
    <w:multiLevelType w:val="hybridMultilevel"/>
    <w:tmpl w:val="FD5EBA94"/>
    <w:lvl w:ilvl="0" w:tplc="A64C4698">
      <w:start w:val="1"/>
      <w:numFmt w:val="bullet"/>
      <w:lvlText w:val=""/>
      <w:lvlJc w:val="left"/>
      <w:pPr>
        <w:ind w:left="1288" w:hanging="360"/>
      </w:pPr>
      <w:rPr>
        <w:rFonts w:ascii="Symbol" w:hAnsi="Symbol" w:hint="default"/>
      </w:rPr>
    </w:lvl>
    <w:lvl w:ilvl="1" w:tplc="04150003" w:tentative="1">
      <w:start w:val="1"/>
      <w:numFmt w:val="bullet"/>
      <w:lvlText w:val="o"/>
      <w:lvlJc w:val="left"/>
      <w:pPr>
        <w:ind w:left="2008" w:hanging="360"/>
      </w:pPr>
      <w:rPr>
        <w:rFonts w:ascii="Courier New" w:hAnsi="Courier New" w:cs="Courier New" w:hint="default"/>
      </w:rPr>
    </w:lvl>
    <w:lvl w:ilvl="2" w:tplc="04150005" w:tentative="1">
      <w:start w:val="1"/>
      <w:numFmt w:val="bullet"/>
      <w:lvlText w:val=""/>
      <w:lvlJc w:val="left"/>
      <w:pPr>
        <w:ind w:left="2728" w:hanging="360"/>
      </w:pPr>
      <w:rPr>
        <w:rFonts w:ascii="Wingdings" w:hAnsi="Wingdings" w:hint="default"/>
      </w:rPr>
    </w:lvl>
    <w:lvl w:ilvl="3" w:tplc="04150001" w:tentative="1">
      <w:start w:val="1"/>
      <w:numFmt w:val="bullet"/>
      <w:lvlText w:val=""/>
      <w:lvlJc w:val="left"/>
      <w:pPr>
        <w:ind w:left="3448" w:hanging="360"/>
      </w:pPr>
      <w:rPr>
        <w:rFonts w:ascii="Symbol" w:hAnsi="Symbol" w:hint="default"/>
      </w:rPr>
    </w:lvl>
    <w:lvl w:ilvl="4" w:tplc="04150003" w:tentative="1">
      <w:start w:val="1"/>
      <w:numFmt w:val="bullet"/>
      <w:lvlText w:val="o"/>
      <w:lvlJc w:val="left"/>
      <w:pPr>
        <w:ind w:left="4168" w:hanging="360"/>
      </w:pPr>
      <w:rPr>
        <w:rFonts w:ascii="Courier New" w:hAnsi="Courier New" w:cs="Courier New" w:hint="default"/>
      </w:rPr>
    </w:lvl>
    <w:lvl w:ilvl="5" w:tplc="04150005" w:tentative="1">
      <w:start w:val="1"/>
      <w:numFmt w:val="bullet"/>
      <w:lvlText w:val=""/>
      <w:lvlJc w:val="left"/>
      <w:pPr>
        <w:ind w:left="4888" w:hanging="360"/>
      </w:pPr>
      <w:rPr>
        <w:rFonts w:ascii="Wingdings" w:hAnsi="Wingdings" w:hint="default"/>
      </w:rPr>
    </w:lvl>
    <w:lvl w:ilvl="6" w:tplc="04150001" w:tentative="1">
      <w:start w:val="1"/>
      <w:numFmt w:val="bullet"/>
      <w:lvlText w:val=""/>
      <w:lvlJc w:val="left"/>
      <w:pPr>
        <w:ind w:left="5608" w:hanging="360"/>
      </w:pPr>
      <w:rPr>
        <w:rFonts w:ascii="Symbol" w:hAnsi="Symbol" w:hint="default"/>
      </w:rPr>
    </w:lvl>
    <w:lvl w:ilvl="7" w:tplc="04150003" w:tentative="1">
      <w:start w:val="1"/>
      <w:numFmt w:val="bullet"/>
      <w:lvlText w:val="o"/>
      <w:lvlJc w:val="left"/>
      <w:pPr>
        <w:ind w:left="6328" w:hanging="360"/>
      </w:pPr>
      <w:rPr>
        <w:rFonts w:ascii="Courier New" w:hAnsi="Courier New" w:cs="Courier New" w:hint="default"/>
      </w:rPr>
    </w:lvl>
    <w:lvl w:ilvl="8" w:tplc="04150005" w:tentative="1">
      <w:start w:val="1"/>
      <w:numFmt w:val="bullet"/>
      <w:lvlText w:val=""/>
      <w:lvlJc w:val="left"/>
      <w:pPr>
        <w:ind w:left="7048" w:hanging="360"/>
      </w:pPr>
      <w:rPr>
        <w:rFonts w:ascii="Wingdings" w:hAnsi="Wingdings" w:hint="default"/>
      </w:rPr>
    </w:lvl>
  </w:abstractNum>
  <w:abstractNum w:abstractNumId="21">
    <w:nsid w:val="1E1D6D25"/>
    <w:multiLevelType w:val="hybridMultilevel"/>
    <w:tmpl w:val="A8B819C0"/>
    <w:lvl w:ilvl="0" w:tplc="379E2554">
      <w:start w:val="1"/>
      <w:numFmt w:val="bullet"/>
      <w:lvlText w:val="-"/>
      <w:lvlJc w:val="left"/>
      <w:pPr>
        <w:ind w:left="1287" w:hanging="360"/>
      </w:pPr>
      <w:rPr>
        <w:rFonts w:ascii="Txt" w:hAnsi="Txt" w:cs="Times New Roman" w:hint="default"/>
      </w:rPr>
    </w:lvl>
    <w:lvl w:ilvl="1" w:tplc="674418F2">
      <w:start w:val="1"/>
      <w:numFmt w:val="decimal"/>
      <w:lvlText w:val="%2."/>
      <w:lvlJc w:val="left"/>
      <w:pPr>
        <w:tabs>
          <w:tab w:val="num" w:pos="1440"/>
        </w:tabs>
        <w:ind w:left="1440" w:hanging="360"/>
      </w:pPr>
    </w:lvl>
    <w:lvl w:ilvl="2" w:tplc="7D4E9302">
      <w:start w:val="1"/>
      <w:numFmt w:val="decimal"/>
      <w:lvlText w:val="%3."/>
      <w:lvlJc w:val="left"/>
      <w:pPr>
        <w:tabs>
          <w:tab w:val="num" w:pos="2160"/>
        </w:tabs>
        <w:ind w:left="2160" w:hanging="360"/>
      </w:pPr>
    </w:lvl>
    <w:lvl w:ilvl="3" w:tplc="1DAE1A44">
      <w:start w:val="1"/>
      <w:numFmt w:val="decimal"/>
      <w:lvlText w:val="%4."/>
      <w:lvlJc w:val="left"/>
      <w:pPr>
        <w:tabs>
          <w:tab w:val="num" w:pos="2880"/>
        </w:tabs>
        <w:ind w:left="2880" w:hanging="360"/>
      </w:pPr>
    </w:lvl>
    <w:lvl w:ilvl="4" w:tplc="F0D6C6E2">
      <w:start w:val="1"/>
      <w:numFmt w:val="decimal"/>
      <w:lvlText w:val="%5."/>
      <w:lvlJc w:val="left"/>
      <w:pPr>
        <w:tabs>
          <w:tab w:val="num" w:pos="3600"/>
        </w:tabs>
        <w:ind w:left="3600" w:hanging="360"/>
      </w:pPr>
    </w:lvl>
    <w:lvl w:ilvl="5" w:tplc="5C34ABD6">
      <w:start w:val="1"/>
      <w:numFmt w:val="decimal"/>
      <w:lvlText w:val="%6."/>
      <w:lvlJc w:val="left"/>
      <w:pPr>
        <w:tabs>
          <w:tab w:val="num" w:pos="4320"/>
        </w:tabs>
        <w:ind w:left="4320" w:hanging="360"/>
      </w:pPr>
    </w:lvl>
    <w:lvl w:ilvl="6" w:tplc="9F144A2E">
      <w:start w:val="1"/>
      <w:numFmt w:val="decimal"/>
      <w:lvlText w:val="%7."/>
      <w:lvlJc w:val="left"/>
      <w:pPr>
        <w:tabs>
          <w:tab w:val="num" w:pos="5040"/>
        </w:tabs>
        <w:ind w:left="5040" w:hanging="360"/>
      </w:pPr>
    </w:lvl>
    <w:lvl w:ilvl="7" w:tplc="3ACE7160">
      <w:start w:val="1"/>
      <w:numFmt w:val="decimal"/>
      <w:lvlText w:val="%8."/>
      <w:lvlJc w:val="left"/>
      <w:pPr>
        <w:tabs>
          <w:tab w:val="num" w:pos="5760"/>
        </w:tabs>
        <w:ind w:left="5760" w:hanging="360"/>
      </w:pPr>
    </w:lvl>
    <w:lvl w:ilvl="8" w:tplc="D906557A">
      <w:start w:val="1"/>
      <w:numFmt w:val="decimal"/>
      <w:lvlText w:val="%9."/>
      <w:lvlJc w:val="left"/>
      <w:pPr>
        <w:tabs>
          <w:tab w:val="num" w:pos="6480"/>
        </w:tabs>
        <w:ind w:left="6480" w:hanging="360"/>
      </w:pPr>
    </w:lvl>
  </w:abstractNum>
  <w:abstractNum w:abstractNumId="22">
    <w:nsid w:val="344038EF"/>
    <w:multiLevelType w:val="hybridMultilevel"/>
    <w:tmpl w:val="EA36CA56"/>
    <w:lvl w:ilvl="0" w:tplc="BE788408">
      <w:start w:val="1"/>
      <w:numFmt w:val="bullet"/>
      <w:lvlText w:val=""/>
      <w:lvlJc w:val="left"/>
      <w:pPr>
        <w:ind w:left="3925" w:hanging="360"/>
      </w:pPr>
      <w:rPr>
        <w:rFonts w:ascii="Symbol" w:hAnsi="Symbol" w:hint="default"/>
      </w:rPr>
    </w:lvl>
    <w:lvl w:ilvl="1" w:tplc="04150003" w:tentative="1">
      <w:start w:val="1"/>
      <w:numFmt w:val="bullet"/>
      <w:lvlText w:val="o"/>
      <w:lvlJc w:val="left"/>
      <w:pPr>
        <w:ind w:left="4645" w:hanging="360"/>
      </w:pPr>
      <w:rPr>
        <w:rFonts w:ascii="Courier New" w:hAnsi="Courier New" w:cs="Courier New" w:hint="default"/>
      </w:rPr>
    </w:lvl>
    <w:lvl w:ilvl="2" w:tplc="04150005" w:tentative="1">
      <w:start w:val="1"/>
      <w:numFmt w:val="bullet"/>
      <w:lvlText w:val=""/>
      <w:lvlJc w:val="left"/>
      <w:pPr>
        <w:ind w:left="5365" w:hanging="360"/>
      </w:pPr>
      <w:rPr>
        <w:rFonts w:ascii="Wingdings" w:hAnsi="Wingdings" w:hint="default"/>
      </w:rPr>
    </w:lvl>
    <w:lvl w:ilvl="3" w:tplc="04150001" w:tentative="1">
      <w:start w:val="1"/>
      <w:numFmt w:val="bullet"/>
      <w:lvlText w:val=""/>
      <w:lvlJc w:val="left"/>
      <w:pPr>
        <w:ind w:left="6085" w:hanging="360"/>
      </w:pPr>
      <w:rPr>
        <w:rFonts w:ascii="Symbol" w:hAnsi="Symbol" w:hint="default"/>
      </w:rPr>
    </w:lvl>
    <w:lvl w:ilvl="4" w:tplc="04150003" w:tentative="1">
      <w:start w:val="1"/>
      <w:numFmt w:val="bullet"/>
      <w:lvlText w:val="o"/>
      <w:lvlJc w:val="left"/>
      <w:pPr>
        <w:ind w:left="6805" w:hanging="360"/>
      </w:pPr>
      <w:rPr>
        <w:rFonts w:ascii="Courier New" w:hAnsi="Courier New" w:cs="Courier New" w:hint="default"/>
      </w:rPr>
    </w:lvl>
    <w:lvl w:ilvl="5" w:tplc="04150005" w:tentative="1">
      <w:start w:val="1"/>
      <w:numFmt w:val="bullet"/>
      <w:lvlText w:val=""/>
      <w:lvlJc w:val="left"/>
      <w:pPr>
        <w:ind w:left="7525" w:hanging="360"/>
      </w:pPr>
      <w:rPr>
        <w:rFonts w:ascii="Wingdings" w:hAnsi="Wingdings" w:hint="default"/>
      </w:rPr>
    </w:lvl>
    <w:lvl w:ilvl="6" w:tplc="04150001" w:tentative="1">
      <w:start w:val="1"/>
      <w:numFmt w:val="bullet"/>
      <w:lvlText w:val=""/>
      <w:lvlJc w:val="left"/>
      <w:pPr>
        <w:ind w:left="8245" w:hanging="360"/>
      </w:pPr>
      <w:rPr>
        <w:rFonts w:ascii="Symbol" w:hAnsi="Symbol" w:hint="default"/>
      </w:rPr>
    </w:lvl>
    <w:lvl w:ilvl="7" w:tplc="04150003" w:tentative="1">
      <w:start w:val="1"/>
      <w:numFmt w:val="bullet"/>
      <w:lvlText w:val="o"/>
      <w:lvlJc w:val="left"/>
      <w:pPr>
        <w:ind w:left="8965" w:hanging="360"/>
      </w:pPr>
      <w:rPr>
        <w:rFonts w:ascii="Courier New" w:hAnsi="Courier New" w:cs="Courier New" w:hint="default"/>
      </w:rPr>
    </w:lvl>
    <w:lvl w:ilvl="8" w:tplc="04150005" w:tentative="1">
      <w:start w:val="1"/>
      <w:numFmt w:val="bullet"/>
      <w:lvlText w:val=""/>
      <w:lvlJc w:val="left"/>
      <w:pPr>
        <w:ind w:left="9685" w:hanging="360"/>
      </w:pPr>
      <w:rPr>
        <w:rFonts w:ascii="Wingdings" w:hAnsi="Wingdings" w:hint="default"/>
      </w:rPr>
    </w:lvl>
  </w:abstractNum>
  <w:abstractNum w:abstractNumId="23">
    <w:nsid w:val="377247DA"/>
    <w:multiLevelType w:val="hybridMultilevel"/>
    <w:tmpl w:val="56E0524E"/>
    <w:lvl w:ilvl="0" w:tplc="04150001">
      <w:start w:val="1"/>
      <w:numFmt w:val="bullet"/>
      <w:lvlText w:val=""/>
      <w:lvlJc w:val="left"/>
      <w:pPr>
        <w:ind w:left="1429" w:hanging="360"/>
      </w:pPr>
      <w:rPr>
        <w:rFonts w:ascii="Symbol" w:hAnsi="Symbol" w:hint="default"/>
      </w:rPr>
    </w:lvl>
    <w:lvl w:ilvl="1" w:tplc="04150003" w:tentative="1">
      <w:start w:val="1"/>
      <w:numFmt w:val="bullet"/>
      <w:lvlText w:val="o"/>
      <w:lvlJc w:val="left"/>
      <w:pPr>
        <w:ind w:left="2149" w:hanging="360"/>
      </w:pPr>
      <w:rPr>
        <w:rFonts w:ascii="Courier New" w:hAnsi="Courier New" w:cs="Courier New" w:hint="default"/>
      </w:rPr>
    </w:lvl>
    <w:lvl w:ilvl="2" w:tplc="04150005" w:tentative="1">
      <w:start w:val="1"/>
      <w:numFmt w:val="bullet"/>
      <w:lvlText w:val=""/>
      <w:lvlJc w:val="left"/>
      <w:pPr>
        <w:ind w:left="2869" w:hanging="360"/>
      </w:pPr>
      <w:rPr>
        <w:rFonts w:ascii="Wingdings" w:hAnsi="Wingdings" w:hint="default"/>
      </w:rPr>
    </w:lvl>
    <w:lvl w:ilvl="3" w:tplc="04150001" w:tentative="1">
      <w:start w:val="1"/>
      <w:numFmt w:val="bullet"/>
      <w:lvlText w:val=""/>
      <w:lvlJc w:val="left"/>
      <w:pPr>
        <w:ind w:left="3589" w:hanging="360"/>
      </w:pPr>
      <w:rPr>
        <w:rFonts w:ascii="Symbol" w:hAnsi="Symbol" w:hint="default"/>
      </w:rPr>
    </w:lvl>
    <w:lvl w:ilvl="4" w:tplc="04150003" w:tentative="1">
      <w:start w:val="1"/>
      <w:numFmt w:val="bullet"/>
      <w:lvlText w:val="o"/>
      <w:lvlJc w:val="left"/>
      <w:pPr>
        <w:ind w:left="4309" w:hanging="360"/>
      </w:pPr>
      <w:rPr>
        <w:rFonts w:ascii="Courier New" w:hAnsi="Courier New" w:cs="Courier New" w:hint="default"/>
      </w:rPr>
    </w:lvl>
    <w:lvl w:ilvl="5" w:tplc="04150005" w:tentative="1">
      <w:start w:val="1"/>
      <w:numFmt w:val="bullet"/>
      <w:lvlText w:val=""/>
      <w:lvlJc w:val="left"/>
      <w:pPr>
        <w:ind w:left="5029" w:hanging="360"/>
      </w:pPr>
      <w:rPr>
        <w:rFonts w:ascii="Wingdings" w:hAnsi="Wingdings" w:hint="default"/>
      </w:rPr>
    </w:lvl>
    <w:lvl w:ilvl="6" w:tplc="04150001" w:tentative="1">
      <w:start w:val="1"/>
      <w:numFmt w:val="bullet"/>
      <w:lvlText w:val=""/>
      <w:lvlJc w:val="left"/>
      <w:pPr>
        <w:ind w:left="5749" w:hanging="360"/>
      </w:pPr>
      <w:rPr>
        <w:rFonts w:ascii="Symbol" w:hAnsi="Symbol" w:hint="default"/>
      </w:rPr>
    </w:lvl>
    <w:lvl w:ilvl="7" w:tplc="04150003" w:tentative="1">
      <w:start w:val="1"/>
      <w:numFmt w:val="bullet"/>
      <w:lvlText w:val="o"/>
      <w:lvlJc w:val="left"/>
      <w:pPr>
        <w:ind w:left="6469" w:hanging="360"/>
      </w:pPr>
      <w:rPr>
        <w:rFonts w:ascii="Courier New" w:hAnsi="Courier New" w:cs="Courier New" w:hint="default"/>
      </w:rPr>
    </w:lvl>
    <w:lvl w:ilvl="8" w:tplc="04150005" w:tentative="1">
      <w:start w:val="1"/>
      <w:numFmt w:val="bullet"/>
      <w:lvlText w:val=""/>
      <w:lvlJc w:val="left"/>
      <w:pPr>
        <w:ind w:left="7189" w:hanging="360"/>
      </w:pPr>
      <w:rPr>
        <w:rFonts w:ascii="Wingdings" w:hAnsi="Wingdings" w:hint="default"/>
      </w:rPr>
    </w:lvl>
  </w:abstractNum>
  <w:abstractNum w:abstractNumId="24">
    <w:nsid w:val="38141B2F"/>
    <w:multiLevelType w:val="hybridMultilevel"/>
    <w:tmpl w:val="11265270"/>
    <w:lvl w:ilvl="0" w:tplc="E57A117E">
      <w:start w:val="1"/>
      <w:numFmt w:val="bullet"/>
      <w:pStyle w:val="Listapunktowana2"/>
      <w:lvlText w:val=""/>
      <w:lvlJc w:val="left"/>
      <w:pPr>
        <w:ind w:left="720" w:hanging="360"/>
      </w:pPr>
      <w:rPr>
        <w:rFonts w:ascii="Symbol" w:hAnsi="Symbol" w:hint="default"/>
      </w:rPr>
    </w:lvl>
    <w:lvl w:ilvl="1" w:tplc="84ECFB24">
      <w:start w:val="1"/>
      <w:numFmt w:val="bullet"/>
      <w:lvlText w:val="o"/>
      <w:lvlJc w:val="left"/>
      <w:pPr>
        <w:ind w:left="1440" w:hanging="360"/>
      </w:pPr>
      <w:rPr>
        <w:rFonts w:ascii="Courier New" w:hAnsi="Courier New" w:cs="Courier New" w:hint="default"/>
      </w:rPr>
    </w:lvl>
    <w:lvl w:ilvl="2" w:tplc="41CEF1C0">
      <w:start w:val="1"/>
      <w:numFmt w:val="bullet"/>
      <w:lvlText w:val=""/>
      <w:lvlJc w:val="left"/>
      <w:pPr>
        <w:ind w:left="2160" w:hanging="360"/>
      </w:pPr>
      <w:rPr>
        <w:rFonts w:ascii="Wingdings" w:hAnsi="Wingdings" w:hint="default"/>
      </w:rPr>
    </w:lvl>
    <w:lvl w:ilvl="3" w:tplc="0E2272A2">
      <w:start w:val="1"/>
      <w:numFmt w:val="bullet"/>
      <w:lvlText w:val=""/>
      <w:lvlJc w:val="left"/>
      <w:pPr>
        <w:ind w:left="2880" w:hanging="360"/>
      </w:pPr>
      <w:rPr>
        <w:rFonts w:ascii="Symbol" w:hAnsi="Symbol" w:hint="default"/>
      </w:rPr>
    </w:lvl>
    <w:lvl w:ilvl="4" w:tplc="2F04FA5A">
      <w:start w:val="1"/>
      <w:numFmt w:val="decimal"/>
      <w:lvlText w:val="%5."/>
      <w:lvlJc w:val="left"/>
      <w:pPr>
        <w:tabs>
          <w:tab w:val="num" w:pos="3600"/>
        </w:tabs>
        <w:ind w:left="3600" w:hanging="360"/>
      </w:pPr>
    </w:lvl>
    <w:lvl w:ilvl="5" w:tplc="DAD816C4">
      <w:start w:val="1"/>
      <w:numFmt w:val="decimal"/>
      <w:lvlText w:val="%6."/>
      <w:lvlJc w:val="left"/>
      <w:pPr>
        <w:tabs>
          <w:tab w:val="num" w:pos="4320"/>
        </w:tabs>
        <w:ind w:left="4320" w:hanging="360"/>
      </w:pPr>
    </w:lvl>
    <w:lvl w:ilvl="6" w:tplc="E57E8FA0">
      <w:start w:val="1"/>
      <w:numFmt w:val="decimal"/>
      <w:lvlText w:val="%7."/>
      <w:lvlJc w:val="left"/>
      <w:pPr>
        <w:tabs>
          <w:tab w:val="num" w:pos="5040"/>
        </w:tabs>
        <w:ind w:left="5040" w:hanging="360"/>
      </w:pPr>
    </w:lvl>
    <w:lvl w:ilvl="7" w:tplc="9A2C08E6">
      <w:start w:val="1"/>
      <w:numFmt w:val="decimal"/>
      <w:lvlText w:val="%8."/>
      <w:lvlJc w:val="left"/>
      <w:pPr>
        <w:tabs>
          <w:tab w:val="num" w:pos="5760"/>
        </w:tabs>
        <w:ind w:left="5760" w:hanging="360"/>
      </w:pPr>
    </w:lvl>
    <w:lvl w:ilvl="8" w:tplc="A4B419A4">
      <w:start w:val="1"/>
      <w:numFmt w:val="decimal"/>
      <w:lvlText w:val="%9."/>
      <w:lvlJc w:val="left"/>
      <w:pPr>
        <w:tabs>
          <w:tab w:val="num" w:pos="6480"/>
        </w:tabs>
        <w:ind w:left="6480" w:hanging="360"/>
      </w:pPr>
    </w:lvl>
  </w:abstractNum>
  <w:abstractNum w:abstractNumId="25">
    <w:nsid w:val="38431479"/>
    <w:multiLevelType w:val="hybridMultilevel"/>
    <w:tmpl w:val="9B6AB9B8"/>
    <w:lvl w:ilvl="0" w:tplc="2F5C2190">
      <w:start w:val="1"/>
      <w:numFmt w:val="decimal"/>
      <w:pStyle w:val="Wyliczanka"/>
      <w:lvlText w:val="%1."/>
      <w:lvlJc w:val="left"/>
      <w:pPr>
        <w:tabs>
          <w:tab w:val="num" w:pos="924"/>
        </w:tabs>
        <w:ind w:left="924" w:hanging="357"/>
      </w:pPr>
      <w:rPr>
        <w:rFonts w:hint="default"/>
      </w:rPr>
    </w:lvl>
    <w:lvl w:ilvl="1" w:tplc="1D2C8862">
      <w:start w:val="1"/>
      <w:numFmt w:val="lowerLetter"/>
      <w:lvlText w:val="%2."/>
      <w:lvlJc w:val="left"/>
      <w:pPr>
        <w:tabs>
          <w:tab w:val="num" w:pos="1440"/>
        </w:tabs>
        <w:ind w:left="1440" w:hanging="360"/>
      </w:pPr>
    </w:lvl>
    <w:lvl w:ilvl="2" w:tplc="B76E9C9A" w:tentative="1">
      <w:start w:val="1"/>
      <w:numFmt w:val="lowerRoman"/>
      <w:lvlText w:val="%3."/>
      <w:lvlJc w:val="right"/>
      <w:pPr>
        <w:tabs>
          <w:tab w:val="num" w:pos="2160"/>
        </w:tabs>
        <w:ind w:left="2160" w:hanging="180"/>
      </w:pPr>
    </w:lvl>
    <w:lvl w:ilvl="3" w:tplc="493608F2" w:tentative="1">
      <w:start w:val="1"/>
      <w:numFmt w:val="decimal"/>
      <w:lvlText w:val="%4."/>
      <w:lvlJc w:val="left"/>
      <w:pPr>
        <w:tabs>
          <w:tab w:val="num" w:pos="2880"/>
        </w:tabs>
        <w:ind w:left="2880" w:hanging="360"/>
      </w:pPr>
    </w:lvl>
    <w:lvl w:ilvl="4" w:tplc="9F389ED8" w:tentative="1">
      <w:start w:val="1"/>
      <w:numFmt w:val="lowerLetter"/>
      <w:lvlText w:val="%5."/>
      <w:lvlJc w:val="left"/>
      <w:pPr>
        <w:tabs>
          <w:tab w:val="num" w:pos="3600"/>
        </w:tabs>
        <w:ind w:left="3600" w:hanging="360"/>
      </w:pPr>
    </w:lvl>
    <w:lvl w:ilvl="5" w:tplc="4C9A2FBE" w:tentative="1">
      <w:start w:val="1"/>
      <w:numFmt w:val="lowerRoman"/>
      <w:lvlText w:val="%6."/>
      <w:lvlJc w:val="right"/>
      <w:pPr>
        <w:tabs>
          <w:tab w:val="num" w:pos="4320"/>
        </w:tabs>
        <w:ind w:left="4320" w:hanging="180"/>
      </w:pPr>
    </w:lvl>
    <w:lvl w:ilvl="6" w:tplc="18C0E1E6" w:tentative="1">
      <w:start w:val="1"/>
      <w:numFmt w:val="decimal"/>
      <w:lvlText w:val="%7."/>
      <w:lvlJc w:val="left"/>
      <w:pPr>
        <w:tabs>
          <w:tab w:val="num" w:pos="5040"/>
        </w:tabs>
        <w:ind w:left="5040" w:hanging="360"/>
      </w:pPr>
    </w:lvl>
    <w:lvl w:ilvl="7" w:tplc="E69CAF78" w:tentative="1">
      <w:start w:val="1"/>
      <w:numFmt w:val="lowerLetter"/>
      <w:lvlText w:val="%8."/>
      <w:lvlJc w:val="left"/>
      <w:pPr>
        <w:tabs>
          <w:tab w:val="num" w:pos="5760"/>
        </w:tabs>
        <w:ind w:left="5760" w:hanging="360"/>
      </w:pPr>
    </w:lvl>
    <w:lvl w:ilvl="8" w:tplc="35FA3854" w:tentative="1">
      <w:start w:val="1"/>
      <w:numFmt w:val="lowerRoman"/>
      <w:lvlText w:val="%9."/>
      <w:lvlJc w:val="right"/>
      <w:pPr>
        <w:tabs>
          <w:tab w:val="num" w:pos="6480"/>
        </w:tabs>
        <w:ind w:left="6480" w:hanging="180"/>
      </w:pPr>
    </w:lvl>
  </w:abstractNum>
  <w:abstractNum w:abstractNumId="26">
    <w:nsid w:val="3968071B"/>
    <w:multiLevelType w:val="multilevel"/>
    <w:tmpl w:val="2C6EFF2A"/>
    <w:lvl w:ilvl="0">
      <w:start w:val="8"/>
      <w:numFmt w:val="decimal"/>
      <w:lvlText w:val="%1."/>
      <w:lvlJc w:val="left"/>
      <w:pPr>
        <w:tabs>
          <w:tab w:val="num" w:pos="567"/>
        </w:tabs>
        <w:ind w:left="567" w:hanging="567"/>
      </w:pPr>
      <w:rPr>
        <w:rFonts w:cs="Times New Roman" w:hint="default"/>
        <w:b w:val="0"/>
        <w:bCs w:val="0"/>
        <w:i w:val="0"/>
        <w:iCs w:val="0"/>
        <w:caps w:val="0"/>
        <w:smallCaps w:val="0"/>
        <w:strike w:val="0"/>
        <w:dstrike w:val="0"/>
        <w:noProof w:val="0"/>
        <w:vanish w:val="0"/>
        <w:color w:val="000000"/>
        <w:spacing w:val="0"/>
        <w:kern w:val="0"/>
        <w:position w:val="0"/>
        <w:u w:val="none"/>
        <w:vertAlign w:val="baseline"/>
        <w:em w:val="none"/>
      </w:rPr>
    </w:lvl>
    <w:lvl w:ilvl="1">
      <w:start w:val="1"/>
      <w:numFmt w:val="decimal"/>
      <w:lvlText w:val="%1.%2."/>
      <w:lvlJc w:val="left"/>
      <w:pPr>
        <w:tabs>
          <w:tab w:val="num" w:pos="851"/>
        </w:tabs>
        <w:ind w:left="851" w:hanging="567"/>
      </w:pPr>
      <w:rPr>
        <w:rFonts w:hint="default"/>
      </w:rPr>
    </w:lvl>
    <w:lvl w:ilvl="2">
      <w:start w:val="1"/>
      <w:numFmt w:val="decimal"/>
      <w:lvlText w:val="%1.%2.%3."/>
      <w:lvlJc w:val="left"/>
      <w:pPr>
        <w:tabs>
          <w:tab w:val="num" w:pos="1531"/>
        </w:tabs>
        <w:ind w:left="1531" w:hanging="680"/>
      </w:pPr>
      <w:rPr>
        <w:rFonts w:hint="default"/>
      </w:rPr>
    </w:lvl>
    <w:lvl w:ilvl="3">
      <w:start w:val="1"/>
      <w:numFmt w:val="lowerLetter"/>
      <w:lvlRestart w:val="0"/>
      <w:lvlText w:val="%4)"/>
      <w:lvlJc w:val="left"/>
      <w:pPr>
        <w:tabs>
          <w:tab w:val="num" w:pos="964"/>
        </w:tabs>
        <w:ind w:left="964" w:hanging="397"/>
      </w:pPr>
      <w:rPr>
        <w:rFonts w:hint="default"/>
      </w:rPr>
    </w:lvl>
    <w:lvl w:ilvl="4">
      <w:start w:val="1"/>
      <w:numFmt w:val="bullet"/>
      <w:lvlText w:val=""/>
      <w:lvlJc w:val="left"/>
      <w:pPr>
        <w:tabs>
          <w:tab w:val="num" w:pos="965"/>
        </w:tabs>
        <w:ind w:left="965" w:hanging="397"/>
      </w:pPr>
      <w:rPr>
        <w:rFonts w:ascii="Symbol" w:hAnsi="Symbol" w:hint="default"/>
        <w:b w:val="0"/>
        <w:i w:val="0"/>
      </w:rPr>
    </w:lvl>
    <w:lvl w:ilvl="5">
      <w:start w:val="1"/>
      <w:numFmt w:val="bullet"/>
      <w:lvlRestart w:val="0"/>
      <w:lvlText w:val="—"/>
      <w:lvlJc w:val="left"/>
      <w:pPr>
        <w:tabs>
          <w:tab w:val="num" w:pos="822"/>
        </w:tabs>
        <w:ind w:left="822" w:hanging="396"/>
      </w:pPr>
      <w:rPr>
        <w:rFonts w:ascii="Kartika" w:hAnsi="Kartika" w:hint="default"/>
      </w:rPr>
    </w:lvl>
    <w:lvl w:ilvl="6">
      <w:start w:val="1"/>
      <w:numFmt w:val="bullet"/>
      <w:lvlText w:val=""/>
      <w:lvlJc w:val="left"/>
      <w:pPr>
        <w:tabs>
          <w:tab w:val="num" w:pos="1361"/>
        </w:tabs>
        <w:ind w:left="1361" w:hanging="397"/>
      </w:pPr>
      <w:rPr>
        <w:rFonts w:ascii="Symbol" w:hAnsi="Symbol" w:hint="default"/>
      </w:rPr>
    </w:lvl>
    <w:lvl w:ilvl="7">
      <w:start w:val="1"/>
      <w:numFmt w:val="bullet"/>
      <w:lvlText w:val="—"/>
      <w:lvlJc w:val="left"/>
      <w:pPr>
        <w:tabs>
          <w:tab w:val="num" w:pos="1361"/>
        </w:tabs>
        <w:ind w:left="1361" w:hanging="397"/>
      </w:pPr>
      <w:rPr>
        <w:rFonts w:ascii="Kartika" w:hAnsi="Kartika" w:hint="default"/>
      </w:rPr>
    </w:lvl>
    <w:lvl w:ilvl="8">
      <w:start w:val="1"/>
      <w:numFmt w:val="none"/>
      <w:lvlRestart w:val="0"/>
      <w:lvlText w:val=""/>
      <w:lvlJc w:val="left"/>
      <w:pPr>
        <w:tabs>
          <w:tab w:val="num" w:pos="0"/>
        </w:tabs>
        <w:ind w:left="0" w:firstLine="0"/>
      </w:pPr>
      <w:rPr>
        <w:rFonts w:hint="default"/>
        <w:b/>
        <w:i/>
      </w:rPr>
    </w:lvl>
  </w:abstractNum>
  <w:abstractNum w:abstractNumId="27">
    <w:nsid w:val="39FB1E30"/>
    <w:multiLevelType w:val="multilevel"/>
    <w:tmpl w:val="7FF69F8C"/>
    <w:lvl w:ilvl="0">
      <w:start w:val="1"/>
      <w:numFmt w:val="decimal"/>
      <w:pStyle w:val="Nagwek1"/>
      <w:lvlText w:val="%1."/>
      <w:lvlJc w:val="left"/>
      <w:pPr>
        <w:tabs>
          <w:tab w:val="num" w:pos="567"/>
        </w:tabs>
        <w:ind w:left="567" w:hanging="567"/>
      </w:pPr>
      <w:rPr>
        <w:rFonts w:cs="Times New Roman"/>
        <w:b w:val="0"/>
        <w:bCs w:val="0"/>
        <w:i w:val="0"/>
        <w:iCs w:val="0"/>
        <w:caps w:val="0"/>
        <w:smallCaps w:val="0"/>
        <w:strike w:val="0"/>
        <w:dstrike w:val="0"/>
        <w:noProof w:val="0"/>
        <w:vanish w:val="0"/>
        <w:color w:val="000000"/>
        <w:spacing w:val="0"/>
        <w:kern w:val="0"/>
        <w:position w:val="0"/>
        <w:u w:val="none"/>
        <w:vertAlign w:val="baseline"/>
        <w:em w:val="none"/>
      </w:rPr>
    </w:lvl>
    <w:lvl w:ilvl="1">
      <w:start w:val="1"/>
      <w:numFmt w:val="decimal"/>
      <w:pStyle w:val="Nagwek2"/>
      <w:lvlText w:val="%1.%2."/>
      <w:lvlJc w:val="left"/>
      <w:pPr>
        <w:tabs>
          <w:tab w:val="num" w:pos="1277"/>
        </w:tabs>
        <w:ind w:left="1277" w:hanging="567"/>
      </w:pPr>
      <w:rPr>
        <w:rFonts w:hint="default"/>
      </w:rPr>
    </w:lvl>
    <w:lvl w:ilvl="2">
      <w:start w:val="1"/>
      <w:numFmt w:val="decimal"/>
      <w:pStyle w:val="Nagwek3"/>
      <w:lvlText w:val="%1.%2.%3."/>
      <w:lvlJc w:val="left"/>
      <w:pPr>
        <w:tabs>
          <w:tab w:val="num" w:pos="1248"/>
        </w:tabs>
        <w:ind w:left="1248" w:hanging="680"/>
      </w:pPr>
      <w:rPr>
        <w:rFonts w:hint="default"/>
      </w:rPr>
    </w:lvl>
    <w:lvl w:ilvl="3">
      <w:start w:val="1"/>
      <w:numFmt w:val="lowerLetter"/>
      <w:lvlRestart w:val="0"/>
      <w:pStyle w:val="Nagwek4"/>
      <w:lvlText w:val="%4)"/>
      <w:lvlJc w:val="left"/>
      <w:pPr>
        <w:tabs>
          <w:tab w:val="num" w:pos="964"/>
        </w:tabs>
        <w:ind w:left="964" w:hanging="397"/>
      </w:pPr>
      <w:rPr>
        <w:rFonts w:hint="default"/>
      </w:rPr>
    </w:lvl>
    <w:lvl w:ilvl="4">
      <w:start w:val="1"/>
      <w:numFmt w:val="bullet"/>
      <w:pStyle w:val="Nagwek5"/>
      <w:lvlText w:val=""/>
      <w:lvlJc w:val="left"/>
      <w:pPr>
        <w:tabs>
          <w:tab w:val="num" w:pos="397"/>
        </w:tabs>
        <w:ind w:left="397" w:hanging="397"/>
      </w:pPr>
      <w:rPr>
        <w:rFonts w:ascii="Symbol" w:hAnsi="Symbol" w:hint="default"/>
        <w:b w:val="0"/>
        <w:i w:val="0"/>
      </w:rPr>
    </w:lvl>
    <w:lvl w:ilvl="5">
      <w:start w:val="1"/>
      <w:numFmt w:val="bullet"/>
      <w:lvlRestart w:val="0"/>
      <w:pStyle w:val="Nagwek6"/>
      <w:lvlText w:val="—"/>
      <w:lvlJc w:val="left"/>
      <w:pPr>
        <w:tabs>
          <w:tab w:val="num" w:pos="822"/>
        </w:tabs>
        <w:ind w:left="822" w:hanging="396"/>
      </w:pPr>
      <w:rPr>
        <w:rFonts w:ascii="Kartika" w:hAnsi="Kartika" w:hint="default"/>
      </w:rPr>
    </w:lvl>
    <w:lvl w:ilvl="6">
      <w:start w:val="1"/>
      <w:numFmt w:val="bullet"/>
      <w:pStyle w:val="Nagwek7"/>
      <w:lvlText w:val=""/>
      <w:lvlJc w:val="left"/>
      <w:pPr>
        <w:tabs>
          <w:tab w:val="num" w:pos="1361"/>
        </w:tabs>
        <w:ind w:left="1361" w:hanging="397"/>
      </w:pPr>
      <w:rPr>
        <w:rFonts w:ascii="Symbol" w:hAnsi="Symbol" w:hint="default"/>
      </w:rPr>
    </w:lvl>
    <w:lvl w:ilvl="7">
      <w:start w:val="1"/>
      <w:numFmt w:val="bullet"/>
      <w:pStyle w:val="Nagwek8"/>
      <w:lvlText w:val="—"/>
      <w:lvlJc w:val="left"/>
      <w:pPr>
        <w:tabs>
          <w:tab w:val="num" w:pos="1361"/>
        </w:tabs>
        <w:ind w:left="1361" w:hanging="397"/>
      </w:pPr>
      <w:rPr>
        <w:rFonts w:ascii="Kartika" w:hAnsi="Kartika" w:hint="default"/>
      </w:rPr>
    </w:lvl>
    <w:lvl w:ilvl="8">
      <w:start w:val="1"/>
      <w:numFmt w:val="none"/>
      <w:lvlRestart w:val="0"/>
      <w:pStyle w:val="Nagwek9"/>
      <w:lvlText w:val=""/>
      <w:lvlJc w:val="left"/>
      <w:pPr>
        <w:tabs>
          <w:tab w:val="num" w:pos="0"/>
        </w:tabs>
        <w:ind w:left="0" w:firstLine="0"/>
      </w:pPr>
      <w:rPr>
        <w:rFonts w:hint="default"/>
        <w:b/>
        <w:i/>
      </w:rPr>
    </w:lvl>
  </w:abstractNum>
  <w:abstractNum w:abstractNumId="28">
    <w:nsid w:val="3BE5746D"/>
    <w:multiLevelType w:val="hybridMultilevel"/>
    <w:tmpl w:val="F44EF542"/>
    <w:lvl w:ilvl="0" w:tplc="7E92107C">
      <w:start w:val="1"/>
      <w:numFmt w:val="bullet"/>
      <w:lvlText w:val=""/>
      <w:lvlJc w:val="left"/>
      <w:pPr>
        <w:ind w:left="720" w:hanging="360"/>
      </w:pPr>
      <w:rPr>
        <w:rFonts w:ascii="Symbol" w:hAnsi="Symbol" w:hint="default"/>
      </w:rPr>
    </w:lvl>
    <w:lvl w:ilvl="1" w:tplc="D9483326" w:tentative="1">
      <w:start w:val="1"/>
      <w:numFmt w:val="bullet"/>
      <w:lvlText w:val="o"/>
      <w:lvlJc w:val="left"/>
      <w:pPr>
        <w:ind w:left="1440" w:hanging="360"/>
      </w:pPr>
      <w:rPr>
        <w:rFonts w:ascii="Courier New" w:hAnsi="Courier New" w:cs="Courier New" w:hint="default"/>
      </w:rPr>
    </w:lvl>
    <w:lvl w:ilvl="2" w:tplc="97F2890A" w:tentative="1">
      <w:start w:val="1"/>
      <w:numFmt w:val="bullet"/>
      <w:lvlText w:val=""/>
      <w:lvlJc w:val="left"/>
      <w:pPr>
        <w:ind w:left="2160" w:hanging="360"/>
      </w:pPr>
      <w:rPr>
        <w:rFonts w:ascii="Wingdings" w:hAnsi="Wingdings" w:hint="default"/>
      </w:rPr>
    </w:lvl>
    <w:lvl w:ilvl="3" w:tplc="DDA0CE68" w:tentative="1">
      <w:start w:val="1"/>
      <w:numFmt w:val="bullet"/>
      <w:lvlText w:val=""/>
      <w:lvlJc w:val="left"/>
      <w:pPr>
        <w:ind w:left="2880" w:hanging="360"/>
      </w:pPr>
      <w:rPr>
        <w:rFonts w:ascii="Symbol" w:hAnsi="Symbol" w:hint="default"/>
      </w:rPr>
    </w:lvl>
    <w:lvl w:ilvl="4" w:tplc="0574A08C" w:tentative="1">
      <w:start w:val="1"/>
      <w:numFmt w:val="bullet"/>
      <w:lvlText w:val="o"/>
      <w:lvlJc w:val="left"/>
      <w:pPr>
        <w:ind w:left="3600" w:hanging="360"/>
      </w:pPr>
      <w:rPr>
        <w:rFonts w:ascii="Courier New" w:hAnsi="Courier New" w:cs="Courier New" w:hint="default"/>
      </w:rPr>
    </w:lvl>
    <w:lvl w:ilvl="5" w:tplc="C882B782" w:tentative="1">
      <w:start w:val="1"/>
      <w:numFmt w:val="bullet"/>
      <w:lvlText w:val=""/>
      <w:lvlJc w:val="left"/>
      <w:pPr>
        <w:ind w:left="4320" w:hanging="360"/>
      </w:pPr>
      <w:rPr>
        <w:rFonts w:ascii="Wingdings" w:hAnsi="Wingdings" w:hint="default"/>
      </w:rPr>
    </w:lvl>
    <w:lvl w:ilvl="6" w:tplc="84D6753E" w:tentative="1">
      <w:start w:val="1"/>
      <w:numFmt w:val="bullet"/>
      <w:lvlText w:val=""/>
      <w:lvlJc w:val="left"/>
      <w:pPr>
        <w:ind w:left="5040" w:hanging="360"/>
      </w:pPr>
      <w:rPr>
        <w:rFonts w:ascii="Symbol" w:hAnsi="Symbol" w:hint="default"/>
      </w:rPr>
    </w:lvl>
    <w:lvl w:ilvl="7" w:tplc="59847944" w:tentative="1">
      <w:start w:val="1"/>
      <w:numFmt w:val="bullet"/>
      <w:lvlText w:val="o"/>
      <w:lvlJc w:val="left"/>
      <w:pPr>
        <w:ind w:left="5760" w:hanging="360"/>
      </w:pPr>
      <w:rPr>
        <w:rFonts w:ascii="Courier New" w:hAnsi="Courier New" w:cs="Courier New" w:hint="default"/>
      </w:rPr>
    </w:lvl>
    <w:lvl w:ilvl="8" w:tplc="900A59B6" w:tentative="1">
      <w:start w:val="1"/>
      <w:numFmt w:val="bullet"/>
      <w:lvlText w:val=""/>
      <w:lvlJc w:val="left"/>
      <w:pPr>
        <w:ind w:left="6480" w:hanging="360"/>
      </w:pPr>
      <w:rPr>
        <w:rFonts w:ascii="Wingdings" w:hAnsi="Wingdings" w:hint="default"/>
      </w:rPr>
    </w:lvl>
  </w:abstractNum>
  <w:abstractNum w:abstractNumId="29">
    <w:nsid w:val="3CE5528D"/>
    <w:multiLevelType w:val="hybridMultilevel"/>
    <w:tmpl w:val="A134AF90"/>
    <w:lvl w:ilvl="0" w:tplc="FB663984">
      <w:start w:val="1"/>
      <w:numFmt w:val="bullet"/>
      <w:lvlText w:val=""/>
      <w:lvlJc w:val="left"/>
      <w:pPr>
        <w:ind w:left="720" w:hanging="360"/>
      </w:pPr>
      <w:rPr>
        <w:rFonts w:ascii="Symbol" w:hAnsi="Symbol" w:hint="default"/>
      </w:rPr>
    </w:lvl>
    <w:lvl w:ilvl="1" w:tplc="004CB256" w:tentative="1">
      <w:start w:val="1"/>
      <w:numFmt w:val="bullet"/>
      <w:lvlText w:val="o"/>
      <w:lvlJc w:val="left"/>
      <w:pPr>
        <w:ind w:left="1440" w:hanging="360"/>
      </w:pPr>
      <w:rPr>
        <w:rFonts w:ascii="Courier New" w:hAnsi="Courier New" w:cs="Courier New" w:hint="default"/>
      </w:rPr>
    </w:lvl>
    <w:lvl w:ilvl="2" w:tplc="2E3889B4" w:tentative="1">
      <w:start w:val="1"/>
      <w:numFmt w:val="bullet"/>
      <w:lvlText w:val=""/>
      <w:lvlJc w:val="left"/>
      <w:pPr>
        <w:ind w:left="2160" w:hanging="360"/>
      </w:pPr>
      <w:rPr>
        <w:rFonts w:ascii="Wingdings" w:hAnsi="Wingdings" w:hint="default"/>
      </w:rPr>
    </w:lvl>
    <w:lvl w:ilvl="3" w:tplc="2F2E820A" w:tentative="1">
      <w:start w:val="1"/>
      <w:numFmt w:val="bullet"/>
      <w:lvlText w:val=""/>
      <w:lvlJc w:val="left"/>
      <w:pPr>
        <w:ind w:left="2880" w:hanging="360"/>
      </w:pPr>
      <w:rPr>
        <w:rFonts w:ascii="Symbol" w:hAnsi="Symbol" w:hint="default"/>
      </w:rPr>
    </w:lvl>
    <w:lvl w:ilvl="4" w:tplc="2C702DF0" w:tentative="1">
      <w:start w:val="1"/>
      <w:numFmt w:val="bullet"/>
      <w:lvlText w:val="o"/>
      <w:lvlJc w:val="left"/>
      <w:pPr>
        <w:ind w:left="3600" w:hanging="360"/>
      </w:pPr>
      <w:rPr>
        <w:rFonts w:ascii="Courier New" w:hAnsi="Courier New" w:cs="Courier New" w:hint="default"/>
      </w:rPr>
    </w:lvl>
    <w:lvl w:ilvl="5" w:tplc="D15C35FE" w:tentative="1">
      <w:start w:val="1"/>
      <w:numFmt w:val="bullet"/>
      <w:lvlText w:val=""/>
      <w:lvlJc w:val="left"/>
      <w:pPr>
        <w:ind w:left="4320" w:hanging="360"/>
      </w:pPr>
      <w:rPr>
        <w:rFonts w:ascii="Wingdings" w:hAnsi="Wingdings" w:hint="default"/>
      </w:rPr>
    </w:lvl>
    <w:lvl w:ilvl="6" w:tplc="DD604530" w:tentative="1">
      <w:start w:val="1"/>
      <w:numFmt w:val="bullet"/>
      <w:lvlText w:val=""/>
      <w:lvlJc w:val="left"/>
      <w:pPr>
        <w:ind w:left="5040" w:hanging="360"/>
      </w:pPr>
      <w:rPr>
        <w:rFonts w:ascii="Symbol" w:hAnsi="Symbol" w:hint="default"/>
      </w:rPr>
    </w:lvl>
    <w:lvl w:ilvl="7" w:tplc="A874D978" w:tentative="1">
      <w:start w:val="1"/>
      <w:numFmt w:val="bullet"/>
      <w:lvlText w:val="o"/>
      <w:lvlJc w:val="left"/>
      <w:pPr>
        <w:ind w:left="5760" w:hanging="360"/>
      </w:pPr>
      <w:rPr>
        <w:rFonts w:ascii="Courier New" w:hAnsi="Courier New" w:cs="Courier New" w:hint="default"/>
      </w:rPr>
    </w:lvl>
    <w:lvl w:ilvl="8" w:tplc="6A22FD58" w:tentative="1">
      <w:start w:val="1"/>
      <w:numFmt w:val="bullet"/>
      <w:lvlText w:val=""/>
      <w:lvlJc w:val="left"/>
      <w:pPr>
        <w:ind w:left="6480" w:hanging="360"/>
      </w:pPr>
      <w:rPr>
        <w:rFonts w:ascii="Wingdings" w:hAnsi="Wingdings" w:hint="default"/>
      </w:rPr>
    </w:lvl>
  </w:abstractNum>
  <w:abstractNum w:abstractNumId="30">
    <w:nsid w:val="3D5A645E"/>
    <w:multiLevelType w:val="hybridMultilevel"/>
    <w:tmpl w:val="65F6F8B6"/>
    <w:lvl w:ilvl="0" w:tplc="CB0C44CC">
      <w:start w:val="1"/>
      <w:numFmt w:val="decimal"/>
      <w:pStyle w:val="Wnioski"/>
      <w:lvlText w:val="%1."/>
      <w:lvlJc w:val="left"/>
      <w:pPr>
        <w:tabs>
          <w:tab w:val="num" w:pos="357"/>
        </w:tabs>
        <w:ind w:left="0" w:firstLine="0"/>
      </w:pPr>
      <w:rPr>
        <w:rFonts w:hint="default"/>
      </w:rPr>
    </w:lvl>
    <w:lvl w:ilvl="1" w:tplc="BA76B0E6" w:tentative="1">
      <w:start w:val="1"/>
      <w:numFmt w:val="lowerLetter"/>
      <w:lvlText w:val="%2."/>
      <w:lvlJc w:val="left"/>
      <w:pPr>
        <w:tabs>
          <w:tab w:val="num" w:pos="1440"/>
        </w:tabs>
        <w:ind w:left="1440" w:hanging="360"/>
      </w:pPr>
    </w:lvl>
    <w:lvl w:ilvl="2" w:tplc="0D32AE5A" w:tentative="1">
      <w:start w:val="1"/>
      <w:numFmt w:val="lowerRoman"/>
      <w:lvlText w:val="%3."/>
      <w:lvlJc w:val="right"/>
      <w:pPr>
        <w:tabs>
          <w:tab w:val="num" w:pos="2160"/>
        </w:tabs>
        <w:ind w:left="2160" w:hanging="180"/>
      </w:pPr>
    </w:lvl>
    <w:lvl w:ilvl="3" w:tplc="2174D43E" w:tentative="1">
      <w:start w:val="1"/>
      <w:numFmt w:val="decimal"/>
      <w:lvlText w:val="%4."/>
      <w:lvlJc w:val="left"/>
      <w:pPr>
        <w:tabs>
          <w:tab w:val="num" w:pos="2880"/>
        </w:tabs>
        <w:ind w:left="2880" w:hanging="360"/>
      </w:pPr>
    </w:lvl>
    <w:lvl w:ilvl="4" w:tplc="0366D630" w:tentative="1">
      <w:start w:val="1"/>
      <w:numFmt w:val="lowerLetter"/>
      <w:lvlText w:val="%5."/>
      <w:lvlJc w:val="left"/>
      <w:pPr>
        <w:tabs>
          <w:tab w:val="num" w:pos="3600"/>
        </w:tabs>
        <w:ind w:left="3600" w:hanging="360"/>
      </w:pPr>
    </w:lvl>
    <w:lvl w:ilvl="5" w:tplc="9E162CA2" w:tentative="1">
      <w:start w:val="1"/>
      <w:numFmt w:val="lowerRoman"/>
      <w:lvlText w:val="%6."/>
      <w:lvlJc w:val="right"/>
      <w:pPr>
        <w:tabs>
          <w:tab w:val="num" w:pos="4320"/>
        </w:tabs>
        <w:ind w:left="4320" w:hanging="180"/>
      </w:pPr>
    </w:lvl>
    <w:lvl w:ilvl="6" w:tplc="C02CF5F0" w:tentative="1">
      <w:start w:val="1"/>
      <w:numFmt w:val="decimal"/>
      <w:lvlText w:val="%7."/>
      <w:lvlJc w:val="left"/>
      <w:pPr>
        <w:tabs>
          <w:tab w:val="num" w:pos="5040"/>
        </w:tabs>
        <w:ind w:left="5040" w:hanging="360"/>
      </w:pPr>
    </w:lvl>
    <w:lvl w:ilvl="7" w:tplc="8C842D7A" w:tentative="1">
      <w:start w:val="1"/>
      <w:numFmt w:val="lowerLetter"/>
      <w:lvlText w:val="%8."/>
      <w:lvlJc w:val="left"/>
      <w:pPr>
        <w:tabs>
          <w:tab w:val="num" w:pos="5760"/>
        </w:tabs>
        <w:ind w:left="5760" w:hanging="360"/>
      </w:pPr>
    </w:lvl>
    <w:lvl w:ilvl="8" w:tplc="F4B20F08" w:tentative="1">
      <w:start w:val="1"/>
      <w:numFmt w:val="lowerRoman"/>
      <w:lvlText w:val="%9."/>
      <w:lvlJc w:val="right"/>
      <w:pPr>
        <w:tabs>
          <w:tab w:val="num" w:pos="6480"/>
        </w:tabs>
        <w:ind w:left="6480" w:hanging="180"/>
      </w:pPr>
    </w:lvl>
  </w:abstractNum>
  <w:abstractNum w:abstractNumId="31">
    <w:nsid w:val="44C03842"/>
    <w:multiLevelType w:val="multilevel"/>
    <w:tmpl w:val="F23A2D40"/>
    <w:lvl w:ilvl="0">
      <w:start w:val="1"/>
      <w:numFmt w:val="decimal"/>
      <w:pStyle w:val="Tab"/>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2">
    <w:nsid w:val="464E6641"/>
    <w:multiLevelType w:val="hybridMultilevel"/>
    <w:tmpl w:val="6F849F74"/>
    <w:lvl w:ilvl="0" w:tplc="BE788408">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3">
    <w:nsid w:val="503D0338"/>
    <w:multiLevelType w:val="hybridMultilevel"/>
    <w:tmpl w:val="5B7C2004"/>
    <w:lvl w:ilvl="0" w:tplc="BE788408">
      <w:start w:val="1"/>
      <w:numFmt w:val="bullet"/>
      <w:lvlText w:val=""/>
      <w:lvlJc w:val="left"/>
      <w:pPr>
        <w:ind w:left="1070" w:hanging="360"/>
      </w:pPr>
      <w:rPr>
        <w:rFonts w:ascii="Symbol" w:hAnsi="Symbol" w:hint="default"/>
      </w:rPr>
    </w:lvl>
    <w:lvl w:ilvl="1" w:tplc="04150003" w:tentative="1">
      <w:start w:val="1"/>
      <w:numFmt w:val="bullet"/>
      <w:lvlText w:val="o"/>
      <w:lvlJc w:val="left"/>
      <w:pPr>
        <w:ind w:left="1790" w:hanging="360"/>
      </w:pPr>
      <w:rPr>
        <w:rFonts w:ascii="Courier New" w:hAnsi="Courier New" w:cs="Courier New" w:hint="default"/>
      </w:rPr>
    </w:lvl>
    <w:lvl w:ilvl="2" w:tplc="04150005" w:tentative="1">
      <w:start w:val="1"/>
      <w:numFmt w:val="bullet"/>
      <w:lvlText w:val=""/>
      <w:lvlJc w:val="left"/>
      <w:pPr>
        <w:ind w:left="2510" w:hanging="360"/>
      </w:pPr>
      <w:rPr>
        <w:rFonts w:ascii="Wingdings" w:hAnsi="Wingdings" w:hint="default"/>
      </w:rPr>
    </w:lvl>
    <w:lvl w:ilvl="3" w:tplc="04150001" w:tentative="1">
      <w:start w:val="1"/>
      <w:numFmt w:val="bullet"/>
      <w:lvlText w:val=""/>
      <w:lvlJc w:val="left"/>
      <w:pPr>
        <w:ind w:left="3230" w:hanging="360"/>
      </w:pPr>
      <w:rPr>
        <w:rFonts w:ascii="Symbol" w:hAnsi="Symbol" w:hint="default"/>
      </w:rPr>
    </w:lvl>
    <w:lvl w:ilvl="4" w:tplc="04150003" w:tentative="1">
      <w:start w:val="1"/>
      <w:numFmt w:val="bullet"/>
      <w:lvlText w:val="o"/>
      <w:lvlJc w:val="left"/>
      <w:pPr>
        <w:ind w:left="3950" w:hanging="360"/>
      </w:pPr>
      <w:rPr>
        <w:rFonts w:ascii="Courier New" w:hAnsi="Courier New" w:cs="Courier New" w:hint="default"/>
      </w:rPr>
    </w:lvl>
    <w:lvl w:ilvl="5" w:tplc="04150005" w:tentative="1">
      <w:start w:val="1"/>
      <w:numFmt w:val="bullet"/>
      <w:lvlText w:val=""/>
      <w:lvlJc w:val="left"/>
      <w:pPr>
        <w:ind w:left="4670" w:hanging="360"/>
      </w:pPr>
      <w:rPr>
        <w:rFonts w:ascii="Wingdings" w:hAnsi="Wingdings" w:hint="default"/>
      </w:rPr>
    </w:lvl>
    <w:lvl w:ilvl="6" w:tplc="04150001" w:tentative="1">
      <w:start w:val="1"/>
      <w:numFmt w:val="bullet"/>
      <w:lvlText w:val=""/>
      <w:lvlJc w:val="left"/>
      <w:pPr>
        <w:ind w:left="5390" w:hanging="360"/>
      </w:pPr>
      <w:rPr>
        <w:rFonts w:ascii="Symbol" w:hAnsi="Symbol" w:hint="default"/>
      </w:rPr>
    </w:lvl>
    <w:lvl w:ilvl="7" w:tplc="04150003" w:tentative="1">
      <w:start w:val="1"/>
      <w:numFmt w:val="bullet"/>
      <w:lvlText w:val="o"/>
      <w:lvlJc w:val="left"/>
      <w:pPr>
        <w:ind w:left="6110" w:hanging="360"/>
      </w:pPr>
      <w:rPr>
        <w:rFonts w:ascii="Courier New" w:hAnsi="Courier New" w:cs="Courier New" w:hint="default"/>
      </w:rPr>
    </w:lvl>
    <w:lvl w:ilvl="8" w:tplc="04150005" w:tentative="1">
      <w:start w:val="1"/>
      <w:numFmt w:val="bullet"/>
      <w:lvlText w:val=""/>
      <w:lvlJc w:val="left"/>
      <w:pPr>
        <w:ind w:left="6830" w:hanging="360"/>
      </w:pPr>
      <w:rPr>
        <w:rFonts w:ascii="Wingdings" w:hAnsi="Wingdings" w:hint="default"/>
      </w:rPr>
    </w:lvl>
  </w:abstractNum>
  <w:abstractNum w:abstractNumId="34">
    <w:nsid w:val="5101505A"/>
    <w:multiLevelType w:val="hybridMultilevel"/>
    <w:tmpl w:val="BAE452CA"/>
    <w:lvl w:ilvl="0" w:tplc="BE788408">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5">
    <w:nsid w:val="52A66E1E"/>
    <w:multiLevelType w:val="hybridMultilevel"/>
    <w:tmpl w:val="BE565B46"/>
    <w:lvl w:ilvl="0" w:tplc="04150001">
      <w:start w:val="1"/>
      <w:numFmt w:val="bullet"/>
      <w:lvlText w:val=""/>
      <w:lvlJc w:val="left"/>
      <w:pPr>
        <w:ind w:left="1068" w:hanging="360"/>
      </w:pPr>
      <w:rPr>
        <w:rFonts w:ascii="Symbol" w:hAnsi="Symbol" w:hint="default"/>
      </w:rPr>
    </w:lvl>
    <w:lvl w:ilvl="1" w:tplc="04150003" w:tentative="1">
      <w:start w:val="1"/>
      <w:numFmt w:val="bullet"/>
      <w:lvlText w:val="o"/>
      <w:lvlJc w:val="left"/>
      <w:pPr>
        <w:ind w:left="1788" w:hanging="360"/>
      </w:pPr>
      <w:rPr>
        <w:rFonts w:ascii="Courier New" w:hAnsi="Courier New" w:cs="Courier New" w:hint="default"/>
      </w:rPr>
    </w:lvl>
    <w:lvl w:ilvl="2" w:tplc="04150005" w:tentative="1">
      <w:start w:val="1"/>
      <w:numFmt w:val="bullet"/>
      <w:lvlText w:val=""/>
      <w:lvlJc w:val="left"/>
      <w:pPr>
        <w:ind w:left="2508" w:hanging="360"/>
      </w:pPr>
      <w:rPr>
        <w:rFonts w:ascii="Wingdings" w:hAnsi="Wingdings" w:hint="default"/>
      </w:rPr>
    </w:lvl>
    <w:lvl w:ilvl="3" w:tplc="04150001" w:tentative="1">
      <w:start w:val="1"/>
      <w:numFmt w:val="bullet"/>
      <w:lvlText w:val=""/>
      <w:lvlJc w:val="left"/>
      <w:pPr>
        <w:ind w:left="3228" w:hanging="360"/>
      </w:pPr>
      <w:rPr>
        <w:rFonts w:ascii="Symbol" w:hAnsi="Symbol" w:hint="default"/>
      </w:rPr>
    </w:lvl>
    <w:lvl w:ilvl="4" w:tplc="04150003" w:tentative="1">
      <w:start w:val="1"/>
      <w:numFmt w:val="bullet"/>
      <w:lvlText w:val="o"/>
      <w:lvlJc w:val="left"/>
      <w:pPr>
        <w:ind w:left="3948" w:hanging="360"/>
      </w:pPr>
      <w:rPr>
        <w:rFonts w:ascii="Courier New" w:hAnsi="Courier New" w:cs="Courier New" w:hint="default"/>
      </w:rPr>
    </w:lvl>
    <w:lvl w:ilvl="5" w:tplc="04150005" w:tentative="1">
      <w:start w:val="1"/>
      <w:numFmt w:val="bullet"/>
      <w:lvlText w:val=""/>
      <w:lvlJc w:val="left"/>
      <w:pPr>
        <w:ind w:left="4668" w:hanging="360"/>
      </w:pPr>
      <w:rPr>
        <w:rFonts w:ascii="Wingdings" w:hAnsi="Wingdings" w:hint="default"/>
      </w:rPr>
    </w:lvl>
    <w:lvl w:ilvl="6" w:tplc="04150001" w:tentative="1">
      <w:start w:val="1"/>
      <w:numFmt w:val="bullet"/>
      <w:lvlText w:val=""/>
      <w:lvlJc w:val="left"/>
      <w:pPr>
        <w:ind w:left="5388" w:hanging="360"/>
      </w:pPr>
      <w:rPr>
        <w:rFonts w:ascii="Symbol" w:hAnsi="Symbol" w:hint="default"/>
      </w:rPr>
    </w:lvl>
    <w:lvl w:ilvl="7" w:tplc="04150003" w:tentative="1">
      <w:start w:val="1"/>
      <w:numFmt w:val="bullet"/>
      <w:lvlText w:val="o"/>
      <w:lvlJc w:val="left"/>
      <w:pPr>
        <w:ind w:left="6108" w:hanging="360"/>
      </w:pPr>
      <w:rPr>
        <w:rFonts w:ascii="Courier New" w:hAnsi="Courier New" w:cs="Courier New" w:hint="default"/>
      </w:rPr>
    </w:lvl>
    <w:lvl w:ilvl="8" w:tplc="04150005" w:tentative="1">
      <w:start w:val="1"/>
      <w:numFmt w:val="bullet"/>
      <w:lvlText w:val=""/>
      <w:lvlJc w:val="left"/>
      <w:pPr>
        <w:ind w:left="6828" w:hanging="360"/>
      </w:pPr>
      <w:rPr>
        <w:rFonts w:ascii="Wingdings" w:hAnsi="Wingdings" w:hint="default"/>
      </w:rPr>
    </w:lvl>
  </w:abstractNum>
  <w:abstractNum w:abstractNumId="36">
    <w:nsid w:val="548531C1"/>
    <w:multiLevelType w:val="multilevel"/>
    <w:tmpl w:val="F8C42C6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7">
    <w:nsid w:val="596F4754"/>
    <w:multiLevelType w:val="hybridMultilevel"/>
    <w:tmpl w:val="6744FB70"/>
    <w:lvl w:ilvl="0" w:tplc="B520170E">
      <w:start w:val="1"/>
      <w:numFmt w:val="decimal"/>
      <w:pStyle w:val="Lista123"/>
      <w:lvlText w:val="%1."/>
      <w:lvlJc w:val="left"/>
      <w:pPr>
        <w:tabs>
          <w:tab w:val="num" w:pos="720"/>
        </w:tabs>
        <w:ind w:left="720" w:hanging="360"/>
      </w:pPr>
      <w:rPr>
        <w:rFonts w:hint="default"/>
      </w:rPr>
    </w:lvl>
    <w:lvl w:ilvl="1" w:tplc="C1C433E0" w:tentative="1">
      <w:start w:val="1"/>
      <w:numFmt w:val="lowerLetter"/>
      <w:lvlText w:val="%2."/>
      <w:lvlJc w:val="left"/>
      <w:pPr>
        <w:tabs>
          <w:tab w:val="num" w:pos="1440"/>
        </w:tabs>
        <w:ind w:left="1440" w:hanging="360"/>
      </w:pPr>
    </w:lvl>
    <w:lvl w:ilvl="2" w:tplc="632059D8" w:tentative="1">
      <w:start w:val="1"/>
      <w:numFmt w:val="lowerRoman"/>
      <w:lvlText w:val="%3."/>
      <w:lvlJc w:val="right"/>
      <w:pPr>
        <w:tabs>
          <w:tab w:val="num" w:pos="2160"/>
        </w:tabs>
        <w:ind w:left="2160" w:hanging="180"/>
      </w:pPr>
    </w:lvl>
    <w:lvl w:ilvl="3" w:tplc="36189686" w:tentative="1">
      <w:start w:val="1"/>
      <w:numFmt w:val="decimal"/>
      <w:lvlText w:val="%4."/>
      <w:lvlJc w:val="left"/>
      <w:pPr>
        <w:tabs>
          <w:tab w:val="num" w:pos="2880"/>
        </w:tabs>
        <w:ind w:left="2880" w:hanging="360"/>
      </w:pPr>
    </w:lvl>
    <w:lvl w:ilvl="4" w:tplc="FC9A3C64" w:tentative="1">
      <w:start w:val="1"/>
      <w:numFmt w:val="lowerLetter"/>
      <w:lvlText w:val="%5."/>
      <w:lvlJc w:val="left"/>
      <w:pPr>
        <w:tabs>
          <w:tab w:val="num" w:pos="3600"/>
        </w:tabs>
        <w:ind w:left="3600" w:hanging="360"/>
      </w:pPr>
    </w:lvl>
    <w:lvl w:ilvl="5" w:tplc="30F47EB0" w:tentative="1">
      <w:start w:val="1"/>
      <w:numFmt w:val="lowerRoman"/>
      <w:lvlText w:val="%6."/>
      <w:lvlJc w:val="right"/>
      <w:pPr>
        <w:tabs>
          <w:tab w:val="num" w:pos="4320"/>
        </w:tabs>
        <w:ind w:left="4320" w:hanging="180"/>
      </w:pPr>
    </w:lvl>
    <w:lvl w:ilvl="6" w:tplc="CDC6CD36" w:tentative="1">
      <w:start w:val="1"/>
      <w:numFmt w:val="decimal"/>
      <w:lvlText w:val="%7."/>
      <w:lvlJc w:val="left"/>
      <w:pPr>
        <w:tabs>
          <w:tab w:val="num" w:pos="5040"/>
        </w:tabs>
        <w:ind w:left="5040" w:hanging="360"/>
      </w:pPr>
    </w:lvl>
    <w:lvl w:ilvl="7" w:tplc="26F4D9E4" w:tentative="1">
      <w:start w:val="1"/>
      <w:numFmt w:val="lowerLetter"/>
      <w:lvlText w:val="%8."/>
      <w:lvlJc w:val="left"/>
      <w:pPr>
        <w:tabs>
          <w:tab w:val="num" w:pos="5760"/>
        </w:tabs>
        <w:ind w:left="5760" w:hanging="360"/>
      </w:pPr>
    </w:lvl>
    <w:lvl w:ilvl="8" w:tplc="9596356E" w:tentative="1">
      <w:start w:val="1"/>
      <w:numFmt w:val="lowerRoman"/>
      <w:lvlText w:val="%9."/>
      <w:lvlJc w:val="right"/>
      <w:pPr>
        <w:tabs>
          <w:tab w:val="num" w:pos="6480"/>
        </w:tabs>
        <w:ind w:left="6480" w:hanging="180"/>
      </w:pPr>
    </w:lvl>
  </w:abstractNum>
  <w:abstractNum w:abstractNumId="38">
    <w:nsid w:val="5A727FA2"/>
    <w:multiLevelType w:val="hybridMultilevel"/>
    <w:tmpl w:val="700AC054"/>
    <w:lvl w:ilvl="0" w:tplc="398AD578">
      <w:start w:val="1"/>
      <w:numFmt w:val="bullet"/>
      <w:pStyle w:val="wyliczanie"/>
      <w:lvlText w:val=""/>
      <w:lvlJc w:val="left"/>
      <w:pPr>
        <w:tabs>
          <w:tab w:val="num" w:pos="1429"/>
        </w:tabs>
        <w:ind w:left="1429" w:hanging="360"/>
      </w:pPr>
      <w:rPr>
        <w:rFonts w:ascii="Symbol" w:hAnsi="Symbol" w:hint="default"/>
      </w:rPr>
    </w:lvl>
    <w:lvl w:ilvl="1" w:tplc="FE7A3898" w:tentative="1">
      <w:start w:val="1"/>
      <w:numFmt w:val="bullet"/>
      <w:lvlText w:val="o"/>
      <w:lvlJc w:val="left"/>
      <w:pPr>
        <w:tabs>
          <w:tab w:val="num" w:pos="1979"/>
        </w:tabs>
        <w:ind w:left="1979" w:hanging="360"/>
      </w:pPr>
      <w:rPr>
        <w:rFonts w:ascii="Courier New" w:hAnsi="Courier New" w:hint="default"/>
      </w:rPr>
    </w:lvl>
    <w:lvl w:ilvl="2" w:tplc="7EFCEFA0" w:tentative="1">
      <w:start w:val="1"/>
      <w:numFmt w:val="bullet"/>
      <w:lvlText w:val=""/>
      <w:lvlJc w:val="left"/>
      <w:pPr>
        <w:tabs>
          <w:tab w:val="num" w:pos="2699"/>
        </w:tabs>
        <w:ind w:left="2699" w:hanging="360"/>
      </w:pPr>
      <w:rPr>
        <w:rFonts w:ascii="Wingdings" w:hAnsi="Wingdings" w:hint="default"/>
      </w:rPr>
    </w:lvl>
    <w:lvl w:ilvl="3" w:tplc="8D5A28AA" w:tentative="1">
      <w:start w:val="1"/>
      <w:numFmt w:val="bullet"/>
      <w:lvlText w:val=""/>
      <w:lvlJc w:val="left"/>
      <w:pPr>
        <w:tabs>
          <w:tab w:val="num" w:pos="3419"/>
        </w:tabs>
        <w:ind w:left="3419" w:hanging="360"/>
      </w:pPr>
      <w:rPr>
        <w:rFonts w:ascii="Symbol" w:hAnsi="Symbol" w:hint="default"/>
      </w:rPr>
    </w:lvl>
    <w:lvl w:ilvl="4" w:tplc="564AD3C4" w:tentative="1">
      <w:start w:val="1"/>
      <w:numFmt w:val="bullet"/>
      <w:lvlText w:val="o"/>
      <w:lvlJc w:val="left"/>
      <w:pPr>
        <w:tabs>
          <w:tab w:val="num" w:pos="4139"/>
        </w:tabs>
        <w:ind w:left="4139" w:hanging="360"/>
      </w:pPr>
      <w:rPr>
        <w:rFonts w:ascii="Courier New" w:hAnsi="Courier New" w:hint="default"/>
      </w:rPr>
    </w:lvl>
    <w:lvl w:ilvl="5" w:tplc="9098B472" w:tentative="1">
      <w:start w:val="1"/>
      <w:numFmt w:val="bullet"/>
      <w:lvlText w:val=""/>
      <w:lvlJc w:val="left"/>
      <w:pPr>
        <w:tabs>
          <w:tab w:val="num" w:pos="4859"/>
        </w:tabs>
        <w:ind w:left="4859" w:hanging="360"/>
      </w:pPr>
      <w:rPr>
        <w:rFonts w:ascii="Wingdings" w:hAnsi="Wingdings" w:hint="default"/>
      </w:rPr>
    </w:lvl>
    <w:lvl w:ilvl="6" w:tplc="08167BE8" w:tentative="1">
      <w:start w:val="1"/>
      <w:numFmt w:val="bullet"/>
      <w:lvlText w:val=""/>
      <w:lvlJc w:val="left"/>
      <w:pPr>
        <w:tabs>
          <w:tab w:val="num" w:pos="5579"/>
        </w:tabs>
        <w:ind w:left="5579" w:hanging="360"/>
      </w:pPr>
      <w:rPr>
        <w:rFonts w:ascii="Symbol" w:hAnsi="Symbol" w:hint="default"/>
      </w:rPr>
    </w:lvl>
    <w:lvl w:ilvl="7" w:tplc="F46C61FA" w:tentative="1">
      <w:start w:val="1"/>
      <w:numFmt w:val="bullet"/>
      <w:lvlText w:val="o"/>
      <w:lvlJc w:val="left"/>
      <w:pPr>
        <w:tabs>
          <w:tab w:val="num" w:pos="6299"/>
        </w:tabs>
        <w:ind w:left="6299" w:hanging="360"/>
      </w:pPr>
      <w:rPr>
        <w:rFonts w:ascii="Courier New" w:hAnsi="Courier New" w:hint="default"/>
      </w:rPr>
    </w:lvl>
    <w:lvl w:ilvl="8" w:tplc="14CAF978" w:tentative="1">
      <w:start w:val="1"/>
      <w:numFmt w:val="bullet"/>
      <w:lvlText w:val=""/>
      <w:lvlJc w:val="left"/>
      <w:pPr>
        <w:tabs>
          <w:tab w:val="num" w:pos="7019"/>
        </w:tabs>
        <w:ind w:left="7019" w:hanging="360"/>
      </w:pPr>
      <w:rPr>
        <w:rFonts w:ascii="Wingdings" w:hAnsi="Wingdings" w:hint="default"/>
      </w:rPr>
    </w:lvl>
  </w:abstractNum>
  <w:abstractNum w:abstractNumId="39">
    <w:nsid w:val="5EBE5954"/>
    <w:multiLevelType w:val="hybridMultilevel"/>
    <w:tmpl w:val="B040009A"/>
    <w:lvl w:ilvl="0" w:tplc="D33421B0">
      <w:start w:val="14"/>
      <w:numFmt w:val="decimal"/>
      <w:lvlText w:val="%1"/>
      <w:lvlJc w:val="left"/>
      <w:pPr>
        <w:ind w:left="960" w:hanging="360"/>
      </w:pPr>
      <w:rPr>
        <w:rFonts w:hint="default"/>
      </w:rPr>
    </w:lvl>
    <w:lvl w:ilvl="1" w:tplc="04150019">
      <w:start w:val="1"/>
      <w:numFmt w:val="lowerLetter"/>
      <w:lvlText w:val="%2."/>
      <w:lvlJc w:val="left"/>
      <w:pPr>
        <w:ind w:left="1680" w:hanging="360"/>
      </w:pPr>
    </w:lvl>
    <w:lvl w:ilvl="2" w:tplc="0415001B" w:tentative="1">
      <w:start w:val="1"/>
      <w:numFmt w:val="lowerRoman"/>
      <w:lvlText w:val="%3."/>
      <w:lvlJc w:val="right"/>
      <w:pPr>
        <w:ind w:left="2400" w:hanging="180"/>
      </w:pPr>
    </w:lvl>
    <w:lvl w:ilvl="3" w:tplc="0415000F" w:tentative="1">
      <w:start w:val="1"/>
      <w:numFmt w:val="decimal"/>
      <w:lvlText w:val="%4."/>
      <w:lvlJc w:val="left"/>
      <w:pPr>
        <w:ind w:left="3120" w:hanging="360"/>
      </w:pPr>
    </w:lvl>
    <w:lvl w:ilvl="4" w:tplc="04150019" w:tentative="1">
      <w:start w:val="1"/>
      <w:numFmt w:val="lowerLetter"/>
      <w:lvlText w:val="%5."/>
      <w:lvlJc w:val="left"/>
      <w:pPr>
        <w:ind w:left="3840" w:hanging="360"/>
      </w:pPr>
    </w:lvl>
    <w:lvl w:ilvl="5" w:tplc="0415001B">
      <w:start w:val="1"/>
      <w:numFmt w:val="lowerRoman"/>
      <w:lvlText w:val="%6."/>
      <w:lvlJc w:val="right"/>
      <w:pPr>
        <w:ind w:left="4560" w:hanging="180"/>
      </w:pPr>
    </w:lvl>
    <w:lvl w:ilvl="6" w:tplc="0415000F" w:tentative="1">
      <w:start w:val="1"/>
      <w:numFmt w:val="decimal"/>
      <w:lvlText w:val="%7."/>
      <w:lvlJc w:val="left"/>
      <w:pPr>
        <w:ind w:left="5280" w:hanging="360"/>
      </w:pPr>
    </w:lvl>
    <w:lvl w:ilvl="7" w:tplc="04150019" w:tentative="1">
      <w:start w:val="1"/>
      <w:numFmt w:val="lowerLetter"/>
      <w:lvlText w:val="%8."/>
      <w:lvlJc w:val="left"/>
      <w:pPr>
        <w:ind w:left="6000" w:hanging="360"/>
      </w:pPr>
    </w:lvl>
    <w:lvl w:ilvl="8" w:tplc="0415001B" w:tentative="1">
      <w:start w:val="1"/>
      <w:numFmt w:val="lowerRoman"/>
      <w:lvlText w:val="%9."/>
      <w:lvlJc w:val="right"/>
      <w:pPr>
        <w:ind w:left="6720" w:hanging="180"/>
      </w:pPr>
    </w:lvl>
  </w:abstractNum>
  <w:abstractNum w:abstractNumId="40">
    <w:nsid w:val="65D450E7"/>
    <w:multiLevelType w:val="hybridMultilevel"/>
    <w:tmpl w:val="CE60E4F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1">
    <w:nsid w:val="66B03015"/>
    <w:multiLevelType w:val="hybridMultilevel"/>
    <w:tmpl w:val="00728014"/>
    <w:lvl w:ilvl="0" w:tplc="F9B05770">
      <w:start w:val="1"/>
      <w:numFmt w:val="decimal"/>
      <w:pStyle w:val="Listanumerowana5"/>
      <w:lvlText w:val="[%1]"/>
      <w:lvlJc w:val="left"/>
      <w:pPr>
        <w:ind w:left="928" w:hanging="360"/>
      </w:pPr>
      <w:rPr>
        <w:rFonts w:hint="default"/>
      </w:rPr>
    </w:lvl>
    <w:lvl w:ilvl="1" w:tplc="F566F69A" w:tentative="1">
      <w:start w:val="1"/>
      <w:numFmt w:val="lowerLetter"/>
      <w:lvlText w:val="%2."/>
      <w:lvlJc w:val="left"/>
      <w:pPr>
        <w:ind w:left="1440" w:hanging="360"/>
      </w:pPr>
    </w:lvl>
    <w:lvl w:ilvl="2" w:tplc="3BE42422" w:tentative="1">
      <w:start w:val="1"/>
      <w:numFmt w:val="lowerRoman"/>
      <w:lvlText w:val="%3."/>
      <w:lvlJc w:val="right"/>
      <w:pPr>
        <w:ind w:left="2160" w:hanging="180"/>
      </w:pPr>
    </w:lvl>
    <w:lvl w:ilvl="3" w:tplc="878C88BC" w:tentative="1">
      <w:start w:val="1"/>
      <w:numFmt w:val="decimal"/>
      <w:lvlText w:val="%4."/>
      <w:lvlJc w:val="left"/>
      <w:pPr>
        <w:ind w:left="2880" w:hanging="360"/>
      </w:pPr>
    </w:lvl>
    <w:lvl w:ilvl="4" w:tplc="3C526DF6" w:tentative="1">
      <w:start w:val="1"/>
      <w:numFmt w:val="lowerLetter"/>
      <w:lvlText w:val="%5."/>
      <w:lvlJc w:val="left"/>
      <w:pPr>
        <w:ind w:left="3600" w:hanging="360"/>
      </w:pPr>
    </w:lvl>
    <w:lvl w:ilvl="5" w:tplc="E696C410" w:tentative="1">
      <w:start w:val="1"/>
      <w:numFmt w:val="lowerRoman"/>
      <w:lvlText w:val="%6."/>
      <w:lvlJc w:val="right"/>
      <w:pPr>
        <w:ind w:left="4320" w:hanging="180"/>
      </w:pPr>
    </w:lvl>
    <w:lvl w:ilvl="6" w:tplc="20F22478" w:tentative="1">
      <w:start w:val="1"/>
      <w:numFmt w:val="decimal"/>
      <w:lvlText w:val="%7."/>
      <w:lvlJc w:val="left"/>
      <w:pPr>
        <w:ind w:left="5040" w:hanging="360"/>
      </w:pPr>
    </w:lvl>
    <w:lvl w:ilvl="7" w:tplc="9A68F39C" w:tentative="1">
      <w:start w:val="1"/>
      <w:numFmt w:val="lowerLetter"/>
      <w:lvlText w:val="%8."/>
      <w:lvlJc w:val="left"/>
      <w:pPr>
        <w:ind w:left="5760" w:hanging="360"/>
      </w:pPr>
    </w:lvl>
    <w:lvl w:ilvl="8" w:tplc="725EEDE4" w:tentative="1">
      <w:start w:val="1"/>
      <w:numFmt w:val="lowerRoman"/>
      <w:lvlText w:val="%9."/>
      <w:lvlJc w:val="right"/>
      <w:pPr>
        <w:ind w:left="6480" w:hanging="180"/>
      </w:pPr>
    </w:lvl>
  </w:abstractNum>
  <w:abstractNum w:abstractNumId="42">
    <w:nsid w:val="67C9496C"/>
    <w:multiLevelType w:val="hybridMultilevel"/>
    <w:tmpl w:val="CE367E24"/>
    <w:lvl w:ilvl="0" w:tplc="BE788408">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3">
    <w:nsid w:val="696636C5"/>
    <w:multiLevelType w:val="singleLevel"/>
    <w:tmpl w:val="A61CF4C8"/>
    <w:lvl w:ilvl="0">
      <w:start w:val="1"/>
      <w:numFmt w:val="bullet"/>
      <w:lvlText w:val="-"/>
      <w:lvlJc w:val="left"/>
      <w:pPr>
        <w:tabs>
          <w:tab w:val="num" w:pos="791"/>
        </w:tabs>
        <w:ind w:left="737" w:hanging="306"/>
      </w:pPr>
      <w:rPr>
        <w:rFonts w:ascii="Times New Roman" w:hAnsi="Times New Roman" w:cs="Times New Roman" w:hint="default"/>
      </w:rPr>
    </w:lvl>
  </w:abstractNum>
  <w:abstractNum w:abstractNumId="44">
    <w:nsid w:val="696F06EF"/>
    <w:multiLevelType w:val="multilevel"/>
    <w:tmpl w:val="56BCC5A6"/>
    <w:lvl w:ilvl="0">
      <w:start w:val="8"/>
      <w:numFmt w:val="decimal"/>
      <w:lvlText w:val="%1."/>
      <w:lvlJc w:val="left"/>
      <w:pPr>
        <w:tabs>
          <w:tab w:val="num" w:pos="567"/>
        </w:tabs>
        <w:ind w:left="567" w:hanging="567"/>
      </w:pPr>
      <w:rPr>
        <w:rFonts w:cs="Times New Roman" w:hint="default"/>
        <w:b w:val="0"/>
        <w:bCs w:val="0"/>
        <w:i w:val="0"/>
        <w:iCs w:val="0"/>
        <w:caps w:val="0"/>
        <w:smallCaps w:val="0"/>
        <w:strike w:val="0"/>
        <w:dstrike w:val="0"/>
        <w:noProof w:val="0"/>
        <w:vanish w:val="0"/>
        <w:color w:val="000000"/>
        <w:spacing w:val="0"/>
        <w:kern w:val="0"/>
        <w:position w:val="0"/>
        <w:u w:val="none"/>
        <w:vertAlign w:val="baseline"/>
        <w:em w:val="none"/>
      </w:rPr>
    </w:lvl>
    <w:lvl w:ilvl="1">
      <w:start w:val="1"/>
      <w:numFmt w:val="decimal"/>
      <w:lvlText w:val="%1.%2."/>
      <w:lvlJc w:val="left"/>
      <w:pPr>
        <w:tabs>
          <w:tab w:val="num" w:pos="851"/>
        </w:tabs>
        <w:ind w:left="851" w:hanging="567"/>
      </w:pPr>
      <w:rPr>
        <w:rFonts w:hint="default"/>
      </w:rPr>
    </w:lvl>
    <w:lvl w:ilvl="2">
      <w:start w:val="1"/>
      <w:numFmt w:val="decimal"/>
      <w:lvlText w:val="%1.%2.%3."/>
      <w:lvlJc w:val="left"/>
      <w:pPr>
        <w:tabs>
          <w:tab w:val="num" w:pos="1531"/>
        </w:tabs>
        <w:ind w:left="1531" w:hanging="680"/>
      </w:pPr>
      <w:rPr>
        <w:rFonts w:hint="default"/>
      </w:rPr>
    </w:lvl>
    <w:lvl w:ilvl="3">
      <w:start w:val="1"/>
      <w:numFmt w:val="lowerLetter"/>
      <w:lvlRestart w:val="0"/>
      <w:lvlText w:val="%4)"/>
      <w:lvlJc w:val="left"/>
      <w:pPr>
        <w:tabs>
          <w:tab w:val="num" w:pos="964"/>
        </w:tabs>
        <w:ind w:left="964" w:hanging="397"/>
      </w:pPr>
      <w:rPr>
        <w:rFonts w:hint="default"/>
      </w:rPr>
    </w:lvl>
    <w:lvl w:ilvl="4">
      <w:start w:val="1"/>
      <w:numFmt w:val="bullet"/>
      <w:lvlText w:val=""/>
      <w:lvlJc w:val="left"/>
      <w:pPr>
        <w:tabs>
          <w:tab w:val="num" w:pos="965"/>
        </w:tabs>
        <w:ind w:left="965" w:hanging="397"/>
      </w:pPr>
      <w:rPr>
        <w:rFonts w:ascii="Symbol" w:hAnsi="Symbol" w:hint="default"/>
        <w:b w:val="0"/>
        <w:i w:val="0"/>
      </w:rPr>
    </w:lvl>
    <w:lvl w:ilvl="5">
      <w:start w:val="1"/>
      <w:numFmt w:val="bullet"/>
      <w:lvlRestart w:val="0"/>
      <w:lvlText w:val="—"/>
      <w:lvlJc w:val="left"/>
      <w:pPr>
        <w:tabs>
          <w:tab w:val="num" w:pos="822"/>
        </w:tabs>
        <w:ind w:left="822" w:hanging="396"/>
      </w:pPr>
      <w:rPr>
        <w:rFonts w:ascii="Kartika" w:hAnsi="Kartika" w:hint="default"/>
      </w:rPr>
    </w:lvl>
    <w:lvl w:ilvl="6">
      <w:start w:val="1"/>
      <w:numFmt w:val="bullet"/>
      <w:lvlText w:val=""/>
      <w:lvlJc w:val="left"/>
      <w:pPr>
        <w:tabs>
          <w:tab w:val="num" w:pos="1361"/>
        </w:tabs>
        <w:ind w:left="1361" w:hanging="397"/>
      </w:pPr>
      <w:rPr>
        <w:rFonts w:ascii="Symbol" w:hAnsi="Symbol" w:hint="default"/>
      </w:rPr>
    </w:lvl>
    <w:lvl w:ilvl="7">
      <w:start w:val="1"/>
      <w:numFmt w:val="bullet"/>
      <w:lvlText w:val="—"/>
      <w:lvlJc w:val="left"/>
      <w:pPr>
        <w:tabs>
          <w:tab w:val="num" w:pos="1361"/>
        </w:tabs>
        <w:ind w:left="1361" w:hanging="397"/>
      </w:pPr>
      <w:rPr>
        <w:rFonts w:ascii="Kartika" w:hAnsi="Kartika" w:hint="default"/>
      </w:rPr>
    </w:lvl>
    <w:lvl w:ilvl="8">
      <w:start w:val="1"/>
      <w:numFmt w:val="none"/>
      <w:lvlRestart w:val="0"/>
      <w:lvlText w:val=""/>
      <w:lvlJc w:val="left"/>
      <w:pPr>
        <w:tabs>
          <w:tab w:val="num" w:pos="0"/>
        </w:tabs>
        <w:ind w:left="0" w:firstLine="0"/>
      </w:pPr>
      <w:rPr>
        <w:rFonts w:hint="default"/>
        <w:b/>
        <w:i/>
      </w:rPr>
    </w:lvl>
  </w:abstractNum>
  <w:abstractNum w:abstractNumId="45">
    <w:nsid w:val="6C9E29C1"/>
    <w:multiLevelType w:val="singleLevel"/>
    <w:tmpl w:val="F4DC4174"/>
    <w:lvl w:ilvl="0">
      <w:start w:val="1"/>
      <w:numFmt w:val="bullet"/>
      <w:pStyle w:val="wciecie2"/>
      <w:lvlText w:val=""/>
      <w:lvlJc w:val="left"/>
      <w:pPr>
        <w:tabs>
          <w:tab w:val="num" w:pos="1701"/>
        </w:tabs>
        <w:ind w:left="1701" w:hanging="1134"/>
      </w:pPr>
      <w:rPr>
        <w:rFonts w:ascii="Wingdings" w:hAnsi="Wingdings" w:hint="default"/>
        <w:sz w:val="14"/>
      </w:rPr>
    </w:lvl>
  </w:abstractNum>
  <w:abstractNum w:abstractNumId="46">
    <w:nsid w:val="6DB75AD6"/>
    <w:multiLevelType w:val="hybridMultilevel"/>
    <w:tmpl w:val="0FD01CE8"/>
    <w:lvl w:ilvl="0" w:tplc="04150001">
      <w:start w:val="1"/>
      <w:numFmt w:val="bullet"/>
      <w:lvlText w:val=""/>
      <w:lvlJc w:val="left"/>
      <w:pPr>
        <w:ind w:left="1146" w:hanging="360"/>
      </w:pPr>
      <w:rPr>
        <w:rFonts w:ascii="Symbol" w:hAnsi="Symbol" w:hint="default"/>
      </w:rPr>
    </w:lvl>
    <w:lvl w:ilvl="1" w:tplc="04150003">
      <w:start w:val="1"/>
      <w:numFmt w:val="bullet"/>
      <w:lvlText w:val="o"/>
      <w:lvlJc w:val="left"/>
      <w:pPr>
        <w:ind w:left="1866" w:hanging="360"/>
      </w:pPr>
      <w:rPr>
        <w:rFonts w:ascii="Courier New" w:hAnsi="Courier New" w:cs="Courier New" w:hint="default"/>
      </w:rPr>
    </w:lvl>
    <w:lvl w:ilvl="2" w:tplc="04150005">
      <w:start w:val="1"/>
      <w:numFmt w:val="bullet"/>
      <w:lvlText w:val=""/>
      <w:lvlJc w:val="left"/>
      <w:pPr>
        <w:ind w:left="2586" w:hanging="360"/>
      </w:pPr>
      <w:rPr>
        <w:rFonts w:ascii="Wingdings" w:hAnsi="Wingdings" w:hint="default"/>
      </w:rPr>
    </w:lvl>
    <w:lvl w:ilvl="3" w:tplc="04150001" w:tentative="1">
      <w:start w:val="1"/>
      <w:numFmt w:val="bullet"/>
      <w:lvlText w:val=""/>
      <w:lvlJc w:val="left"/>
      <w:pPr>
        <w:ind w:left="3306" w:hanging="360"/>
      </w:pPr>
      <w:rPr>
        <w:rFonts w:ascii="Symbol" w:hAnsi="Symbol" w:hint="default"/>
      </w:rPr>
    </w:lvl>
    <w:lvl w:ilvl="4" w:tplc="04150003" w:tentative="1">
      <w:start w:val="1"/>
      <w:numFmt w:val="bullet"/>
      <w:lvlText w:val="o"/>
      <w:lvlJc w:val="left"/>
      <w:pPr>
        <w:ind w:left="4026" w:hanging="360"/>
      </w:pPr>
      <w:rPr>
        <w:rFonts w:ascii="Courier New" w:hAnsi="Courier New" w:cs="Courier New" w:hint="default"/>
      </w:rPr>
    </w:lvl>
    <w:lvl w:ilvl="5" w:tplc="04150005" w:tentative="1">
      <w:start w:val="1"/>
      <w:numFmt w:val="bullet"/>
      <w:lvlText w:val=""/>
      <w:lvlJc w:val="left"/>
      <w:pPr>
        <w:ind w:left="4746" w:hanging="360"/>
      </w:pPr>
      <w:rPr>
        <w:rFonts w:ascii="Wingdings" w:hAnsi="Wingdings" w:hint="default"/>
      </w:rPr>
    </w:lvl>
    <w:lvl w:ilvl="6" w:tplc="04150001" w:tentative="1">
      <w:start w:val="1"/>
      <w:numFmt w:val="bullet"/>
      <w:lvlText w:val=""/>
      <w:lvlJc w:val="left"/>
      <w:pPr>
        <w:ind w:left="5466" w:hanging="360"/>
      </w:pPr>
      <w:rPr>
        <w:rFonts w:ascii="Symbol" w:hAnsi="Symbol" w:hint="default"/>
      </w:rPr>
    </w:lvl>
    <w:lvl w:ilvl="7" w:tplc="04150003" w:tentative="1">
      <w:start w:val="1"/>
      <w:numFmt w:val="bullet"/>
      <w:lvlText w:val="o"/>
      <w:lvlJc w:val="left"/>
      <w:pPr>
        <w:ind w:left="6186" w:hanging="360"/>
      </w:pPr>
      <w:rPr>
        <w:rFonts w:ascii="Courier New" w:hAnsi="Courier New" w:cs="Courier New" w:hint="default"/>
      </w:rPr>
    </w:lvl>
    <w:lvl w:ilvl="8" w:tplc="04150005" w:tentative="1">
      <w:start w:val="1"/>
      <w:numFmt w:val="bullet"/>
      <w:lvlText w:val=""/>
      <w:lvlJc w:val="left"/>
      <w:pPr>
        <w:ind w:left="6906" w:hanging="360"/>
      </w:pPr>
      <w:rPr>
        <w:rFonts w:ascii="Wingdings" w:hAnsi="Wingdings" w:hint="default"/>
      </w:rPr>
    </w:lvl>
  </w:abstractNum>
  <w:abstractNum w:abstractNumId="47">
    <w:nsid w:val="6DD37A49"/>
    <w:multiLevelType w:val="hybridMultilevel"/>
    <w:tmpl w:val="43E2A6C4"/>
    <w:lvl w:ilvl="0" w:tplc="6AE681C8">
      <w:start w:val="1"/>
      <w:numFmt w:val="bullet"/>
      <w:lvlText w:val=""/>
      <w:lvlJc w:val="left"/>
      <w:pPr>
        <w:ind w:left="1287" w:hanging="360"/>
      </w:pPr>
      <w:rPr>
        <w:rFonts w:ascii="Symbol" w:hAnsi="Symbol" w:hint="default"/>
      </w:rPr>
    </w:lvl>
    <w:lvl w:ilvl="1" w:tplc="5288A352" w:tentative="1">
      <w:start w:val="1"/>
      <w:numFmt w:val="bullet"/>
      <w:lvlText w:val="o"/>
      <w:lvlJc w:val="left"/>
      <w:pPr>
        <w:ind w:left="2007" w:hanging="360"/>
      </w:pPr>
      <w:rPr>
        <w:rFonts w:ascii="Courier New" w:hAnsi="Courier New" w:cs="Courier New" w:hint="default"/>
      </w:rPr>
    </w:lvl>
    <w:lvl w:ilvl="2" w:tplc="27566E70" w:tentative="1">
      <w:start w:val="1"/>
      <w:numFmt w:val="bullet"/>
      <w:lvlText w:val=""/>
      <w:lvlJc w:val="left"/>
      <w:pPr>
        <w:ind w:left="2727" w:hanging="360"/>
      </w:pPr>
      <w:rPr>
        <w:rFonts w:ascii="Wingdings" w:hAnsi="Wingdings" w:hint="default"/>
      </w:rPr>
    </w:lvl>
    <w:lvl w:ilvl="3" w:tplc="57C6B484" w:tentative="1">
      <w:start w:val="1"/>
      <w:numFmt w:val="bullet"/>
      <w:lvlText w:val=""/>
      <w:lvlJc w:val="left"/>
      <w:pPr>
        <w:ind w:left="3447" w:hanging="360"/>
      </w:pPr>
      <w:rPr>
        <w:rFonts w:ascii="Symbol" w:hAnsi="Symbol" w:hint="default"/>
      </w:rPr>
    </w:lvl>
    <w:lvl w:ilvl="4" w:tplc="DF044828" w:tentative="1">
      <w:start w:val="1"/>
      <w:numFmt w:val="bullet"/>
      <w:lvlText w:val="o"/>
      <w:lvlJc w:val="left"/>
      <w:pPr>
        <w:ind w:left="4167" w:hanging="360"/>
      </w:pPr>
      <w:rPr>
        <w:rFonts w:ascii="Courier New" w:hAnsi="Courier New" w:cs="Courier New" w:hint="default"/>
      </w:rPr>
    </w:lvl>
    <w:lvl w:ilvl="5" w:tplc="ACF8211E" w:tentative="1">
      <w:start w:val="1"/>
      <w:numFmt w:val="bullet"/>
      <w:lvlText w:val=""/>
      <w:lvlJc w:val="left"/>
      <w:pPr>
        <w:ind w:left="4887" w:hanging="360"/>
      </w:pPr>
      <w:rPr>
        <w:rFonts w:ascii="Wingdings" w:hAnsi="Wingdings" w:hint="default"/>
      </w:rPr>
    </w:lvl>
    <w:lvl w:ilvl="6" w:tplc="E40E8D22" w:tentative="1">
      <w:start w:val="1"/>
      <w:numFmt w:val="bullet"/>
      <w:lvlText w:val=""/>
      <w:lvlJc w:val="left"/>
      <w:pPr>
        <w:ind w:left="5607" w:hanging="360"/>
      </w:pPr>
      <w:rPr>
        <w:rFonts w:ascii="Symbol" w:hAnsi="Symbol" w:hint="default"/>
      </w:rPr>
    </w:lvl>
    <w:lvl w:ilvl="7" w:tplc="FCA25F96" w:tentative="1">
      <w:start w:val="1"/>
      <w:numFmt w:val="bullet"/>
      <w:lvlText w:val="o"/>
      <w:lvlJc w:val="left"/>
      <w:pPr>
        <w:ind w:left="6327" w:hanging="360"/>
      </w:pPr>
      <w:rPr>
        <w:rFonts w:ascii="Courier New" w:hAnsi="Courier New" w:cs="Courier New" w:hint="default"/>
      </w:rPr>
    </w:lvl>
    <w:lvl w:ilvl="8" w:tplc="7D42AAE8" w:tentative="1">
      <w:start w:val="1"/>
      <w:numFmt w:val="bullet"/>
      <w:lvlText w:val=""/>
      <w:lvlJc w:val="left"/>
      <w:pPr>
        <w:ind w:left="7047" w:hanging="360"/>
      </w:pPr>
      <w:rPr>
        <w:rFonts w:ascii="Wingdings" w:hAnsi="Wingdings" w:hint="default"/>
      </w:rPr>
    </w:lvl>
  </w:abstractNum>
  <w:abstractNum w:abstractNumId="48">
    <w:nsid w:val="6E2C63A4"/>
    <w:multiLevelType w:val="hybridMultilevel"/>
    <w:tmpl w:val="86141CA0"/>
    <w:lvl w:ilvl="0" w:tplc="04150001">
      <w:start w:val="1"/>
      <w:numFmt w:val="bullet"/>
      <w:lvlText w:val=""/>
      <w:lvlJc w:val="left"/>
      <w:pPr>
        <w:ind w:left="1429" w:hanging="360"/>
      </w:pPr>
      <w:rPr>
        <w:rFonts w:ascii="Symbol" w:hAnsi="Symbol" w:hint="default"/>
      </w:rPr>
    </w:lvl>
    <w:lvl w:ilvl="1" w:tplc="04150003" w:tentative="1">
      <w:start w:val="1"/>
      <w:numFmt w:val="bullet"/>
      <w:lvlText w:val="o"/>
      <w:lvlJc w:val="left"/>
      <w:pPr>
        <w:ind w:left="2149" w:hanging="360"/>
      </w:pPr>
      <w:rPr>
        <w:rFonts w:ascii="Courier New" w:hAnsi="Courier New" w:cs="Courier New" w:hint="default"/>
      </w:rPr>
    </w:lvl>
    <w:lvl w:ilvl="2" w:tplc="04150005" w:tentative="1">
      <w:start w:val="1"/>
      <w:numFmt w:val="bullet"/>
      <w:lvlText w:val=""/>
      <w:lvlJc w:val="left"/>
      <w:pPr>
        <w:ind w:left="2869" w:hanging="360"/>
      </w:pPr>
      <w:rPr>
        <w:rFonts w:ascii="Wingdings" w:hAnsi="Wingdings" w:hint="default"/>
      </w:rPr>
    </w:lvl>
    <w:lvl w:ilvl="3" w:tplc="04150001" w:tentative="1">
      <w:start w:val="1"/>
      <w:numFmt w:val="bullet"/>
      <w:lvlText w:val=""/>
      <w:lvlJc w:val="left"/>
      <w:pPr>
        <w:ind w:left="3589" w:hanging="360"/>
      </w:pPr>
      <w:rPr>
        <w:rFonts w:ascii="Symbol" w:hAnsi="Symbol" w:hint="default"/>
      </w:rPr>
    </w:lvl>
    <w:lvl w:ilvl="4" w:tplc="04150003" w:tentative="1">
      <w:start w:val="1"/>
      <w:numFmt w:val="bullet"/>
      <w:lvlText w:val="o"/>
      <w:lvlJc w:val="left"/>
      <w:pPr>
        <w:ind w:left="4309" w:hanging="360"/>
      </w:pPr>
      <w:rPr>
        <w:rFonts w:ascii="Courier New" w:hAnsi="Courier New" w:cs="Courier New" w:hint="default"/>
      </w:rPr>
    </w:lvl>
    <w:lvl w:ilvl="5" w:tplc="04150005" w:tentative="1">
      <w:start w:val="1"/>
      <w:numFmt w:val="bullet"/>
      <w:lvlText w:val=""/>
      <w:lvlJc w:val="left"/>
      <w:pPr>
        <w:ind w:left="5029" w:hanging="360"/>
      </w:pPr>
      <w:rPr>
        <w:rFonts w:ascii="Wingdings" w:hAnsi="Wingdings" w:hint="default"/>
      </w:rPr>
    </w:lvl>
    <w:lvl w:ilvl="6" w:tplc="04150001" w:tentative="1">
      <w:start w:val="1"/>
      <w:numFmt w:val="bullet"/>
      <w:lvlText w:val=""/>
      <w:lvlJc w:val="left"/>
      <w:pPr>
        <w:ind w:left="5749" w:hanging="360"/>
      </w:pPr>
      <w:rPr>
        <w:rFonts w:ascii="Symbol" w:hAnsi="Symbol" w:hint="default"/>
      </w:rPr>
    </w:lvl>
    <w:lvl w:ilvl="7" w:tplc="04150003" w:tentative="1">
      <w:start w:val="1"/>
      <w:numFmt w:val="bullet"/>
      <w:lvlText w:val="o"/>
      <w:lvlJc w:val="left"/>
      <w:pPr>
        <w:ind w:left="6469" w:hanging="360"/>
      </w:pPr>
      <w:rPr>
        <w:rFonts w:ascii="Courier New" w:hAnsi="Courier New" w:cs="Courier New" w:hint="default"/>
      </w:rPr>
    </w:lvl>
    <w:lvl w:ilvl="8" w:tplc="04150005" w:tentative="1">
      <w:start w:val="1"/>
      <w:numFmt w:val="bullet"/>
      <w:lvlText w:val=""/>
      <w:lvlJc w:val="left"/>
      <w:pPr>
        <w:ind w:left="7189" w:hanging="360"/>
      </w:pPr>
      <w:rPr>
        <w:rFonts w:ascii="Wingdings" w:hAnsi="Wingdings" w:hint="default"/>
      </w:rPr>
    </w:lvl>
  </w:abstractNum>
  <w:abstractNum w:abstractNumId="49">
    <w:nsid w:val="6EE17BA1"/>
    <w:multiLevelType w:val="hybridMultilevel"/>
    <w:tmpl w:val="ACC6CC62"/>
    <w:lvl w:ilvl="0" w:tplc="BBC0499A">
      <w:start w:val="1"/>
      <w:numFmt w:val="bullet"/>
      <w:lvlText w:val=""/>
      <w:lvlJc w:val="left"/>
      <w:pPr>
        <w:ind w:left="720" w:hanging="360"/>
      </w:pPr>
      <w:rPr>
        <w:rFonts w:ascii="Symbol" w:hAnsi="Symbol" w:hint="default"/>
      </w:rPr>
    </w:lvl>
    <w:lvl w:ilvl="1" w:tplc="149CE854" w:tentative="1">
      <w:start w:val="1"/>
      <w:numFmt w:val="bullet"/>
      <w:lvlText w:val="o"/>
      <w:lvlJc w:val="left"/>
      <w:pPr>
        <w:ind w:left="1440" w:hanging="360"/>
      </w:pPr>
      <w:rPr>
        <w:rFonts w:ascii="Courier New" w:hAnsi="Courier New" w:cs="Courier New" w:hint="default"/>
      </w:rPr>
    </w:lvl>
    <w:lvl w:ilvl="2" w:tplc="94C6E962" w:tentative="1">
      <w:start w:val="1"/>
      <w:numFmt w:val="bullet"/>
      <w:lvlText w:val=""/>
      <w:lvlJc w:val="left"/>
      <w:pPr>
        <w:ind w:left="2160" w:hanging="360"/>
      </w:pPr>
      <w:rPr>
        <w:rFonts w:ascii="Wingdings" w:hAnsi="Wingdings" w:hint="default"/>
      </w:rPr>
    </w:lvl>
    <w:lvl w:ilvl="3" w:tplc="EA40282C" w:tentative="1">
      <w:start w:val="1"/>
      <w:numFmt w:val="bullet"/>
      <w:lvlText w:val=""/>
      <w:lvlJc w:val="left"/>
      <w:pPr>
        <w:ind w:left="2880" w:hanging="360"/>
      </w:pPr>
      <w:rPr>
        <w:rFonts w:ascii="Symbol" w:hAnsi="Symbol" w:hint="default"/>
      </w:rPr>
    </w:lvl>
    <w:lvl w:ilvl="4" w:tplc="94CE4162" w:tentative="1">
      <w:start w:val="1"/>
      <w:numFmt w:val="bullet"/>
      <w:lvlText w:val="o"/>
      <w:lvlJc w:val="left"/>
      <w:pPr>
        <w:ind w:left="3600" w:hanging="360"/>
      </w:pPr>
      <w:rPr>
        <w:rFonts w:ascii="Courier New" w:hAnsi="Courier New" w:cs="Courier New" w:hint="default"/>
      </w:rPr>
    </w:lvl>
    <w:lvl w:ilvl="5" w:tplc="A6FA4E92" w:tentative="1">
      <w:start w:val="1"/>
      <w:numFmt w:val="bullet"/>
      <w:lvlText w:val=""/>
      <w:lvlJc w:val="left"/>
      <w:pPr>
        <w:ind w:left="4320" w:hanging="360"/>
      </w:pPr>
      <w:rPr>
        <w:rFonts w:ascii="Wingdings" w:hAnsi="Wingdings" w:hint="default"/>
      </w:rPr>
    </w:lvl>
    <w:lvl w:ilvl="6" w:tplc="C8086DEE" w:tentative="1">
      <w:start w:val="1"/>
      <w:numFmt w:val="bullet"/>
      <w:lvlText w:val=""/>
      <w:lvlJc w:val="left"/>
      <w:pPr>
        <w:ind w:left="5040" w:hanging="360"/>
      </w:pPr>
      <w:rPr>
        <w:rFonts w:ascii="Symbol" w:hAnsi="Symbol" w:hint="default"/>
      </w:rPr>
    </w:lvl>
    <w:lvl w:ilvl="7" w:tplc="DCC035F8" w:tentative="1">
      <w:start w:val="1"/>
      <w:numFmt w:val="bullet"/>
      <w:lvlText w:val="o"/>
      <w:lvlJc w:val="left"/>
      <w:pPr>
        <w:ind w:left="5760" w:hanging="360"/>
      </w:pPr>
      <w:rPr>
        <w:rFonts w:ascii="Courier New" w:hAnsi="Courier New" w:cs="Courier New" w:hint="default"/>
      </w:rPr>
    </w:lvl>
    <w:lvl w:ilvl="8" w:tplc="BD8063D2" w:tentative="1">
      <w:start w:val="1"/>
      <w:numFmt w:val="bullet"/>
      <w:lvlText w:val=""/>
      <w:lvlJc w:val="left"/>
      <w:pPr>
        <w:ind w:left="6480" w:hanging="360"/>
      </w:pPr>
      <w:rPr>
        <w:rFonts w:ascii="Wingdings" w:hAnsi="Wingdings" w:hint="default"/>
      </w:rPr>
    </w:lvl>
  </w:abstractNum>
  <w:abstractNum w:abstractNumId="50">
    <w:nsid w:val="6F8628DF"/>
    <w:multiLevelType w:val="hybridMultilevel"/>
    <w:tmpl w:val="3CAE4632"/>
    <w:lvl w:ilvl="0" w:tplc="F51248A6">
      <w:start w:val="1"/>
      <w:numFmt w:val="bullet"/>
      <w:lvlText w:val=""/>
      <w:lvlJc w:val="left"/>
      <w:pPr>
        <w:ind w:left="1080" w:hanging="360"/>
      </w:pPr>
      <w:rPr>
        <w:rFonts w:ascii="Symbol" w:hAnsi="Symbol" w:hint="default"/>
      </w:rPr>
    </w:lvl>
    <w:lvl w:ilvl="1" w:tplc="6BB0DFB8" w:tentative="1">
      <w:start w:val="1"/>
      <w:numFmt w:val="bullet"/>
      <w:lvlText w:val="o"/>
      <w:lvlJc w:val="left"/>
      <w:pPr>
        <w:ind w:left="1800" w:hanging="360"/>
      </w:pPr>
      <w:rPr>
        <w:rFonts w:ascii="Courier New" w:hAnsi="Courier New" w:cs="Courier New" w:hint="default"/>
      </w:rPr>
    </w:lvl>
    <w:lvl w:ilvl="2" w:tplc="596AC12C" w:tentative="1">
      <w:start w:val="1"/>
      <w:numFmt w:val="bullet"/>
      <w:lvlText w:val=""/>
      <w:lvlJc w:val="left"/>
      <w:pPr>
        <w:ind w:left="2520" w:hanging="360"/>
      </w:pPr>
      <w:rPr>
        <w:rFonts w:ascii="Wingdings" w:hAnsi="Wingdings" w:hint="default"/>
      </w:rPr>
    </w:lvl>
    <w:lvl w:ilvl="3" w:tplc="6A70E0D6" w:tentative="1">
      <w:start w:val="1"/>
      <w:numFmt w:val="bullet"/>
      <w:lvlText w:val=""/>
      <w:lvlJc w:val="left"/>
      <w:pPr>
        <w:ind w:left="3240" w:hanging="360"/>
      </w:pPr>
      <w:rPr>
        <w:rFonts w:ascii="Symbol" w:hAnsi="Symbol" w:hint="default"/>
      </w:rPr>
    </w:lvl>
    <w:lvl w:ilvl="4" w:tplc="11869290" w:tentative="1">
      <w:start w:val="1"/>
      <w:numFmt w:val="bullet"/>
      <w:lvlText w:val="o"/>
      <w:lvlJc w:val="left"/>
      <w:pPr>
        <w:ind w:left="3960" w:hanging="360"/>
      </w:pPr>
      <w:rPr>
        <w:rFonts w:ascii="Courier New" w:hAnsi="Courier New" w:cs="Courier New" w:hint="default"/>
      </w:rPr>
    </w:lvl>
    <w:lvl w:ilvl="5" w:tplc="023C30A6" w:tentative="1">
      <w:start w:val="1"/>
      <w:numFmt w:val="bullet"/>
      <w:lvlText w:val=""/>
      <w:lvlJc w:val="left"/>
      <w:pPr>
        <w:ind w:left="4680" w:hanging="360"/>
      </w:pPr>
      <w:rPr>
        <w:rFonts w:ascii="Wingdings" w:hAnsi="Wingdings" w:hint="default"/>
      </w:rPr>
    </w:lvl>
    <w:lvl w:ilvl="6" w:tplc="C1C2BBC6" w:tentative="1">
      <w:start w:val="1"/>
      <w:numFmt w:val="bullet"/>
      <w:lvlText w:val=""/>
      <w:lvlJc w:val="left"/>
      <w:pPr>
        <w:ind w:left="5400" w:hanging="360"/>
      </w:pPr>
      <w:rPr>
        <w:rFonts w:ascii="Symbol" w:hAnsi="Symbol" w:hint="default"/>
      </w:rPr>
    </w:lvl>
    <w:lvl w:ilvl="7" w:tplc="540232C4" w:tentative="1">
      <w:start w:val="1"/>
      <w:numFmt w:val="bullet"/>
      <w:lvlText w:val="o"/>
      <w:lvlJc w:val="left"/>
      <w:pPr>
        <w:ind w:left="6120" w:hanging="360"/>
      </w:pPr>
      <w:rPr>
        <w:rFonts w:ascii="Courier New" w:hAnsi="Courier New" w:cs="Courier New" w:hint="default"/>
      </w:rPr>
    </w:lvl>
    <w:lvl w:ilvl="8" w:tplc="0742DE58" w:tentative="1">
      <w:start w:val="1"/>
      <w:numFmt w:val="bullet"/>
      <w:lvlText w:val=""/>
      <w:lvlJc w:val="left"/>
      <w:pPr>
        <w:ind w:left="6840" w:hanging="360"/>
      </w:pPr>
      <w:rPr>
        <w:rFonts w:ascii="Wingdings" w:hAnsi="Wingdings" w:hint="default"/>
      </w:rPr>
    </w:lvl>
  </w:abstractNum>
  <w:abstractNum w:abstractNumId="51">
    <w:nsid w:val="7568707A"/>
    <w:multiLevelType w:val="hybridMultilevel"/>
    <w:tmpl w:val="6D4C9E96"/>
    <w:lvl w:ilvl="0" w:tplc="FCECACA0">
      <w:start w:val="1"/>
      <w:numFmt w:val="bullet"/>
      <w:lvlText w:val=""/>
      <w:lvlJc w:val="left"/>
      <w:pPr>
        <w:ind w:left="1287" w:hanging="360"/>
      </w:pPr>
      <w:rPr>
        <w:rFonts w:ascii="Symbol" w:hAnsi="Symbol" w:hint="default"/>
      </w:rPr>
    </w:lvl>
    <w:lvl w:ilvl="1" w:tplc="EEE8F2E8" w:tentative="1">
      <w:start w:val="1"/>
      <w:numFmt w:val="bullet"/>
      <w:lvlText w:val="o"/>
      <w:lvlJc w:val="left"/>
      <w:pPr>
        <w:ind w:left="2007" w:hanging="360"/>
      </w:pPr>
      <w:rPr>
        <w:rFonts w:ascii="Courier New" w:hAnsi="Courier New" w:cs="Courier New" w:hint="default"/>
      </w:rPr>
    </w:lvl>
    <w:lvl w:ilvl="2" w:tplc="5BCC0512" w:tentative="1">
      <w:start w:val="1"/>
      <w:numFmt w:val="bullet"/>
      <w:lvlText w:val=""/>
      <w:lvlJc w:val="left"/>
      <w:pPr>
        <w:ind w:left="2727" w:hanging="360"/>
      </w:pPr>
      <w:rPr>
        <w:rFonts w:ascii="Wingdings" w:hAnsi="Wingdings" w:hint="default"/>
      </w:rPr>
    </w:lvl>
    <w:lvl w:ilvl="3" w:tplc="F2A412A8" w:tentative="1">
      <w:start w:val="1"/>
      <w:numFmt w:val="bullet"/>
      <w:lvlText w:val=""/>
      <w:lvlJc w:val="left"/>
      <w:pPr>
        <w:ind w:left="3447" w:hanging="360"/>
      </w:pPr>
      <w:rPr>
        <w:rFonts w:ascii="Symbol" w:hAnsi="Symbol" w:hint="default"/>
      </w:rPr>
    </w:lvl>
    <w:lvl w:ilvl="4" w:tplc="25DCD8AC" w:tentative="1">
      <w:start w:val="1"/>
      <w:numFmt w:val="bullet"/>
      <w:lvlText w:val="o"/>
      <w:lvlJc w:val="left"/>
      <w:pPr>
        <w:ind w:left="4167" w:hanging="360"/>
      </w:pPr>
      <w:rPr>
        <w:rFonts w:ascii="Courier New" w:hAnsi="Courier New" w:cs="Courier New" w:hint="default"/>
      </w:rPr>
    </w:lvl>
    <w:lvl w:ilvl="5" w:tplc="DD384476" w:tentative="1">
      <w:start w:val="1"/>
      <w:numFmt w:val="bullet"/>
      <w:lvlText w:val=""/>
      <w:lvlJc w:val="left"/>
      <w:pPr>
        <w:ind w:left="4887" w:hanging="360"/>
      </w:pPr>
      <w:rPr>
        <w:rFonts w:ascii="Wingdings" w:hAnsi="Wingdings" w:hint="default"/>
      </w:rPr>
    </w:lvl>
    <w:lvl w:ilvl="6" w:tplc="B99ADC92" w:tentative="1">
      <w:start w:val="1"/>
      <w:numFmt w:val="bullet"/>
      <w:lvlText w:val=""/>
      <w:lvlJc w:val="left"/>
      <w:pPr>
        <w:ind w:left="5607" w:hanging="360"/>
      </w:pPr>
      <w:rPr>
        <w:rFonts w:ascii="Symbol" w:hAnsi="Symbol" w:hint="default"/>
      </w:rPr>
    </w:lvl>
    <w:lvl w:ilvl="7" w:tplc="6512B7EE" w:tentative="1">
      <w:start w:val="1"/>
      <w:numFmt w:val="bullet"/>
      <w:lvlText w:val="o"/>
      <w:lvlJc w:val="left"/>
      <w:pPr>
        <w:ind w:left="6327" w:hanging="360"/>
      </w:pPr>
      <w:rPr>
        <w:rFonts w:ascii="Courier New" w:hAnsi="Courier New" w:cs="Courier New" w:hint="default"/>
      </w:rPr>
    </w:lvl>
    <w:lvl w:ilvl="8" w:tplc="D4CC4EC2" w:tentative="1">
      <w:start w:val="1"/>
      <w:numFmt w:val="bullet"/>
      <w:lvlText w:val=""/>
      <w:lvlJc w:val="left"/>
      <w:pPr>
        <w:ind w:left="7047" w:hanging="360"/>
      </w:pPr>
      <w:rPr>
        <w:rFonts w:ascii="Wingdings" w:hAnsi="Wingdings" w:hint="default"/>
      </w:rPr>
    </w:lvl>
  </w:abstractNum>
  <w:abstractNum w:abstractNumId="52">
    <w:nsid w:val="77B94C86"/>
    <w:multiLevelType w:val="multilevel"/>
    <w:tmpl w:val="D5781F50"/>
    <w:lvl w:ilvl="0">
      <w:start w:val="8"/>
      <w:numFmt w:val="decimal"/>
      <w:lvlText w:val="%1."/>
      <w:lvlJc w:val="left"/>
      <w:pPr>
        <w:tabs>
          <w:tab w:val="num" w:pos="567"/>
        </w:tabs>
        <w:ind w:left="567" w:hanging="567"/>
      </w:pPr>
      <w:rPr>
        <w:rFonts w:cs="Times New Roman" w:hint="default"/>
        <w:b w:val="0"/>
        <w:bCs w:val="0"/>
        <w:i w:val="0"/>
        <w:iCs w:val="0"/>
        <w:caps w:val="0"/>
        <w:smallCaps w:val="0"/>
        <w:strike w:val="0"/>
        <w:dstrike w:val="0"/>
        <w:noProof w:val="0"/>
        <w:vanish w:val="0"/>
        <w:color w:val="000000"/>
        <w:spacing w:val="0"/>
        <w:kern w:val="0"/>
        <w:position w:val="0"/>
        <w:u w:val="none"/>
        <w:vertAlign w:val="baseline"/>
        <w:em w:val="none"/>
      </w:rPr>
    </w:lvl>
    <w:lvl w:ilvl="1">
      <w:start w:val="1"/>
      <w:numFmt w:val="decimal"/>
      <w:lvlText w:val="%1.%2."/>
      <w:lvlJc w:val="left"/>
      <w:pPr>
        <w:tabs>
          <w:tab w:val="num" w:pos="851"/>
        </w:tabs>
        <w:ind w:left="851" w:hanging="567"/>
      </w:pPr>
      <w:rPr>
        <w:rFonts w:hint="default"/>
      </w:rPr>
    </w:lvl>
    <w:lvl w:ilvl="2">
      <w:start w:val="1"/>
      <w:numFmt w:val="decimal"/>
      <w:lvlText w:val="%1.%2.%3."/>
      <w:lvlJc w:val="left"/>
      <w:pPr>
        <w:tabs>
          <w:tab w:val="num" w:pos="1531"/>
        </w:tabs>
        <w:ind w:left="1531" w:hanging="680"/>
      </w:pPr>
      <w:rPr>
        <w:rFonts w:hint="default"/>
      </w:rPr>
    </w:lvl>
    <w:lvl w:ilvl="3">
      <w:start w:val="1"/>
      <w:numFmt w:val="lowerLetter"/>
      <w:lvlRestart w:val="0"/>
      <w:lvlText w:val="%4)"/>
      <w:lvlJc w:val="left"/>
      <w:pPr>
        <w:tabs>
          <w:tab w:val="num" w:pos="964"/>
        </w:tabs>
        <w:ind w:left="964" w:hanging="397"/>
      </w:pPr>
      <w:rPr>
        <w:rFonts w:hint="default"/>
      </w:rPr>
    </w:lvl>
    <w:lvl w:ilvl="4">
      <w:start w:val="1"/>
      <w:numFmt w:val="bullet"/>
      <w:lvlText w:val=""/>
      <w:lvlJc w:val="left"/>
      <w:pPr>
        <w:tabs>
          <w:tab w:val="num" w:pos="965"/>
        </w:tabs>
        <w:ind w:left="965" w:hanging="397"/>
      </w:pPr>
      <w:rPr>
        <w:rFonts w:ascii="Symbol" w:hAnsi="Symbol" w:hint="default"/>
        <w:b w:val="0"/>
        <w:i w:val="0"/>
      </w:rPr>
    </w:lvl>
    <w:lvl w:ilvl="5">
      <w:start w:val="1"/>
      <w:numFmt w:val="bullet"/>
      <w:lvlRestart w:val="0"/>
      <w:lvlText w:val="—"/>
      <w:lvlJc w:val="left"/>
      <w:pPr>
        <w:tabs>
          <w:tab w:val="num" w:pos="822"/>
        </w:tabs>
        <w:ind w:left="822" w:hanging="396"/>
      </w:pPr>
      <w:rPr>
        <w:rFonts w:ascii="Kartika" w:hAnsi="Kartika" w:hint="default"/>
      </w:rPr>
    </w:lvl>
    <w:lvl w:ilvl="6">
      <w:start w:val="1"/>
      <w:numFmt w:val="bullet"/>
      <w:lvlText w:val=""/>
      <w:lvlJc w:val="left"/>
      <w:pPr>
        <w:tabs>
          <w:tab w:val="num" w:pos="1361"/>
        </w:tabs>
        <w:ind w:left="1361" w:hanging="397"/>
      </w:pPr>
      <w:rPr>
        <w:rFonts w:ascii="Symbol" w:hAnsi="Symbol" w:hint="default"/>
      </w:rPr>
    </w:lvl>
    <w:lvl w:ilvl="7">
      <w:start w:val="1"/>
      <w:numFmt w:val="bullet"/>
      <w:lvlText w:val="—"/>
      <w:lvlJc w:val="left"/>
      <w:pPr>
        <w:tabs>
          <w:tab w:val="num" w:pos="1361"/>
        </w:tabs>
        <w:ind w:left="1361" w:hanging="397"/>
      </w:pPr>
      <w:rPr>
        <w:rFonts w:ascii="Kartika" w:hAnsi="Kartika" w:hint="default"/>
      </w:rPr>
    </w:lvl>
    <w:lvl w:ilvl="8">
      <w:start w:val="1"/>
      <w:numFmt w:val="none"/>
      <w:lvlRestart w:val="0"/>
      <w:lvlText w:val=""/>
      <w:lvlJc w:val="left"/>
      <w:pPr>
        <w:tabs>
          <w:tab w:val="num" w:pos="0"/>
        </w:tabs>
        <w:ind w:left="0" w:firstLine="0"/>
      </w:pPr>
      <w:rPr>
        <w:rFonts w:hint="default"/>
        <w:b/>
        <w:i/>
      </w:rPr>
    </w:lvl>
  </w:abstractNum>
  <w:num w:numId="1">
    <w:abstractNumId w:val="27"/>
  </w:num>
  <w:num w:numId="2">
    <w:abstractNumId w:val="11"/>
  </w:num>
  <w:num w:numId="3">
    <w:abstractNumId w:val="1"/>
  </w:num>
  <w:num w:numId="4">
    <w:abstractNumId w:val="5"/>
  </w:num>
  <w:num w:numId="5">
    <w:abstractNumId w:val="0"/>
  </w:num>
  <w:num w:numId="6">
    <w:abstractNumId w:val="45"/>
  </w:num>
  <w:num w:numId="7">
    <w:abstractNumId w:val="24"/>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14"/>
  </w:num>
  <w:num w:numId="9">
    <w:abstractNumId w:val="6"/>
  </w:num>
  <w:num w:numId="10">
    <w:abstractNumId w:val="38"/>
  </w:num>
  <w:num w:numId="11">
    <w:abstractNumId w:val="41"/>
  </w:num>
  <w:num w:numId="12">
    <w:abstractNumId w:val="43"/>
  </w:num>
  <w:num w:numId="13">
    <w:abstractNumId w:val="31"/>
  </w:num>
  <w:num w:numId="14">
    <w:abstractNumId w:val="2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26"/>
  </w:num>
  <w:num w:numId="16">
    <w:abstractNumId w:val="20"/>
  </w:num>
  <w:num w:numId="17">
    <w:abstractNumId w:val="17"/>
  </w:num>
  <w:num w:numId="18">
    <w:abstractNumId w:val="12"/>
  </w:num>
  <w:num w:numId="19">
    <w:abstractNumId w:val="44"/>
  </w:num>
  <w:num w:numId="20">
    <w:abstractNumId w:val="4"/>
  </w:num>
  <w:num w:numId="21">
    <w:abstractNumId w:val="3"/>
  </w:num>
  <w:num w:numId="22">
    <w:abstractNumId w:val="2"/>
  </w:num>
  <w:num w:numId="23">
    <w:abstractNumId w:val="19"/>
  </w:num>
  <w:num w:numId="24">
    <w:abstractNumId w:val="25"/>
  </w:num>
  <w:num w:numId="25">
    <w:abstractNumId w:val="30"/>
  </w:num>
  <w:num w:numId="26">
    <w:abstractNumId w:val="37"/>
  </w:num>
  <w:num w:numId="27">
    <w:abstractNumId w:val="51"/>
  </w:num>
  <w:num w:numId="28">
    <w:abstractNumId w:val="50"/>
  </w:num>
  <w:num w:numId="29">
    <w:abstractNumId w:val="10"/>
  </w:num>
  <w:num w:numId="30">
    <w:abstractNumId w:val="13"/>
  </w:num>
  <w:num w:numId="31">
    <w:abstractNumId w:val="47"/>
  </w:num>
  <w:num w:numId="32">
    <w:abstractNumId w:val="18"/>
  </w:num>
  <w:num w:numId="33">
    <w:abstractNumId w:val="49"/>
  </w:num>
  <w:num w:numId="34">
    <w:abstractNumId w:val="29"/>
  </w:num>
  <w:num w:numId="35">
    <w:abstractNumId w:val="28"/>
  </w:num>
  <w:num w:numId="36">
    <w:abstractNumId w:val="22"/>
  </w:num>
  <w:num w:numId="37">
    <w:abstractNumId w:val="33"/>
  </w:num>
  <w:num w:numId="38">
    <w:abstractNumId w:val="39"/>
  </w:num>
  <w:num w:numId="39">
    <w:abstractNumId w:val="40"/>
  </w:num>
  <w:num w:numId="40">
    <w:abstractNumId w:val="23"/>
  </w:num>
  <w:num w:numId="41">
    <w:abstractNumId w:val="46"/>
  </w:num>
  <w:num w:numId="42">
    <w:abstractNumId w:val="48"/>
  </w:num>
  <w:num w:numId="43">
    <w:abstractNumId w:val="35"/>
  </w:num>
  <w:num w:numId="44">
    <w:abstractNumId w:val="27"/>
  </w:num>
  <w:num w:numId="45">
    <w:abstractNumId w:val="36"/>
  </w:num>
  <w:num w:numId="46">
    <w:abstractNumId w:val="15"/>
  </w:num>
  <w:num w:numId="47">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abstractNumId w:val="32"/>
  </w:num>
  <w:num w:numId="49">
    <w:abstractNumId w:val="9"/>
  </w:num>
  <w:num w:numId="50">
    <w:abstractNumId w:val="34"/>
  </w:num>
  <w:num w:numId="51">
    <w:abstractNumId w:val="42"/>
  </w:num>
  <w:num w:numId="52">
    <w:abstractNumId w:val="52"/>
  </w:num>
  <w:num w:numId="53">
    <w:abstractNumId w:val="8"/>
  </w:num>
  <w:num w:numId="54">
    <w:abstractNumId w:val="27"/>
  </w:num>
  <w:numIdMacAtCleanup w:val="53"/>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Aneta Zięba">
    <w15:presenceInfo w15:providerId="AD" w15:userId="S-1-5-21-4019506984-4141065910-1671316462-2328"/>
  </w15:person>
  <w15:person w15:author="Aneta Zięba [2]">
    <w15:presenceInfo w15:providerId="AD" w15:userId="S-1-5-21-4019506984-4141065910-1671316462-2328"/>
  </w15:person>
</w15:people>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0"/>
  <w:hideSpellingErrors/>
  <w:defaultTabStop w:val="708"/>
  <w:hyphenationZone w:val="425"/>
  <w:drawingGridHorizontalSpacing w:val="110"/>
  <w:displayHorizontalDrawingGridEvery w:val="2"/>
  <w:characterSpacingControl w:val="doNotCompress"/>
  <w:hdrShapeDefaults>
    <o:shapedefaults v:ext="edit" spidmax="27649"/>
  </w:hdrShapeDefaults>
  <w:footnotePr>
    <w:footnote w:id="0"/>
    <w:footnote w:id="1"/>
  </w:footnotePr>
  <w:endnotePr>
    <w:endnote w:id="0"/>
    <w:endnote w:id="1"/>
  </w:endnotePr>
  <w:compat/>
  <w:rsids>
    <w:rsidRoot w:val="00925772"/>
    <w:rsid w:val="000005F6"/>
    <w:rsid w:val="000012E7"/>
    <w:rsid w:val="00003EB9"/>
    <w:rsid w:val="00005469"/>
    <w:rsid w:val="000064F4"/>
    <w:rsid w:val="00010433"/>
    <w:rsid w:val="000106B4"/>
    <w:rsid w:val="000116BE"/>
    <w:rsid w:val="00013964"/>
    <w:rsid w:val="00014824"/>
    <w:rsid w:val="00014D5E"/>
    <w:rsid w:val="00020731"/>
    <w:rsid w:val="0002508A"/>
    <w:rsid w:val="00033320"/>
    <w:rsid w:val="00034C0B"/>
    <w:rsid w:val="00035382"/>
    <w:rsid w:val="000432F9"/>
    <w:rsid w:val="0004331E"/>
    <w:rsid w:val="00044A68"/>
    <w:rsid w:val="0004660C"/>
    <w:rsid w:val="00050C0D"/>
    <w:rsid w:val="00053955"/>
    <w:rsid w:val="0005604D"/>
    <w:rsid w:val="00056AC6"/>
    <w:rsid w:val="000577D1"/>
    <w:rsid w:val="00063062"/>
    <w:rsid w:val="0007240D"/>
    <w:rsid w:val="000728E7"/>
    <w:rsid w:val="0007400E"/>
    <w:rsid w:val="00075649"/>
    <w:rsid w:val="00076D19"/>
    <w:rsid w:val="00077024"/>
    <w:rsid w:val="00077684"/>
    <w:rsid w:val="00077BE5"/>
    <w:rsid w:val="000801A6"/>
    <w:rsid w:val="0008242B"/>
    <w:rsid w:val="00083EFF"/>
    <w:rsid w:val="000901C1"/>
    <w:rsid w:val="00091355"/>
    <w:rsid w:val="000915CB"/>
    <w:rsid w:val="00093622"/>
    <w:rsid w:val="00094434"/>
    <w:rsid w:val="00097303"/>
    <w:rsid w:val="000A06FC"/>
    <w:rsid w:val="000A145C"/>
    <w:rsid w:val="000A46FD"/>
    <w:rsid w:val="000A5EB4"/>
    <w:rsid w:val="000B0C75"/>
    <w:rsid w:val="000B33AE"/>
    <w:rsid w:val="000B370D"/>
    <w:rsid w:val="000B4ACF"/>
    <w:rsid w:val="000B75C1"/>
    <w:rsid w:val="000C1540"/>
    <w:rsid w:val="000C6775"/>
    <w:rsid w:val="000D5A4B"/>
    <w:rsid w:val="000D7FA4"/>
    <w:rsid w:val="000E0099"/>
    <w:rsid w:val="000E0230"/>
    <w:rsid w:val="000E2A2C"/>
    <w:rsid w:val="000E3DCE"/>
    <w:rsid w:val="000E6A08"/>
    <w:rsid w:val="000E6B4B"/>
    <w:rsid w:val="000E79A1"/>
    <w:rsid w:val="000F2052"/>
    <w:rsid w:val="000F2A42"/>
    <w:rsid w:val="000F32CD"/>
    <w:rsid w:val="000F3DC3"/>
    <w:rsid w:val="000F3DE2"/>
    <w:rsid w:val="000F75EB"/>
    <w:rsid w:val="00106BAA"/>
    <w:rsid w:val="001072CA"/>
    <w:rsid w:val="00111277"/>
    <w:rsid w:val="0011443C"/>
    <w:rsid w:val="00116080"/>
    <w:rsid w:val="001163FF"/>
    <w:rsid w:val="00116AFE"/>
    <w:rsid w:val="00120121"/>
    <w:rsid w:val="001204F3"/>
    <w:rsid w:val="001219C1"/>
    <w:rsid w:val="00121DB2"/>
    <w:rsid w:val="00121ED6"/>
    <w:rsid w:val="001223CB"/>
    <w:rsid w:val="00124C0C"/>
    <w:rsid w:val="001258DC"/>
    <w:rsid w:val="00125B8D"/>
    <w:rsid w:val="00125BB1"/>
    <w:rsid w:val="00125EAB"/>
    <w:rsid w:val="00131209"/>
    <w:rsid w:val="001366EF"/>
    <w:rsid w:val="001417F4"/>
    <w:rsid w:val="00144CBA"/>
    <w:rsid w:val="001460F1"/>
    <w:rsid w:val="00146A58"/>
    <w:rsid w:val="00156A62"/>
    <w:rsid w:val="00161F78"/>
    <w:rsid w:val="001709F8"/>
    <w:rsid w:val="00172C86"/>
    <w:rsid w:val="001730EF"/>
    <w:rsid w:val="00173A51"/>
    <w:rsid w:val="001750EF"/>
    <w:rsid w:val="00176A47"/>
    <w:rsid w:val="00176A6F"/>
    <w:rsid w:val="00176F65"/>
    <w:rsid w:val="00177A19"/>
    <w:rsid w:val="00177F25"/>
    <w:rsid w:val="001807B8"/>
    <w:rsid w:val="00187EFA"/>
    <w:rsid w:val="00191208"/>
    <w:rsid w:val="001917E2"/>
    <w:rsid w:val="00191945"/>
    <w:rsid w:val="00193BA6"/>
    <w:rsid w:val="00194151"/>
    <w:rsid w:val="00194470"/>
    <w:rsid w:val="0019471E"/>
    <w:rsid w:val="001A2434"/>
    <w:rsid w:val="001A59C3"/>
    <w:rsid w:val="001A6A59"/>
    <w:rsid w:val="001B0271"/>
    <w:rsid w:val="001B1E56"/>
    <w:rsid w:val="001B4595"/>
    <w:rsid w:val="001B6409"/>
    <w:rsid w:val="001C321C"/>
    <w:rsid w:val="001C7DDC"/>
    <w:rsid w:val="001D128F"/>
    <w:rsid w:val="001D399C"/>
    <w:rsid w:val="001D3E02"/>
    <w:rsid w:val="001D3EB1"/>
    <w:rsid w:val="001E05BF"/>
    <w:rsid w:val="001E18A5"/>
    <w:rsid w:val="001E29BE"/>
    <w:rsid w:val="001E3D94"/>
    <w:rsid w:val="001E6E1F"/>
    <w:rsid w:val="001E7345"/>
    <w:rsid w:val="001F0545"/>
    <w:rsid w:val="001F4EB4"/>
    <w:rsid w:val="001F6390"/>
    <w:rsid w:val="001F6E15"/>
    <w:rsid w:val="001F7611"/>
    <w:rsid w:val="00201C6C"/>
    <w:rsid w:val="002030E8"/>
    <w:rsid w:val="00210F2D"/>
    <w:rsid w:val="00213113"/>
    <w:rsid w:val="00214255"/>
    <w:rsid w:val="00216EC8"/>
    <w:rsid w:val="0022143C"/>
    <w:rsid w:val="00221F1F"/>
    <w:rsid w:val="00222B2A"/>
    <w:rsid w:val="00223F44"/>
    <w:rsid w:val="0023061F"/>
    <w:rsid w:val="00232EF1"/>
    <w:rsid w:val="00240058"/>
    <w:rsid w:val="00241D05"/>
    <w:rsid w:val="00241FE2"/>
    <w:rsid w:val="002466EF"/>
    <w:rsid w:val="002471D0"/>
    <w:rsid w:val="0025005D"/>
    <w:rsid w:val="00250770"/>
    <w:rsid w:val="00252A85"/>
    <w:rsid w:val="0025445C"/>
    <w:rsid w:val="0025480A"/>
    <w:rsid w:val="002558D7"/>
    <w:rsid w:val="00255A08"/>
    <w:rsid w:val="00255BDE"/>
    <w:rsid w:val="0027110A"/>
    <w:rsid w:val="00271E8D"/>
    <w:rsid w:val="002756CE"/>
    <w:rsid w:val="0028070E"/>
    <w:rsid w:val="00280983"/>
    <w:rsid w:val="0028188F"/>
    <w:rsid w:val="00295802"/>
    <w:rsid w:val="00295E4E"/>
    <w:rsid w:val="0029659D"/>
    <w:rsid w:val="002A01DB"/>
    <w:rsid w:val="002A48EF"/>
    <w:rsid w:val="002A7D15"/>
    <w:rsid w:val="002B0552"/>
    <w:rsid w:val="002B5F91"/>
    <w:rsid w:val="002B7C38"/>
    <w:rsid w:val="002C0B4C"/>
    <w:rsid w:val="002C0C79"/>
    <w:rsid w:val="002C0F42"/>
    <w:rsid w:val="002C2266"/>
    <w:rsid w:val="002C57E5"/>
    <w:rsid w:val="002C6095"/>
    <w:rsid w:val="002C6A18"/>
    <w:rsid w:val="002C759E"/>
    <w:rsid w:val="002D3415"/>
    <w:rsid w:val="002D3B82"/>
    <w:rsid w:val="002D5862"/>
    <w:rsid w:val="002D63CA"/>
    <w:rsid w:val="002E153E"/>
    <w:rsid w:val="002E409C"/>
    <w:rsid w:val="002E449E"/>
    <w:rsid w:val="002E4D43"/>
    <w:rsid w:val="002E586E"/>
    <w:rsid w:val="002E6313"/>
    <w:rsid w:val="002F054B"/>
    <w:rsid w:val="002F1BAE"/>
    <w:rsid w:val="002F1BF1"/>
    <w:rsid w:val="002F2E63"/>
    <w:rsid w:val="002F35CD"/>
    <w:rsid w:val="002F4153"/>
    <w:rsid w:val="00305D2E"/>
    <w:rsid w:val="003172AE"/>
    <w:rsid w:val="00335B4B"/>
    <w:rsid w:val="00335DC5"/>
    <w:rsid w:val="00336E06"/>
    <w:rsid w:val="00337857"/>
    <w:rsid w:val="003415A9"/>
    <w:rsid w:val="003444E3"/>
    <w:rsid w:val="00345442"/>
    <w:rsid w:val="00346C37"/>
    <w:rsid w:val="003526CC"/>
    <w:rsid w:val="0035480D"/>
    <w:rsid w:val="00356A13"/>
    <w:rsid w:val="003570ED"/>
    <w:rsid w:val="00366CDC"/>
    <w:rsid w:val="00366EAB"/>
    <w:rsid w:val="003675D8"/>
    <w:rsid w:val="00371C5A"/>
    <w:rsid w:val="003739A3"/>
    <w:rsid w:val="00373C70"/>
    <w:rsid w:val="00382237"/>
    <w:rsid w:val="003849CE"/>
    <w:rsid w:val="0038573F"/>
    <w:rsid w:val="00385D59"/>
    <w:rsid w:val="00385E08"/>
    <w:rsid w:val="0038787C"/>
    <w:rsid w:val="00387DAB"/>
    <w:rsid w:val="0039093E"/>
    <w:rsid w:val="00391D41"/>
    <w:rsid w:val="00395464"/>
    <w:rsid w:val="003955F3"/>
    <w:rsid w:val="003A016A"/>
    <w:rsid w:val="003A2F88"/>
    <w:rsid w:val="003A3894"/>
    <w:rsid w:val="003A641F"/>
    <w:rsid w:val="003A6682"/>
    <w:rsid w:val="003B025D"/>
    <w:rsid w:val="003B1F4E"/>
    <w:rsid w:val="003B2196"/>
    <w:rsid w:val="003B2335"/>
    <w:rsid w:val="003B71BF"/>
    <w:rsid w:val="003B7428"/>
    <w:rsid w:val="003B7DA2"/>
    <w:rsid w:val="003C0148"/>
    <w:rsid w:val="003C7018"/>
    <w:rsid w:val="003D12F6"/>
    <w:rsid w:val="003D5143"/>
    <w:rsid w:val="003D7AEC"/>
    <w:rsid w:val="003E12EE"/>
    <w:rsid w:val="003E17F3"/>
    <w:rsid w:val="003F704C"/>
    <w:rsid w:val="003F7B61"/>
    <w:rsid w:val="004002AE"/>
    <w:rsid w:val="00403E20"/>
    <w:rsid w:val="00404C8C"/>
    <w:rsid w:val="00410A13"/>
    <w:rsid w:val="004116AD"/>
    <w:rsid w:val="00414D4A"/>
    <w:rsid w:val="004175FC"/>
    <w:rsid w:val="004178A2"/>
    <w:rsid w:val="00417A21"/>
    <w:rsid w:val="00421F9F"/>
    <w:rsid w:val="00422B47"/>
    <w:rsid w:val="004238DF"/>
    <w:rsid w:val="00426003"/>
    <w:rsid w:val="00426256"/>
    <w:rsid w:val="004310AE"/>
    <w:rsid w:val="004366AF"/>
    <w:rsid w:val="00442241"/>
    <w:rsid w:val="0044384C"/>
    <w:rsid w:val="004478C7"/>
    <w:rsid w:val="00455019"/>
    <w:rsid w:val="00455C91"/>
    <w:rsid w:val="00461546"/>
    <w:rsid w:val="00462D30"/>
    <w:rsid w:val="00471602"/>
    <w:rsid w:val="0047190B"/>
    <w:rsid w:val="00473AFC"/>
    <w:rsid w:val="0047508A"/>
    <w:rsid w:val="00476DF7"/>
    <w:rsid w:val="004777A6"/>
    <w:rsid w:val="004814F7"/>
    <w:rsid w:val="00481EAC"/>
    <w:rsid w:val="004850E1"/>
    <w:rsid w:val="00487C39"/>
    <w:rsid w:val="00487C44"/>
    <w:rsid w:val="004906AE"/>
    <w:rsid w:val="004912DB"/>
    <w:rsid w:val="0049267A"/>
    <w:rsid w:val="0049311B"/>
    <w:rsid w:val="00496F8F"/>
    <w:rsid w:val="004A17C6"/>
    <w:rsid w:val="004A59FE"/>
    <w:rsid w:val="004B0048"/>
    <w:rsid w:val="004B1081"/>
    <w:rsid w:val="004B169B"/>
    <w:rsid w:val="004B4B4B"/>
    <w:rsid w:val="004B50A8"/>
    <w:rsid w:val="004B7772"/>
    <w:rsid w:val="004C4CD4"/>
    <w:rsid w:val="004C666F"/>
    <w:rsid w:val="004D1782"/>
    <w:rsid w:val="004D7C51"/>
    <w:rsid w:val="004E054D"/>
    <w:rsid w:val="004E098E"/>
    <w:rsid w:val="004E37BF"/>
    <w:rsid w:val="004F6341"/>
    <w:rsid w:val="00500376"/>
    <w:rsid w:val="005057C2"/>
    <w:rsid w:val="0050583D"/>
    <w:rsid w:val="00507EC0"/>
    <w:rsid w:val="0051472A"/>
    <w:rsid w:val="00515892"/>
    <w:rsid w:val="005170FC"/>
    <w:rsid w:val="00524418"/>
    <w:rsid w:val="005251C6"/>
    <w:rsid w:val="0052579F"/>
    <w:rsid w:val="00525DB4"/>
    <w:rsid w:val="00530B1F"/>
    <w:rsid w:val="005331FD"/>
    <w:rsid w:val="005365CA"/>
    <w:rsid w:val="00541879"/>
    <w:rsid w:val="00545497"/>
    <w:rsid w:val="00545BF8"/>
    <w:rsid w:val="00547F0F"/>
    <w:rsid w:val="0055050F"/>
    <w:rsid w:val="00550B94"/>
    <w:rsid w:val="00551B80"/>
    <w:rsid w:val="005613BB"/>
    <w:rsid w:val="0056164E"/>
    <w:rsid w:val="00561818"/>
    <w:rsid w:val="005628E9"/>
    <w:rsid w:val="00563EF4"/>
    <w:rsid w:val="00567AFF"/>
    <w:rsid w:val="00572622"/>
    <w:rsid w:val="00584E23"/>
    <w:rsid w:val="00585A68"/>
    <w:rsid w:val="00585E94"/>
    <w:rsid w:val="0059031A"/>
    <w:rsid w:val="00590E02"/>
    <w:rsid w:val="00592FEC"/>
    <w:rsid w:val="00596F24"/>
    <w:rsid w:val="00597E63"/>
    <w:rsid w:val="005A0655"/>
    <w:rsid w:val="005A45F9"/>
    <w:rsid w:val="005A63C7"/>
    <w:rsid w:val="005A7AF6"/>
    <w:rsid w:val="005A7E91"/>
    <w:rsid w:val="005B0292"/>
    <w:rsid w:val="005B2573"/>
    <w:rsid w:val="005B3947"/>
    <w:rsid w:val="005B3B6F"/>
    <w:rsid w:val="005B3CAC"/>
    <w:rsid w:val="005B5B7E"/>
    <w:rsid w:val="005B7FBA"/>
    <w:rsid w:val="005C4606"/>
    <w:rsid w:val="005C5514"/>
    <w:rsid w:val="005C59A9"/>
    <w:rsid w:val="005C7093"/>
    <w:rsid w:val="005D2878"/>
    <w:rsid w:val="005D78C9"/>
    <w:rsid w:val="005E03DB"/>
    <w:rsid w:val="005E3B85"/>
    <w:rsid w:val="005E44F6"/>
    <w:rsid w:val="005F0A0A"/>
    <w:rsid w:val="005F24F9"/>
    <w:rsid w:val="005F410E"/>
    <w:rsid w:val="005F444F"/>
    <w:rsid w:val="005F5D11"/>
    <w:rsid w:val="005F67E5"/>
    <w:rsid w:val="00602ED4"/>
    <w:rsid w:val="006055E5"/>
    <w:rsid w:val="00605C61"/>
    <w:rsid w:val="00607504"/>
    <w:rsid w:val="006105A5"/>
    <w:rsid w:val="00610B08"/>
    <w:rsid w:val="00610E66"/>
    <w:rsid w:val="006137F6"/>
    <w:rsid w:val="0061610C"/>
    <w:rsid w:val="00617F11"/>
    <w:rsid w:val="006304F6"/>
    <w:rsid w:val="00631651"/>
    <w:rsid w:val="00632AEE"/>
    <w:rsid w:val="006412A2"/>
    <w:rsid w:val="006459D2"/>
    <w:rsid w:val="006516C7"/>
    <w:rsid w:val="00651DB1"/>
    <w:rsid w:val="00651FA2"/>
    <w:rsid w:val="006527A0"/>
    <w:rsid w:val="006541B2"/>
    <w:rsid w:val="00661AB7"/>
    <w:rsid w:val="00661C13"/>
    <w:rsid w:val="0066436F"/>
    <w:rsid w:val="00666FF8"/>
    <w:rsid w:val="00674C63"/>
    <w:rsid w:val="00675462"/>
    <w:rsid w:val="006807D2"/>
    <w:rsid w:val="00680FA7"/>
    <w:rsid w:val="00685558"/>
    <w:rsid w:val="00685728"/>
    <w:rsid w:val="00690A5A"/>
    <w:rsid w:val="00691865"/>
    <w:rsid w:val="00692827"/>
    <w:rsid w:val="00692FCC"/>
    <w:rsid w:val="00693D19"/>
    <w:rsid w:val="00694973"/>
    <w:rsid w:val="00695A48"/>
    <w:rsid w:val="0069764B"/>
    <w:rsid w:val="006B1D5B"/>
    <w:rsid w:val="006B3A96"/>
    <w:rsid w:val="006B451F"/>
    <w:rsid w:val="006B4689"/>
    <w:rsid w:val="006B72D3"/>
    <w:rsid w:val="006B7328"/>
    <w:rsid w:val="006B7AE2"/>
    <w:rsid w:val="006C116C"/>
    <w:rsid w:val="006C3A8F"/>
    <w:rsid w:val="006C3B66"/>
    <w:rsid w:val="006C5813"/>
    <w:rsid w:val="006C70E9"/>
    <w:rsid w:val="006D6916"/>
    <w:rsid w:val="006D7F3A"/>
    <w:rsid w:val="006E0A08"/>
    <w:rsid w:val="006E47F9"/>
    <w:rsid w:val="006E487E"/>
    <w:rsid w:val="006E6B5C"/>
    <w:rsid w:val="006E7EF0"/>
    <w:rsid w:val="006F07B8"/>
    <w:rsid w:val="006F0AA1"/>
    <w:rsid w:val="006F11A2"/>
    <w:rsid w:val="006F6EB5"/>
    <w:rsid w:val="007003C5"/>
    <w:rsid w:val="0070076A"/>
    <w:rsid w:val="00700F83"/>
    <w:rsid w:val="007049D9"/>
    <w:rsid w:val="007059E4"/>
    <w:rsid w:val="00706CC4"/>
    <w:rsid w:val="00706FAD"/>
    <w:rsid w:val="00717C06"/>
    <w:rsid w:val="007204B1"/>
    <w:rsid w:val="00720A05"/>
    <w:rsid w:val="007227FE"/>
    <w:rsid w:val="007237F7"/>
    <w:rsid w:val="00723C96"/>
    <w:rsid w:val="00724DAE"/>
    <w:rsid w:val="00725848"/>
    <w:rsid w:val="00727DE7"/>
    <w:rsid w:val="007301D9"/>
    <w:rsid w:val="00735BCA"/>
    <w:rsid w:val="007411CA"/>
    <w:rsid w:val="007426BB"/>
    <w:rsid w:val="007458D7"/>
    <w:rsid w:val="0074704C"/>
    <w:rsid w:val="00756615"/>
    <w:rsid w:val="00760524"/>
    <w:rsid w:val="00771114"/>
    <w:rsid w:val="00775862"/>
    <w:rsid w:val="00777107"/>
    <w:rsid w:val="00777906"/>
    <w:rsid w:val="00781CDB"/>
    <w:rsid w:val="00782685"/>
    <w:rsid w:val="00787A9B"/>
    <w:rsid w:val="007901AE"/>
    <w:rsid w:val="00790725"/>
    <w:rsid w:val="007908A9"/>
    <w:rsid w:val="0079175C"/>
    <w:rsid w:val="00791C63"/>
    <w:rsid w:val="007A18C9"/>
    <w:rsid w:val="007A2147"/>
    <w:rsid w:val="007A50F9"/>
    <w:rsid w:val="007A54DE"/>
    <w:rsid w:val="007A5BD5"/>
    <w:rsid w:val="007A6DF2"/>
    <w:rsid w:val="007B0AE7"/>
    <w:rsid w:val="007B1D32"/>
    <w:rsid w:val="007B4144"/>
    <w:rsid w:val="007B47A7"/>
    <w:rsid w:val="007B5195"/>
    <w:rsid w:val="007B6220"/>
    <w:rsid w:val="007C0913"/>
    <w:rsid w:val="007C0968"/>
    <w:rsid w:val="007C1F16"/>
    <w:rsid w:val="007C2EA6"/>
    <w:rsid w:val="007C40F0"/>
    <w:rsid w:val="007C618E"/>
    <w:rsid w:val="007D193C"/>
    <w:rsid w:val="007D388B"/>
    <w:rsid w:val="007D5891"/>
    <w:rsid w:val="007D6391"/>
    <w:rsid w:val="007D63E3"/>
    <w:rsid w:val="007D6C80"/>
    <w:rsid w:val="007E0ED2"/>
    <w:rsid w:val="007E2041"/>
    <w:rsid w:val="007E3757"/>
    <w:rsid w:val="007E4BC1"/>
    <w:rsid w:val="007F04DE"/>
    <w:rsid w:val="007F0B44"/>
    <w:rsid w:val="007F181E"/>
    <w:rsid w:val="007F1AAC"/>
    <w:rsid w:val="007F5801"/>
    <w:rsid w:val="00802E9A"/>
    <w:rsid w:val="00804BC4"/>
    <w:rsid w:val="008050B4"/>
    <w:rsid w:val="00810434"/>
    <w:rsid w:val="00812EB9"/>
    <w:rsid w:val="0082439F"/>
    <w:rsid w:val="008258F6"/>
    <w:rsid w:val="00830F3A"/>
    <w:rsid w:val="00831EE4"/>
    <w:rsid w:val="0083509D"/>
    <w:rsid w:val="00835862"/>
    <w:rsid w:val="00837243"/>
    <w:rsid w:val="00840DC2"/>
    <w:rsid w:val="008419D1"/>
    <w:rsid w:val="00842266"/>
    <w:rsid w:val="008428DA"/>
    <w:rsid w:val="00842AF9"/>
    <w:rsid w:val="0084356F"/>
    <w:rsid w:val="00845ED7"/>
    <w:rsid w:val="00853940"/>
    <w:rsid w:val="00853AB0"/>
    <w:rsid w:val="00854700"/>
    <w:rsid w:val="00863FB4"/>
    <w:rsid w:val="00864B85"/>
    <w:rsid w:val="00866FA8"/>
    <w:rsid w:val="00876769"/>
    <w:rsid w:val="00877EF1"/>
    <w:rsid w:val="00883237"/>
    <w:rsid w:val="008928A7"/>
    <w:rsid w:val="0089317A"/>
    <w:rsid w:val="00893796"/>
    <w:rsid w:val="0089495B"/>
    <w:rsid w:val="00895687"/>
    <w:rsid w:val="00895786"/>
    <w:rsid w:val="008960F7"/>
    <w:rsid w:val="00896930"/>
    <w:rsid w:val="00896F71"/>
    <w:rsid w:val="008A083D"/>
    <w:rsid w:val="008A1D67"/>
    <w:rsid w:val="008B0122"/>
    <w:rsid w:val="008B0ABE"/>
    <w:rsid w:val="008B31F0"/>
    <w:rsid w:val="008B3B7A"/>
    <w:rsid w:val="008B3BD7"/>
    <w:rsid w:val="008B5C28"/>
    <w:rsid w:val="008B62F3"/>
    <w:rsid w:val="008C21B4"/>
    <w:rsid w:val="008C4D16"/>
    <w:rsid w:val="008D0DF9"/>
    <w:rsid w:val="008D0E13"/>
    <w:rsid w:val="008D1BDF"/>
    <w:rsid w:val="008D1F66"/>
    <w:rsid w:val="008D2A7A"/>
    <w:rsid w:val="008D4C1C"/>
    <w:rsid w:val="008D7691"/>
    <w:rsid w:val="008E1F52"/>
    <w:rsid w:val="008E2B10"/>
    <w:rsid w:val="008E75E6"/>
    <w:rsid w:val="008F283B"/>
    <w:rsid w:val="008F5DA5"/>
    <w:rsid w:val="008F766A"/>
    <w:rsid w:val="0090089C"/>
    <w:rsid w:val="009026EE"/>
    <w:rsid w:val="0090672D"/>
    <w:rsid w:val="009075F5"/>
    <w:rsid w:val="00907CD3"/>
    <w:rsid w:val="0091085A"/>
    <w:rsid w:val="00910D1B"/>
    <w:rsid w:val="00912896"/>
    <w:rsid w:val="00912AFF"/>
    <w:rsid w:val="00913516"/>
    <w:rsid w:val="00913C2E"/>
    <w:rsid w:val="0091794C"/>
    <w:rsid w:val="00920076"/>
    <w:rsid w:val="009200F7"/>
    <w:rsid w:val="009209F0"/>
    <w:rsid w:val="00920E48"/>
    <w:rsid w:val="00925772"/>
    <w:rsid w:val="00925B23"/>
    <w:rsid w:val="00935233"/>
    <w:rsid w:val="0093772C"/>
    <w:rsid w:val="009450BC"/>
    <w:rsid w:val="00945EA8"/>
    <w:rsid w:val="00946834"/>
    <w:rsid w:val="00952639"/>
    <w:rsid w:val="009567D1"/>
    <w:rsid w:val="0096205C"/>
    <w:rsid w:val="009638FA"/>
    <w:rsid w:val="00963958"/>
    <w:rsid w:val="00965D5C"/>
    <w:rsid w:val="00966842"/>
    <w:rsid w:val="009744D4"/>
    <w:rsid w:val="00974F10"/>
    <w:rsid w:val="00976480"/>
    <w:rsid w:val="00976AE8"/>
    <w:rsid w:val="00982127"/>
    <w:rsid w:val="009875AA"/>
    <w:rsid w:val="00991391"/>
    <w:rsid w:val="009A4FD5"/>
    <w:rsid w:val="009A5ECB"/>
    <w:rsid w:val="009A72C8"/>
    <w:rsid w:val="009B221B"/>
    <w:rsid w:val="009B4C99"/>
    <w:rsid w:val="009B4CC3"/>
    <w:rsid w:val="009B5A67"/>
    <w:rsid w:val="009B6356"/>
    <w:rsid w:val="009C1B04"/>
    <w:rsid w:val="009C372F"/>
    <w:rsid w:val="009C7E08"/>
    <w:rsid w:val="009D0D4F"/>
    <w:rsid w:val="009D49AF"/>
    <w:rsid w:val="009D4A17"/>
    <w:rsid w:val="009D6231"/>
    <w:rsid w:val="009D7294"/>
    <w:rsid w:val="009D7AAF"/>
    <w:rsid w:val="009E2F21"/>
    <w:rsid w:val="009E5C8B"/>
    <w:rsid w:val="009E6682"/>
    <w:rsid w:val="009E6F70"/>
    <w:rsid w:val="009E757A"/>
    <w:rsid w:val="009F1C62"/>
    <w:rsid w:val="009F3844"/>
    <w:rsid w:val="009F56AB"/>
    <w:rsid w:val="009F785F"/>
    <w:rsid w:val="00A020E8"/>
    <w:rsid w:val="00A02361"/>
    <w:rsid w:val="00A07E07"/>
    <w:rsid w:val="00A10727"/>
    <w:rsid w:val="00A135AC"/>
    <w:rsid w:val="00A215FC"/>
    <w:rsid w:val="00A21C18"/>
    <w:rsid w:val="00A238E2"/>
    <w:rsid w:val="00A23B92"/>
    <w:rsid w:val="00A23D1A"/>
    <w:rsid w:val="00A2490B"/>
    <w:rsid w:val="00A25649"/>
    <w:rsid w:val="00A27CB4"/>
    <w:rsid w:val="00A32D97"/>
    <w:rsid w:val="00A34AC3"/>
    <w:rsid w:val="00A3528D"/>
    <w:rsid w:val="00A41058"/>
    <w:rsid w:val="00A451DB"/>
    <w:rsid w:val="00A461CF"/>
    <w:rsid w:val="00A509CB"/>
    <w:rsid w:val="00A55AEF"/>
    <w:rsid w:val="00A57537"/>
    <w:rsid w:val="00A609F3"/>
    <w:rsid w:val="00A6395D"/>
    <w:rsid w:val="00A64E57"/>
    <w:rsid w:val="00A656CF"/>
    <w:rsid w:val="00A6623D"/>
    <w:rsid w:val="00A6629F"/>
    <w:rsid w:val="00A678FA"/>
    <w:rsid w:val="00A67F81"/>
    <w:rsid w:val="00A7418E"/>
    <w:rsid w:val="00A747FC"/>
    <w:rsid w:val="00A84DCC"/>
    <w:rsid w:val="00A86A81"/>
    <w:rsid w:val="00A86DB5"/>
    <w:rsid w:val="00A87C0F"/>
    <w:rsid w:val="00A90ACD"/>
    <w:rsid w:val="00A9259C"/>
    <w:rsid w:val="00A94804"/>
    <w:rsid w:val="00A949C3"/>
    <w:rsid w:val="00A94BBE"/>
    <w:rsid w:val="00A94BEF"/>
    <w:rsid w:val="00AA0563"/>
    <w:rsid w:val="00AB190A"/>
    <w:rsid w:val="00AB25DC"/>
    <w:rsid w:val="00AB28B0"/>
    <w:rsid w:val="00AB678C"/>
    <w:rsid w:val="00AB7A72"/>
    <w:rsid w:val="00AC0BAC"/>
    <w:rsid w:val="00AC4856"/>
    <w:rsid w:val="00AD0355"/>
    <w:rsid w:val="00AD2A30"/>
    <w:rsid w:val="00AD548B"/>
    <w:rsid w:val="00AD598B"/>
    <w:rsid w:val="00AD67CE"/>
    <w:rsid w:val="00AE1FB8"/>
    <w:rsid w:val="00AE2802"/>
    <w:rsid w:val="00AE4CEB"/>
    <w:rsid w:val="00AF1430"/>
    <w:rsid w:val="00AF1963"/>
    <w:rsid w:val="00AF1EFC"/>
    <w:rsid w:val="00AF3164"/>
    <w:rsid w:val="00AF3744"/>
    <w:rsid w:val="00AF3E1B"/>
    <w:rsid w:val="00B01B20"/>
    <w:rsid w:val="00B0223D"/>
    <w:rsid w:val="00B02D0A"/>
    <w:rsid w:val="00B03475"/>
    <w:rsid w:val="00B10386"/>
    <w:rsid w:val="00B11C8E"/>
    <w:rsid w:val="00B120C8"/>
    <w:rsid w:val="00B16501"/>
    <w:rsid w:val="00B248E3"/>
    <w:rsid w:val="00B342D2"/>
    <w:rsid w:val="00B37E3F"/>
    <w:rsid w:val="00B403F9"/>
    <w:rsid w:val="00B40C59"/>
    <w:rsid w:val="00B40D79"/>
    <w:rsid w:val="00B4351D"/>
    <w:rsid w:val="00B4396B"/>
    <w:rsid w:val="00B45B86"/>
    <w:rsid w:val="00B50A7A"/>
    <w:rsid w:val="00B50DE5"/>
    <w:rsid w:val="00B57C0F"/>
    <w:rsid w:val="00B60CED"/>
    <w:rsid w:val="00B62C5E"/>
    <w:rsid w:val="00B66340"/>
    <w:rsid w:val="00B70E6D"/>
    <w:rsid w:val="00B74DD3"/>
    <w:rsid w:val="00B807D7"/>
    <w:rsid w:val="00B84C43"/>
    <w:rsid w:val="00B84FA7"/>
    <w:rsid w:val="00B85CD6"/>
    <w:rsid w:val="00B864F7"/>
    <w:rsid w:val="00B92802"/>
    <w:rsid w:val="00B97734"/>
    <w:rsid w:val="00BA0341"/>
    <w:rsid w:val="00BA05CB"/>
    <w:rsid w:val="00BA7BAE"/>
    <w:rsid w:val="00BA7C4A"/>
    <w:rsid w:val="00BB4506"/>
    <w:rsid w:val="00BB5D8A"/>
    <w:rsid w:val="00BB726D"/>
    <w:rsid w:val="00BC0236"/>
    <w:rsid w:val="00BC13E6"/>
    <w:rsid w:val="00BC3DA0"/>
    <w:rsid w:val="00BC66B3"/>
    <w:rsid w:val="00BC768B"/>
    <w:rsid w:val="00BD47DD"/>
    <w:rsid w:val="00BD616A"/>
    <w:rsid w:val="00BE05E3"/>
    <w:rsid w:val="00BE232B"/>
    <w:rsid w:val="00BE379D"/>
    <w:rsid w:val="00BE4477"/>
    <w:rsid w:val="00BE4F03"/>
    <w:rsid w:val="00BE7E6E"/>
    <w:rsid w:val="00BF1CAE"/>
    <w:rsid w:val="00BF5F24"/>
    <w:rsid w:val="00C00FB4"/>
    <w:rsid w:val="00C02920"/>
    <w:rsid w:val="00C05D62"/>
    <w:rsid w:val="00C06E21"/>
    <w:rsid w:val="00C07A00"/>
    <w:rsid w:val="00C15FEE"/>
    <w:rsid w:val="00C2449E"/>
    <w:rsid w:val="00C256EE"/>
    <w:rsid w:val="00C2764F"/>
    <w:rsid w:val="00C30D39"/>
    <w:rsid w:val="00C31FB1"/>
    <w:rsid w:val="00C31FDA"/>
    <w:rsid w:val="00C36F7C"/>
    <w:rsid w:val="00C37A59"/>
    <w:rsid w:val="00C4074F"/>
    <w:rsid w:val="00C42C15"/>
    <w:rsid w:val="00C478E2"/>
    <w:rsid w:val="00C5209C"/>
    <w:rsid w:val="00C5243A"/>
    <w:rsid w:val="00C53456"/>
    <w:rsid w:val="00C53DC1"/>
    <w:rsid w:val="00C53FD3"/>
    <w:rsid w:val="00C548DE"/>
    <w:rsid w:val="00C602B8"/>
    <w:rsid w:val="00C628BE"/>
    <w:rsid w:val="00C635B5"/>
    <w:rsid w:val="00C636B3"/>
    <w:rsid w:val="00C643FC"/>
    <w:rsid w:val="00C7002A"/>
    <w:rsid w:val="00C755E3"/>
    <w:rsid w:val="00C8338A"/>
    <w:rsid w:val="00C842D3"/>
    <w:rsid w:val="00C84A65"/>
    <w:rsid w:val="00C855F7"/>
    <w:rsid w:val="00C879AD"/>
    <w:rsid w:val="00C91537"/>
    <w:rsid w:val="00C92834"/>
    <w:rsid w:val="00C97754"/>
    <w:rsid w:val="00CA2305"/>
    <w:rsid w:val="00CA4C71"/>
    <w:rsid w:val="00CA659E"/>
    <w:rsid w:val="00CB0F66"/>
    <w:rsid w:val="00CB11D9"/>
    <w:rsid w:val="00CB5847"/>
    <w:rsid w:val="00CB7E33"/>
    <w:rsid w:val="00CC0AAC"/>
    <w:rsid w:val="00CC0D54"/>
    <w:rsid w:val="00CC0F7E"/>
    <w:rsid w:val="00CC3A08"/>
    <w:rsid w:val="00CC5102"/>
    <w:rsid w:val="00CC5D58"/>
    <w:rsid w:val="00CD51A2"/>
    <w:rsid w:val="00CD56C3"/>
    <w:rsid w:val="00CD5873"/>
    <w:rsid w:val="00CD6DB5"/>
    <w:rsid w:val="00CE022A"/>
    <w:rsid w:val="00CE2DD3"/>
    <w:rsid w:val="00CE3930"/>
    <w:rsid w:val="00CF0DA0"/>
    <w:rsid w:val="00CF12AC"/>
    <w:rsid w:val="00CF17A7"/>
    <w:rsid w:val="00CF1FCC"/>
    <w:rsid w:val="00CF28B6"/>
    <w:rsid w:val="00CF540E"/>
    <w:rsid w:val="00CF59B4"/>
    <w:rsid w:val="00CF70A6"/>
    <w:rsid w:val="00D00B72"/>
    <w:rsid w:val="00D01B8D"/>
    <w:rsid w:val="00D03F2D"/>
    <w:rsid w:val="00D04D08"/>
    <w:rsid w:val="00D0552E"/>
    <w:rsid w:val="00D07A6E"/>
    <w:rsid w:val="00D138BE"/>
    <w:rsid w:val="00D21BAE"/>
    <w:rsid w:val="00D23833"/>
    <w:rsid w:val="00D2558F"/>
    <w:rsid w:val="00D32A07"/>
    <w:rsid w:val="00D34F5D"/>
    <w:rsid w:val="00D35CDF"/>
    <w:rsid w:val="00D427F5"/>
    <w:rsid w:val="00D43758"/>
    <w:rsid w:val="00D44D3F"/>
    <w:rsid w:val="00D462BF"/>
    <w:rsid w:val="00D47248"/>
    <w:rsid w:val="00D50201"/>
    <w:rsid w:val="00D569F5"/>
    <w:rsid w:val="00D57D01"/>
    <w:rsid w:val="00D602E8"/>
    <w:rsid w:val="00D62C4C"/>
    <w:rsid w:val="00D6353B"/>
    <w:rsid w:val="00D63809"/>
    <w:rsid w:val="00D6398B"/>
    <w:rsid w:val="00D659D7"/>
    <w:rsid w:val="00D7239F"/>
    <w:rsid w:val="00D80E76"/>
    <w:rsid w:val="00D8730B"/>
    <w:rsid w:val="00D91A7A"/>
    <w:rsid w:val="00D94DD0"/>
    <w:rsid w:val="00DA0D3B"/>
    <w:rsid w:val="00DA2851"/>
    <w:rsid w:val="00DA6E17"/>
    <w:rsid w:val="00DB39F5"/>
    <w:rsid w:val="00DB6328"/>
    <w:rsid w:val="00DC11B4"/>
    <w:rsid w:val="00DC3297"/>
    <w:rsid w:val="00DD12EF"/>
    <w:rsid w:val="00DD144B"/>
    <w:rsid w:val="00DD3D94"/>
    <w:rsid w:val="00DD4383"/>
    <w:rsid w:val="00DD6339"/>
    <w:rsid w:val="00DE3E24"/>
    <w:rsid w:val="00DF31D4"/>
    <w:rsid w:val="00DF3BA3"/>
    <w:rsid w:val="00DF5B1F"/>
    <w:rsid w:val="00DF7F8F"/>
    <w:rsid w:val="00E02CAF"/>
    <w:rsid w:val="00E04468"/>
    <w:rsid w:val="00E048DA"/>
    <w:rsid w:val="00E127E7"/>
    <w:rsid w:val="00E1524C"/>
    <w:rsid w:val="00E15DF8"/>
    <w:rsid w:val="00E16B5F"/>
    <w:rsid w:val="00E17AF7"/>
    <w:rsid w:val="00E21B8E"/>
    <w:rsid w:val="00E2275F"/>
    <w:rsid w:val="00E2508C"/>
    <w:rsid w:val="00E25362"/>
    <w:rsid w:val="00E32D79"/>
    <w:rsid w:val="00E37E03"/>
    <w:rsid w:val="00E42879"/>
    <w:rsid w:val="00E462B7"/>
    <w:rsid w:val="00E46C68"/>
    <w:rsid w:val="00E473D5"/>
    <w:rsid w:val="00E537C1"/>
    <w:rsid w:val="00E55BD5"/>
    <w:rsid w:val="00E56FDB"/>
    <w:rsid w:val="00E63F55"/>
    <w:rsid w:val="00E662AF"/>
    <w:rsid w:val="00E664B4"/>
    <w:rsid w:val="00E66DB6"/>
    <w:rsid w:val="00E703FF"/>
    <w:rsid w:val="00E76D41"/>
    <w:rsid w:val="00E836F0"/>
    <w:rsid w:val="00E83AEA"/>
    <w:rsid w:val="00E83CD5"/>
    <w:rsid w:val="00E83EF1"/>
    <w:rsid w:val="00E83F90"/>
    <w:rsid w:val="00E84D99"/>
    <w:rsid w:val="00E90656"/>
    <w:rsid w:val="00E90FA4"/>
    <w:rsid w:val="00E92A83"/>
    <w:rsid w:val="00E92BF6"/>
    <w:rsid w:val="00EA1104"/>
    <w:rsid w:val="00EA4F10"/>
    <w:rsid w:val="00EA4F83"/>
    <w:rsid w:val="00EB4985"/>
    <w:rsid w:val="00EB4EB7"/>
    <w:rsid w:val="00EB5FDA"/>
    <w:rsid w:val="00EC03E0"/>
    <w:rsid w:val="00EC3521"/>
    <w:rsid w:val="00EC3C39"/>
    <w:rsid w:val="00EC6014"/>
    <w:rsid w:val="00EC612E"/>
    <w:rsid w:val="00EC6646"/>
    <w:rsid w:val="00EC7230"/>
    <w:rsid w:val="00ED3B97"/>
    <w:rsid w:val="00ED401F"/>
    <w:rsid w:val="00ED4CC4"/>
    <w:rsid w:val="00ED7BF8"/>
    <w:rsid w:val="00EE0865"/>
    <w:rsid w:val="00EF5FDF"/>
    <w:rsid w:val="00F01374"/>
    <w:rsid w:val="00F01D4E"/>
    <w:rsid w:val="00F020E2"/>
    <w:rsid w:val="00F0277A"/>
    <w:rsid w:val="00F02E29"/>
    <w:rsid w:val="00F044FE"/>
    <w:rsid w:val="00F063DC"/>
    <w:rsid w:val="00F1268C"/>
    <w:rsid w:val="00F12814"/>
    <w:rsid w:val="00F129DC"/>
    <w:rsid w:val="00F21E3E"/>
    <w:rsid w:val="00F254B5"/>
    <w:rsid w:val="00F25B0C"/>
    <w:rsid w:val="00F26996"/>
    <w:rsid w:val="00F27236"/>
    <w:rsid w:val="00F30A94"/>
    <w:rsid w:val="00F318E0"/>
    <w:rsid w:val="00F32FF0"/>
    <w:rsid w:val="00F4077F"/>
    <w:rsid w:val="00F4139C"/>
    <w:rsid w:val="00F51E11"/>
    <w:rsid w:val="00F547FA"/>
    <w:rsid w:val="00F56DD1"/>
    <w:rsid w:val="00F5762E"/>
    <w:rsid w:val="00F60E75"/>
    <w:rsid w:val="00F62D64"/>
    <w:rsid w:val="00F65EFF"/>
    <w:rsid w:val="00F670DA"/>
    <w:rsid w:val="00F701D3"/>
    <w:rsid w:val="00F70B50"/>
    <w:rsid w:val="00F72983"/>
    <w:rsid w:val="00F744D4"/>
    <w:rsid w:val="00F74FA9"/>
    <w:rsid w:val="00F771EF"/>
    <w:rsid w:val="00F80194"/>
    <w:rsid w:val="00F827C6"/>
    <w:rsid w:val="00F8335E"/>
    <w:rsid w:val="00F85D27"/>
    <w:rsid w:val="00F87D5E"/>
    <w:rsid w:val="00F9359B"/>
    <w:rsid w:val="00F94B8D"/>
    <w:rsid w:val="00F9593B"/>
    <w:rsid w:val="00F969D5"/>
    <w:rsid w:val="00F97D7D"/>
    <w:rsid w:val="00FA2768"/>
    <w:rsid w:val="00FA7AC8"/>
    <w:rsid w:val="00FA7B9B"/>
    <w:rsid w:val="00FB2055"/>
    <w:rsid w:val="00FB478E"/>
    <w:rsid w:val="00FB6170"/>
    <w:rsid w:val="00FB64BB"/>
    <w:rsid w:val="00FC42EE"/>
    <w:rsid w:val="00FD097B"/>
    <w:rsid w:val="00FD251E"/>
    <w:rsid w:val="00FD4776"/>
    <w:rsid w:val="00FD68AA"/>
    <w:rsid w:val="00FD68F5"/>
    <w:rsid w:val="00FD7594"/>
    <w:rsid w:val="00FE1804"/>
    <w:rsid w:val="00FE3590"/>
    <w:rsid w:val="00FE377B"/>
    <w:rsid w:val="00FE4961"/>
    <w:rsid w:val="00FF38CB"/>
    <w:rsid w:val="00FF72F0"/>
  </w:rsids>
  <m:mathPr>
    <m:mathFont m:val="Cambria Math"/>
    <m:brkBin m:val="before"/>
    <m:brkBinSub m:val="--"/>
    <m:smallFrac/>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27649"/>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pl-PL"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header" w:uiPriority="0"/>
    <w:lsdException w:name="caption" w:uiPriority="35" w:qFormat="1"/>
    <w:lsdException w:name="footnote reference" w:uiPriority="0"/>
    <w:lsdException w:name="page number" w:uiPriority="0"/>
    <w:lsdException w:name="endnote reference" w:uiPriority="0"/>
    <w:lsdException w:name="List Bullet" w:uiPriority="0"/>
    <w:lsdException w:name="List Bullet 2" w:uiPriority="0"/>
    <w:lsdException w:name="List Bullet 3" w:uiPriority="0"/>
    <w:lsdException w:name="List Bullet 4" w:uiPriority="0"/>
    <w:lsdException w:name="List Bullet 5" w:uiPriority="0"/>
    <w:lsdException w:name="List Number 3" w:uiPriority="0"/>
    <w:lsdException w:name="List Number 5" w:uiPriority="0"/>
    <w:lsdException w:name="Title" w:semiHidden="0" w:uiPriority="0" w:unhideWhenUsed="0" w:qFormat="1"/>
    <w:lsdException w:name="Default Paragraph Font" w:uiPriority="1"/>
    <w:lsdException w:name="Body Text" w:uiPriority="0"/>
    <w:lsdException w:name="Subtitle" w:semiHidden="0" w:uiPriority="0" w:unhideWhenUsed="0" w:qFormat="1"/>
    <w:lsdException w:name="Body Text First Indent" w:uiPriority="0"/>
    <w:lsdException w:name="Body Text 2" w:uiPriority="0"/>
    <w:lsdException w:name="Body Text Indent 2" w:uiPriority="0"/>
    <w:lsdException w:name="FollowedHyperlink" w:uiPriority="0"/>
    <w:lsdException w:name="Strong" w:semiHidden="0" w:uiPriority="0"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ny">
    <w:name w:val="Normal"/>
    <w:qFormat/>
    <w:rsid w:val="00925772"/>
    <w:pPr>
      <w:spacing w:after="0" w:line="240" w:lineRule="auto"/>
      <w:jc w:val="both"/>
    </w:pPr>
    <w:rPr>
      <w:rFonts w:ascii="Arial" w:eastAsia="Times New Roman" w:hAnsi="Arial" w:cs="Times New Roman"/>
      <w:szCs w:val="24"/>
      <w:lang w:eastAsia="pl-PL"/>
    </w:rPr>
  </w:style>
  <w:style w:type="paragraph" w:styleId="Nagwek1">
    <w:name w:val="heading 1"/>
    <w:aliases w:val=" Znak4,Znak4,Title 1,NAGŁÓWEK 1,title1,Title 1 Znak,Znak5 Znak"/>
    <w:basedOn w:val="Normalny"/>
    <w:next w:val="Nagwek2"/>
    <w:link w:val="Nagwek1Znak"/>
    <w:qFormat/>
    <w:rsid w:val="00925772"/>
    <w:pPr>
      <w:keepNext/>
      <w:numPr>
        <w:numId w:val="44"/>
      </w:numPr>
      <w:spacing w:before="360" w:after="120"/>
      <w:jc w:val="left"/>
      <w:outlineLvl w:val="0"/>
    </w:pPr>
    <w:rPr>
      <w:b/>
      <w:caps/>
      <w:kern w:val="28"/>
    </w:rPr>
  </w:style>
  <w:style w:type="paragraph" w:styleId="Nagwek2">
    <w:name w:val="heading 2"/>
    <w:aliases w:val="Title 2"/>
    <w:basedOn w:val="Normalny"/>
    <w:next w:val="Normalnywcity"/>
    <w:link w:val="Nagwek2Znak"/>
    <w:uiPriority w:val="9"/>
    <w:qFormat/>
    <w:rsid w:val="00925772"/>
    <w:pPr>
      <w:keepNext/>
      <w:numPr>
        <w:ilvl w:val="1"/>
        <w:numId w:val="44"/>
      </w:numPr>
      <w:tabs>
        <w:tab w:val="clear" w:pos="1277"/>
        <w:tab w:val="num" w:pos="851"/>
      </w:tabs>
      <w:spacing w:before="120" w:after="120"/>
      <w:ind w:left="851"/>
      <w:outlineLvl w:val="1"/>
    </w:pPr>
    <w:rPr>
      <w:b/>
    </w:rPr>
  </w:style>
  <w:style w:type="paragraph" w:styleId="Nagwek3">
    <w:name w:val="heading 3"/>
    <w:aliases w:val=" Znak3,Znak3,Znak"/>
    <w:basedOn w:val="Normalny"/>
    <w:next w:val="Normalnywcity"/>
    <w:link w:val="Nagwek3Znak"/>
    <w:qFormat/>
    <w:rsid w:val="00925772"/>
    <w:pPr>
      <w:keepNext/>
      <w:numPr>
        <w:ilvl w:val="2"/>
        <w:numId w:val="44"/>
      </w:numPr>
      <w:tabs>
        <w:tab w:val="clear" w:pos="1248"/>
        <w:tab w:val="num" w:pos="822"/>
      </w:tabs>
      <w:spacing w:after="120"/>
      <w:ind w:left="822"/>
      <w:outlineLvl w:val="2"/>
    </w:pPr>
  </w:style>
  <w:style w:type="paragraph" w:styleId="Nagwek4">
    <w:name w:val="heading 4"/>
    <w:aliases w:val=" Znak2, Znak8,Znak2,Znak8,Bijlage,Bijlage Znak,Nagłówek 1111,Nagłów 3,Nagłówek 4 Znak Znak Znak,Nagłówek 41 Znak,Nagłówek 4 Znak Znak Znak1,Nagłówek 4 Znak Znak Znak1 Znak Znak,Marlena4,Nagłówek 4e,N4 Znak Znak,N4,~Level4Heading,4"/>
    <w:basedOn w:val="Normalny"/>
    <w:link w:val="Nagwek4Znak"/>
    <w:qFormat/>
    <w:rsid w:val="00925772"/>
    <w:pPr>
      <w:numPr>
        <w:ilvl w:val="3"/>
        <w:numId w:val="44"/>
      </w:numPr>
      <w:tabs>
        <w:tab w:val="right" w:pos="9060"/>
      </w:tabs>
      <w:outlineLvl w:val="3"/>
    </w:pPr>
  </w:style>
  <w:style w:type="paragraph" w:styleId="Nagwek5">
    <w:name w:val="heading 5"/>
    <w:basedOn w:val="Normalny"/>
    <w:link w:val="Nagwek5Znak"/>
    <w:qFormat/>
    <w:rsid w:val="00925772"/>
    <w:pPr>
      <w:numPr>
        <w:ilvl w:val="4"/>
        <w:numId w:val="44"/>
      </w:numPr>
      <w:tabs>
        <w:tab w:val="right" w:pos="9072"/>
      </w:tabs>
      <w:outlineLvl w:val="4"/>
    </w:pPr>
  </w:style>
  <w:style w:type="paragraph" w:styleId="Nagwek6">
    <w:name w:val="heading 6"/>
    <w:basedOn w:val="Normalny"/>
    <w:link w:val="Nagwek6Znak"/>
    <w:qFormat/>
    <w:rsid w:val="00925772"/>
    <w:pPr>
      <w:numPr>
        <w:ilvl w:val="5"/>
        <w:numId w:val="44"/>
      </w:numPr>
      <w:tabs>
        <w:tab w:val="right" w:pos="9072"/>
      </w:tabs>
      <w:outlineLvl w:val="5"/>
    </w:pPr>
  </w:style>
  <w:style w:type="paragraph" w:styleId="Nagwek7">
    <w:name w:val="heading 7"/>
    <w:basedOn w:val="Normalny"/>
    <w:link w:val="Nagwek7Znak"/>
    <w:qFormat/>
    <w:rsid w:val="00925772"/>
    <w:pPr>
      <w:numPr>
        <w:ilvl w:val="6"/>
        <w:numId w:val="44"/>
      </w:numPr>
      <w:tabs>
        <w:tab w:val="right" w:pos="9072"/>
      </w:tabs>
      <w:outlineLvl w:val="6"/>
    </w:pPr>
  </w:style>
  <w:style w:type="paragraph" w:styleId="Nagwek8">
    <w:name w:val="heading 8"/>
    <w:basedOn w:val="Normalny"/>
    <w:next w:val="Normalny"/>
    <w:link w:val="Nagwek8Znak"/>
    <w:qFormat/>
    <w:rsid w:val="00925772"/>
    <w:pPr>
      <w:numPr>
        <w:ilvl w:val="7"/>
        <w:numId w:val="44"/>
      </w:numPr>
      <w:outlineLvl w:val="7"/>
    </w:pPr>
  </w:style>
  <w:style w:type="paragraph" w:styleId="Nagwek9">
    <w:name w:val="heading 9"/>
    <w:basedOn w:val="Normalny"/>
    <w:next w:val="Normalny"/>
    <w:link w:val="Nagwek9Znak"/>
    <w:qFormat/>
    <w:rsid w:val="00925772"/>
    <w:pPr>
      <w:keepNext/>
      <w:numPr>
        <w:ilvl w:val="8"/>
        <w:numId w:val="44"/>
      </w:numPr>
      <w:tabs>
        <w:tab w:val="left" w:pos="340"/>
        <w:tab w:val="left" w:pos="1134"/>
        <w:tab w:val="left" w:pos="1701"/>
      </w:tabs>
      <w:spacing w:before="120" w:after="120"/>
      <w:outlineLvl w:val="8"/>
    </w:pPr>
    <w:rPr>
      <w:b/>
      <w:i/>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qFormat/>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customStyle="1" w:styleId="Normalnywcity">
    <w:name w:val="Normalny wcięty"/>
    <w:basedOn w:val="Normalny"/>
    <w:link w:val="NormalnywcityZnak1"/>
    <w:uiPriority w:val="99"/>
    <w:qFormat/>
    <w:rsid w:val="00925772"/>
    <w:pPr>
      <w:ind w:firstLine="567"/>
    </w:pPr>
    <w:rPr>
      <w:color w:val="0070C0"/>
      <w:szCs w:val="20"/>
    </w:rPr>
  </w:style>
  <w:style w:type="character" w:customStyle="1" w:styleId="NormalnywcityZnak1">
    <w:name w:val="Normalny wcięty Znak1"/>
    <w:link w:val="Normalnywcity"/>
    <w:uiPriority w:val="99"/>
    <w:rsid w:val="00925772"/>
    <w:rPr>
      <w:rFonts w:ascii="Arial" w:eastAsia="Times New Roman" w:hAnsi="Arial" w:cs="Times New Roman"/>
      <w:color w:val="0070C0"/>
      <w:szCs w:val="20"/>
      <w:lang w:eastAsia="pl-PL"/>
    </w:rPr>
  </w:style>
  <w:style w:type="character" w:customStyle="1" w:styleId="Nagwek2Znak">
    <w:name w:val="Nagłówek 2 Znak"/>
    <w:aliases w:val="Title 2 Znak"/>
    <w:basedOn w:val="Domylnaczcionkaakapitu"/>
    <w:link w:val="Nagwek2"/>
    <w:uiPriority w:val="9"/>
    <w:rsid w:val="00925772"/>
    <w:rPr>
      <w:rFonts w:ascii="Arial" w:eastAsia="Times New Roman" w:hAnsi="Arial" w:cs="Times New Roman"/>
      <w:b/>
      <w:szCs w:val="24"/>
      <w:lang w:eastAsia="pl-PL"/>
    </w:rPr>
  </w:style>
  <w:style w:type="character" w:customStyle="1" w:styleId="Nagwek1Znak">
    <w:name w:val="Nagłówek 1 Znak"/>
    <w:aliases w:val=" Znak4 Znak,Znak4 Znak,Title 1 Znak1,NAGŁÓWEK 1 Znak,title1 Znak,Title 1 Znak Znak,Znak5 Znak Znak"/>
    <w:basedOn w:val="Domylnaczcionkaakapitu"/>
    <w:link w:val="Nagwek1"/>
    <w:rsid w:val="00925772"/>
    <w:rPr>
      <w:rFonts w:ascii="Arial" w:eastAsia="Times New Roman" w:hAnsi="Arial" w:cs="Times New Roman"/>
      <w:b/>
      <w:caps/>
      <w:kern w:val="28"/>
      <w:szCs w:val="24"/>
      <w:lang w:eastAsia="pl-PL"/>
    </w:rPr>
  </w:style>
  <w:style w:type="character" w:customStyle="1" w:styleId="Nagwek3Znak">
    <w:name w:val="Nagłówek 3 Znak"/>
    <w:aliases w:val=" Znak3 Znak,Znak3 Znak,Znak Znak"/>
    <w:basedOn w:val="Domylnaczcionkaakapitu"/>
    <w:link w:val="Nagwek3"/>
    <w:rsid w:val="00925772"/>
    <w:rPr>
      <w:rFonts w:ascii="Arial" w:eastAsia="Times New Roman" w:hAnsi="Arial" w:cs="Times New Roman"/>
      <w:szCs w:val="24"/>
      <w:lang w:eastAsia="pl-PL"/>
    </w:rPr>
  </w:style>
  <w:style w:type="character" w:customStyle="1" w:styleId="Nagwek4Znak">
    <w:name w:val="Nagłówek 4 Znak"/>
    <w:aliases w:val=" Znak2 Znak, Znak8 Znak,Znak2 Znak,Znak8 Znak,Bijlage Znak1,Bijlage Znak Znak,Nagłówek 1111 Znak,Nagłów 3 Znak,Nagłówek 4 Znak Znak Znak Znak,Nagłówek 41 Znak Znak,Nagłówek 4 Znak Znak Znak1 Znak,Nagłówek 4 Znak Znak Znak1 Znak Znak Znak"/>
    <w:basedOn w:val="Domylnaczcionkaakapitu"/>
    <w:link w:val="Nagwek4"/>
    <w:rsid w:val="00925772"/>
    <w:rPr>
      <w:rFonts w:ascii="Arial" w:eastAsia="Times New Roman" w:hAnsi="Arial" w:cs="Times New Roman"/>
      <w:szCs w:val="24"/>
      <w:lang w:eastAsia="pl-PL"/>
    </w:rPr>
  </w:style>
  <w:style w:type="character" w:customStyle="1" w:styleId="Nagwek5Znak">
    <w:name w:val="Nagłówek 5 Znak"/>
    <w:basedOn w:val="Domylnaczcionkaakapitu"/>
    <w:link w:val="Nagwek5"/>
    <w:rsid w:val="00925772"/>
    <w:rPr>
      <w:rFonts w:ascii="Arial" w:eastAsia="Times New Roman" w:hAnsi="Arial" w:cs="Times New Roman"/>
      <w:szCs w:val="24"/>
      <w:lang w:eastAsia="pl-PL"/>
    </w:rPr>
  </w:style>
  <w:style w:type="character" w:customStyle="1" w:styleId="Nagwek6Znak">
    <w:name w:val="Nagłówek 6 Znak"/>
    <w:basedOn w:val="Domylnaczcionkaakapitu"/>
    <w:link w:val="Nagwek6"/>
    <w:rsid w:val="00925772"/>
    <w:rPr>
      <w:rFonts w:ascii="Arial" w:eastAsia="Times New Roman" w:hAnsi="Arial" w:cs="Times New Roman"/>
      <w:szCs w:val="24"/>
      <w:lang w:eastAsia="pl-PL"/>
    </w:rPr>
  </w:style>
  <w:style w:type="character" w:customStyle="1" w:styleId="Nagwek7Znak">
    <w:name w:val="Nagłówek 7 Znak"/>
    <w:basedOn w:val="Domylnaczcionkaakapitu"/>
    <w:link w:val="Nagwek7"/>
    <w:rsid w:val="00925772"/>
    <w:rPr>
      <w:rFonts w:ascii="Arial" w:eastAsia="Times New Roman" w:hAnsi="Arial" w:cs="Times New Roman"/>
      <w:szCs w:val="24"/>
      <w:lang w:eastAsia="pl-PL"/>
    </w:rPr>
  </w:style>
  <w:style w:type="character" w:customStyle="1" w:styleId="Nagwek8Znak">
    <w:name w:val="Nagłówek 8 Znak"/>
    <w:basedOn w:val="Domylnaczcionkaakapitu"/>
    <w:link w:val="Nagwek8"/>
    <w:rsid w:val="00925772"/>
    <w:rPr>
      <w:rFonts w:ascii="Arial" w:eastAsia="Times New Roman" w:hAnsi="Arial" w:cs="Times New Roman"/>
      <w:szCs w:val="24"/>
      <w:lang w:eastAsia="pl-PL"/>
    </w:rPr>
  </w:style>
  <w:style w:type="character" w:customStyle="1" w:styleId="Nagwek9Znak">
    <w:name w:val="Nagłówek 9 Znak"/>
    <w:basedOn w:val="Domylnaczcionkaakapitu"/>
    <w:link w:val="Nagwek9"/>
    <w:rsid w:val="00925772"/>
    <w:rPr>
      <w:rFonts w:ascii="Arial" w:eastAsia="Times New Roman" w:hAnsi="Arial" w:cs="Times New Roman"/>
      <w:b/>
      <w:i/>
      <w:szCs w:val="24"/>
      <w:lang w:eastAsia="pl-PL"/>
    </w:rPr>
  </w:style>
  <w:style w:type="character" w:styleId="Odwoaniedokomentarza">
    <w:name w:val="annotation reference"/>
    <w:uiPriority w:val="99"/>
    <w:rsid w:val="00925772"/>
    <w:rPr>
      <w:rFonts w:cs="Times New Roman"/>
      <w:sz w:val="16"/>
      <w:szCs w:val="16"/>
    </w:rPr>
  </w:style>
  <w:style w:type="paragraph" w:styleId="Tekstkomentarza">
    <w:name w:val="annotation text"/>
    <w:basedOn w:val="Normalny"/>
    <w:link w:val="TekstkomentarzaZnak"/>
    <w:uiPriority w:val="99"/>
    <w:rsid w:val="00925772"/>
    <w:rPr>
      <w:sz w:val="20"/>
      <w:szCs w:val="20"/>
    </w:rPr>
  </w:style>
  <w:style w:type="character" w:customStyle="1" w:styleId="TekstkomentarzaZnak">
    <w:name w:val="Tekst komentarza Znak"/>
    <w:basedOn w:val="Domylnaczcionkaakapitu"/>
    <w:link w:val="Tekstkomentarza"/>
    <w:uiPriority w:val="99"/>
    <w:rsid w:val="00925772"/>
    <w:rPr>
      <w:rFonts w:ascii="Arial" w:eastAsia="Times New Roman" w:hAnsi="Arial" w:cs="Times New Roman"/>
      <w:sz w:val="20"/>
      <w:szCs w:val="20"/>
      <w:lang w:eastAsia="pl-PL"/>
    </w:rPr>
  </w:style>
  <w:style w:type="paragraph" w:styleId="Tekstdymka">
    <w:name w:val="Balloon Text"/>
    <w:basedOn w:val="Normalny"/>
    <w:link w:val="TekstdymkaZnak"/>
    <w:uiPriority w:val="99"/>
    <w:semiHidden/>
    <w:unhideWhenUsed/>
    <w:rsid w:val="00925772"/>
    <w:rPr>
      <w:rFonts w:ascii="Tahoma" w:hAnsi="Tahoma" w:cs="Tahoma"/>
      <w:sz w:val="16"/>
      <w:szCs w:val="16"/>
    </w:rPr>
  </w:style>
  <w:style w:type="character" w:customStyle="1" w:styleId="TekstdymkaZnak">
    <w:name w:val="Tekst dymka Znak"/>
    <w:basedOn w:val="Domylnaczcionkaakapitu"/>
    <w:link w:val="Tekstdymka"/>
    <w:uiPriority w:val="99"/>
    <w:semiHidden/>
    <w:rsid w:val="00925772"/>
    <w:rPr>
      <w:rFonts w:ascii="Tahoma" w:eastAsia="Times New Roman" w:hAnsi="Tahoma" w:cs="Tahoma"/>
      <w:sz w:val="16"/>
      <w:szCs w:val="16"/>
      <w:lang w:eastAsia="pl-PL"/>
    </w:rPr>
  </w:style>
  <w:style w:type="paragraph" w:styleId="Tematkomentarza">
    <w:name w:val="annotation subject"/>
    <w:basedOn w:val="Tekstkomentarza"/>
    <w:next w:val="Tekstkomentarza"/>
    <w:link w:val="TematkomentarzaZnak"/>
    <w:uiPriority w:val="99"/>
    <w:unhideWhenUsed/>
    <w:rsid w:val="000D7FA4"/>
    <w:rPr>
      <w:b/>
      <w:bCs/>
    </w:rPr>
  </w:style>
  <w:style w:type="character" w:customStyle="1" w:styleId="TematkomentarzaZnak">
    <w:name w:val="Temat komentarza Znak"/>
    <w:basedOn w:val="TekstkomentarzaZnak"/>
    <w:link w:val="Tematkomentarza"/>
    <w:uiPriority w:val="99"/>
    <w:rsid w:val="000D7FA4"/>
    <w:rPr>
      <w:rFonts w:ascii="Arial" w:eastAsia="Times New Roman" w:hAnsi="Arial" w:cs="Times New Roman"/>
      <w:b/>
      <w:bCs/>
      <w:sz w:val="20"/>
      <w:szCs w:val="20"/>
      <w:lang w:eastAsia="pl-PL"/>
    </w:rPr>
  </w:style>
  <w:style w:type="paragraph" w:styleId="Spistreci1">
    <w:name w:val="toc 1"/>
    <w:basedOn w:val="Normalny"/>
    <w:next w:val="Normalny"/>
    <w:link w:val="Spistreci1Znak"/>
    <w:uiPriority w:val="39"/>
    <w:rsid w:val="001D3EB1"/>
    <w:pPr>
      <w:tabs>
        <w:tab w:val="right" w:leader="dot" w:pos="9072"/>
      </w:tabs>
      <w:spacing w:after="60"/>
      <w:ind w:left="567" w:right="567" w:hanging="567"/>
      <w:jc w:val="left"/>
    </w:pPr>
    <w:rPr>
      <w:caps/>
      <w:noProof/>
      <w:sz w:val="24"/>
    </w:rPr>
  </w:style>
  <w:style w:type="character" w:customStyle="1" w:styleId="Spistreci1Znak">
    <w:name w:val="Spis treści 1 Znak"/>
    <w:link w:val="Spistreci1"/>
    <w:uiPriority w:val="99"/>
    <w:rsid w:val="001D3EB1"/>
    <w:rPr>
      <w:rFonts w:ascii="Arial" w:eastAsia="Times New Roman" w:hAnsi="Arial" w:cs="Times New Roman"/>
      <w:caps/>
      <w:noProof/>
      <w:sz w:val="24"/>
      <w:szCs w:val="24"/>
      <w:lang w:eastAsia="pl-PL"/>
    </w:rPr>
  </w:style>
  <w:style w:type="paragraph" w:styleId="Spistreci2">
    <w:name w:val="toc 2"/>
    <w:basedOn w:val="Normalny"/>
    <w:next w:val="Normalny"/>
    <w:uiPriority w:val="39"/>
    <w:rsid w:val="001D3EB1"/>
    <w:pPr>
      <w:tabs>
        <w:tab w:val="right" w:leader="dot" w:pos="9072"/>
      </w:tabs>
      <w:spacing w:after="60"/>
      <w:ind w:left="1134" w:right="567" w:hanging="567"/>
      <w:contextualSpacing/>
      <w:jc w:val="left"/>
    </w:pPr>
    <w:rPr>
      <w:noProof/>
    </w:rPr>
  </w:style>
  <w:style w:type="paragraph" w:styleId="Spistreci3">
    <w:name w:val="toc 3"/>
    <w:basedOn w:val="Normalny"/>
    <w:next w:val="Normalny"/>
    <w:uiPriority w:val="39"/>
    <w:rsid w:val="001D3EB1"/>
    <w:pPr>
      <w:tabs>
        <w:tab w:val="right" w:leader="dot" w:pos="9072"/>
      </w:tabs>
      <w:spacing w:after="60"/>
      <w:ind w:left="1247" w:hanging="680"/>
      <w:contextualSpacing/>
    </w:pPr>
    <w:rPr>
      <w:noProof/>
    </w:rPr>
  </w:style>
  <w:style w:type="character" w:styleId="Hipercze">
    <w:name w:val="Hyperlink"/>
    <w:uiPriority w:val="99"/>
    <w:rsid w:val="001D3EB1"/>
    <w:rPr>
      <w:color w:val="0000FF"/>
      <w:u w:val="single"/>
    </w:rPr>
  </w:style>
  <w:style w:type="paragraph" w:customStyle="1" w:styleId="Zaczniki">
    <w:name w:val="Załączniki"/>
    <w:basedOn w:val="Normalny"/>
    <w:uiPriority w:val="99"/>
    <w:rsid w:val="001D3EB1"/>
    <w:pPr>
      <w:numPr>
        <w:numId w:val="2"/>
      </w:numPr>
      <w:tabs>
        <w:tab w:val="clear" w:pos="5104"/>
        <w:tab w:val="num" w:pos="3829"/>
      </w:tabs>
      <w:ind w:left="3829"/>
    </w:pPr>
  </w:style>
  <w:style w:type="paragraph" w:styleId="Nagwek">
    <w:name w:val="header"/>
    <w:basedOn w:val="Normalny"/>
    <w:link w:val="NagwekZnak"/>
    <w:unhideWhenUsed/>
    <w:rsid w:val="00F02E29"/>
    <w:pPr>
      <w:pBdr>
        <w:bottom w:val="single" w:sz="4" w:space="1" w:color="auto"/>
      </w:pBdr>
    </w:pPr>
    <w:rPr>
      <w:i/>
      <w:sz w:val="16"/>
    </w:rPr>
  </w:style>
  <w:style w:type="character" w:customStyle="1" w:styleId="NagwekZnak">
    <w:name w:val="Nagłówek Znak"/>
    <w:basedOn w:val="Domylnaczcionkaakapitu"/>
    <w:link w:val="Nagwek"/>
    <w:rsid w:val="00F02E29"/>
    <w:rPr>
      <w:rFonts w:ascii="Arial" w:eastAsia="Times New Roman" w:hAnsi="Arial" w:cs="Times New Roman"/>
      <w:i/>
      <w:sz w:val="16"/>
      <w:szCs w:val="24"/>
      <w:lang w:eastAsia="pl-PL"/>
    </w:rPr>
  </w:style>
  <w:style w:type="character" w:styleId="Numerstrony">
    <w:name w:val="page number"/>
    <w:rsid w:val="00F02E29"/>
    <w:rPr>
      <w:rFonts w:ascii="Arial" w:hAnsi="Arial"/>
      <w:dstrike w:val="0"/>
      <w:sz w:val="20"/>
      <w:bdr w:val="none" w:sz="0" w:space="0" w:color="auto"/>
      <w:vertAlign w:val="baseline"/>
    </w:rPr>
  </w:style>
  <w:style w:type="paragraph" w:styleId="Stopka">
    <w:name w:val="footer"/>
    <w:basedOn w:val="Normalny"/>
    <w:link w:val="StopkaZnak"/>
    <w:uiPriority w:val="99"/>
    <w:rsid w:val="00F02E29"/>
    <w:pPr>
      <w:pBdr>
        <w:top w:val="single" w:sz="4" w:space="1" w:color="auto"/>
      </w:pBdr>
      <w:tabs>
        <w:tab w:val="right" w:pos="10206"/>
      </w:tabs>
    </w:pPr>
    <w:rPr>
      <w:i/>
      <w:sz w:val="16"/>
    </w:rPr>
  </w:style>
  <w:style w:type="character" w:customStyle="1" w:styleId="StopkaZnak">
    <w:name w:val="Stopka Znak"/>
    <w:basedOn w:val="Domylnaczcionkaakapitu"/>
    <w:link w:val="Stopka"/>
    <w:uiPriority w:val="99"/>
    <w:rsid w:val="00F02E29"/>
    <w:rPr>
      <w:rFonts w:ascii="Arial" w:eastAsia="Times New Roman" w:hAnsi="Arial" w:cs="Times New Roman"/>
      <w:i/>
      <w:sz w:val="16"/>
      <w:szCs w:val="24"/>
      <w:lang w:eastAsia="pl-PL"/>
    </w:rPr>
  </w:style>
  <w:style w:type="paragraph" w:customStyle="1" w:styleId="Tabela">
    <w:name w:val="Tabela"/>
    <w:basedOn w:val="Normalny"/>
    <w:link w:val="TabelaZnak"/>
    <w:uiPriority w:val="99"/>
    <w:qFormat/>
    <w:rsid w:val="00F02E29"/>
    <w:pPr>
      <w:keepNext/>
      <w:spacing w:before="40" w:after="40"/>
      <w:jc w:val="center"/>
    </w:pPr>
    <w:rPr>
      <w:bCs/>
      <w:sz w:val="20"/>
    </w:rPr>
  </w:style>
  <w:style w:type="character" w:customStyle="1" w:styleId="TabelaZnak">
    <w:name w:val="Tabela Znak"/>
    <w:link w:val="Tabela"/>
    <w:uiPriority w:val="99"/>
    <w:rsid w:val="00F02E29"/>
    <w:rPr>
      <w:rFonts w:ascii="Arial" w:eastAsia="Times New Roman" w:hAnsi="Arial" w:cs="Times New Roman"/>
      <w:bCs/>
      <w:sz w:val="20"/>
      <w:szCs w:val="24"/>
      <w:lang w:eastAsia="pl-PL"/>
    </w:rPr>
  </w:style>
  <w:style w:type="paragraph" w:customStyle="1" w:styleId="NormalnyItalic">
    <w:name w:val="Normalny Italic"/>
    <w:basedOn w:val="Normalny"/>
    <w:link w:val="NormalnyItalicZnak1"/>
    <w:uiPriority w:val="99"/>
    <w:rsid w:val="00F02E29"/>
    <w:pPr>
      <w:jc w:val="left"/>
    </w:pPr>
    <w:rPr>
      <w:i/>
      <w:sz w:val="24"/>
    </w:rPr>
  </w:style>
  <w:style w:type="character" w:customStyle="1" w:styleId="NormalnyItalicZnak1">
    <w:name w:val="Normalny Italic Znak1"/>
    <w:link w:val="NormalnyItalic"/>
    <w:uiPriority w:val="99"/>
    <w:rsid w:val="00F02E29"/>
    <w:rPr>
      <w:rFonts w:ascii="Arial" w:eastAsia="Times New Roman" w:hAnsi="Arial" w:cs="Times New Roman"/>
      <w:i/>
      <w:sz w:val="24"/>
      <w:szCs w:val="24"/>
      <w:lang w:eastAsia="pl-PL"/>
    </w:rPr>
  </w:style>
  <w:style w:type="paragraph" w:styleId="Listanumerowana">
    <w:name w:val="List Number"/>
    <w:basedOn w:val="Normalny"/>
    <w:link w:val="ListanumerowanaZnak"/>
    <w:uiPriority w:val="99"/>
    <w:rsid w:val="00F02E29"/>
    <w:pPr>
      <w:numPr>
        <w:numId w:val="4"/>
      </w:numPr>
    </w:pPr>
  </w:style>
  <w:style w:type="character" w:customStyle="1" w:styleId="ListanumerowanaZnak">
    <w:name w:val="Lista numerowana Znak"/>
    <w:link w:val="Listanumerowana"/>
    <w:uiPriority w:val="99"/>
    <w:rsid w:val="00F02E29"/>
    <w:rPr>
      <w:rFonts w:ascii="Arial" w:eastAsia="Times New Roman" w:hAnsi="Arial" w:cs="Times New Roman"/>
      <w:szCs w:val="24"/>
      <w:lang w:eastAsia="pl-PL"/>
    </w:rPr>
  </w:style>
  <w:style w:type="table" w:styleId="Tabela-Siatka">
    <w:name w:val="Table Grid"/>
    <w:basedOn w:val="Standardowy"/>
    <w:uiPriority w:val="59"/>
    <w:rsid w:val="00F02E29"/>
    <w:pPr>
      <w:spacing w:after="0" w:line="240" w:lineRule="auto"/>
    </w:pPr>
    <w:rPr>
      <w:rFonts w:ascii="Arial" w:eastAsia="Times New Roman" w:hAnsi="Arial" w:cs="Times New Roman"/>
      <w:sz w:val="24"/>
      <w:szCs w:val="24"/>
      <w:lang w:eastAsia="pl-PL"/>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Legenda">
    <w:name w:val="caption"/>
    <w:aliases w:val="Podpis pod rysunkiem,Nagłówek Tabeli,Nag3ówek Tabeli,Tabela nr,Podpis nad obiektem,Podpis pod obiektem rys,Legenda Znak Znak Znak,Legenda Znak Znak,Legenda Znak Znak Znak Znak,Legenda Znak Znak Znak Znak Znak Znak,Podpis pod tabelka,Legenda2,Zn"/>
    <w:basedOn w:val="Normalny"/>
    <w:next w:val="Normalny"/>
    <w:link w:val="LegendaZnak"/>
    <w:uiPriority w:val="35"/>
    <w:qFormat/>
    <w:rsid w:val="00F02E29"/>
    <w:pPr>
      <w:keepNext/>
      <w:spacing w:before="120" w:after="120"/>
      <w:jc w:val="center"/>
    </w:pPr>
    <w:rPr>
      <w:iCs/>
      <w:sz w:val="24"/>
    </w:rPr>
  </w:style>
  <w:style w:type="character" w:customStyle="1" w:styleId="LegendaZnak">
    <w:name w:val="Legenda Znak"/>
    <w:aliases w:val="Podpis pod rysunkiem Znak,Nagłówek Tabeli Znak,Nag3ówek Tabeli Znak,Tabela nr Znak,Podpis nad obiektem Znak,Podpis pod obiektem rys Znak,Legenda Znak Znak Znak Znak1,Legenda Znak Znak Znak1,Legenda Znak Znak Znak Znak Znak,Legenda2 Znak"/>
    <w:link w:val="Legenda"/>
    <w:uiPriority w:val="35"/>
    <w:rsid w:val="00F02E29"/>
    <w:rPr>
      <w:rFonts w:ascii="Arial" w:eastAsia="Times New Roman" w:hAnsi="Arial" w:cs="Times New Roman"/>
      <w:iCs/>
      <w:sz w:val="24"/>
      <w:szCs w:val="24"/>
      <w:lang w:eastAsia="pl-PL"/>
    </w:rPr>
  </w:style>
  <w:style w:type="paragraph" w:styleId="Listanumerowana2">
    <w:name w:val="List Number 2"/>
    <w:basedOn w:val="Normalny"/>
    <w:link w:val="Listanumerowana2Znak"/>
    <w:uiPriority w:val="99"/>
    <w:rsid w:val="00F02E29"/>
    <w:pPr>
      <w:numPr>
        <w:numId w:val="3"/>
      </w:numPr>
    </w:pPr>
  </w:style>
  <w:style w:type="character" w:customStyle="1" w:styleId="Listanumerowana2Znak">
    <w:name w:val="Lista numerowana 2 Znak"/>
    <w:link w:val="Listanumerowana2"/>
    <w:uiPriority w:val="99"/>
    <w:rsid w:val="00F02E29"/>
    <w:rPr>
      <w:rFonts w:ascii="Arial" w:eastAsia="Times New Roman" w:hAnsi="Arial" w:cs="Times New Roman"/>
      <w:szCs w:val="24"/>
      <w:lang w:eastAsia="pl-PL"/>
    </w:rPr>
  </w:style>
  <w:style w:type="paragraph" w:styleId="Listanumerowana5">
    <w:name w:val="List Number 5"/>
    <w:basedOn w:val="Normalny"/>
    <w:link w:val="Listanumerowana5Znak"/>
    <w:rsid w:val="00F02E29"/>
    <w:pPr>
      <w:numPr>
        <w:numId w:val="11"/>
      </w:numPr>
    </w:pPr>
  </w:style>
  <w:style w:type="character" w:customStyle="1" w:styleId="Listanumerowana5Znak">
    <w:name w:val="Lista numerowana 5 Znak"/>
    <w:link w:val="Listanumerowana5"/>
    <w:rsid w:val="00F02E29"/>
    <w:rPr>
      <w:rFonts w:ascii="Arial" w:eastAsia="Times New Roman" w:hAnsi="Arial" w:cs="Times New Roman"/>
      <w:szCs w:val="24"/>
      <w:lang w:eastAsia="pl-PL"/>
    </w:rPr>
  </w:style>
  <w:style w:type="table" w:customStyle="1" w:styleId="Tabela-ekkom">
    <w:name w:val="Tabela-ekkom"/>
    <w:basedOn w:val="Standardowy"/>
    <w:uiPriority w:val="99"/>
    <w:rsid w:val="00F02E29"/>
    <w:pPr>
      <w:spacing w:after="0" w:line="240" w:lineRule="auto"/>
      <w:jc w:val="center"/>
    </w:pPr>
    <w:rPr>
      <w:rFonts w:ascii="Arial" w:eastAsia="Times New Roman" w:hAnsi="Arial" w:cs="Times New Roman"/>
      <w:sz w:val="20"/>
      <w:szCs w:val="20"/>
      <w:lang w:eastAsia="pl-PL"/>
    </w:rPr>
    <w:tblPr>
      <w:jc w:val="center"/>
      <w:tblInd w:w="0" w:type="dxa"/>
      <w:tblBorders>
        <w:top w:val="double" w:sz="6" w:space="0" w:color="auto"/>
        <w:left w:val="double" w:sz="6" w:space="0" w:color="auto"/>
        <w:bottom w:val="double" w:sz="6" w:space="0" w:color="auto"/>
        <w:right w:val="double" w:sz="6" w:space="0" w:color="auto"/>
        <w:insideH w:val="single" w:sz="6" w:space="0" w:color="auto"/>
        <w:insideV w:val="single" w:sz="6" w:space="0" w:color="auto"/>
      </w:tblBorders>
      <w:tblCellMar>
        <w:top w:w="0" w:type="dxa"/>
        <w:left w:w="57" w:type="dxa"/>
        <w:bottom w:w="0" w:type="dxa"/>
        <w:right w:w="57" w:type="dxa"/>
      </w:tblCellMar>
    </w:tblPr>
    <w:trPr>
      <w:cantSplit/>
      <w:jc w:val="center"/>
    </w:trPr>
    <w:tcPr>
      <w:vAlign w:val="center"/>
    </w:tcPr>
  </w:style>
  <w:style w:type="paragraph" w:customStyle="1" w:styleId="Zdjcia">
    <w:name w:val="Zdjęcia"/>
    <w:basedOn w:val="Normalny"/>
    <w:next w:val="Normalny"/>
    <w:qFormat/>
    <w:rsid w:val="00F02E29"/>
    <w:pPr>
      <w:keepNext/>
      <w:spacing w:before="120"/>
      <w:jc w:val="center"/>
    </w:pPr>
  </w:style>
  <w:style w:type="paragraph" w:styleId="Plandokumentu">
    <w:name w:val="Document Map"/>
    <w:basedOn w:val="Normalny"/>
    <w:link w:val="PlandokumentuZnak"/>
    <w:uiPriority w:val="99"/>
    <w:rsid w:val="00F02E29"/>
    <w:rPr>
      <w:rFonts w:ascii="Tahoma" w:hAnsi="Tahoma"/>
      <w:sz w:val="16"/>
      <w:szCs w:val="16"/>
    </w:rPr>
  </w:style>
  <w:style w:type="character" w:customStyle="1" w:styleId="PlandokumentuZnak">
    <w:name w:val="Plan dokumentu Znak"/>
    <w:basedOn w:val="Domylnaczcionkaakapitu"/>
    <w:link w:val="Plandokumentu"/>
    <w:uiPriority w:val="99"/>
    <w:rsid w:val="00F02E29"/>
    <w:rPr>
      <w:rFonts w:ascii="Tahoma" w:eastAsia="Times New Roman" w:hAnsi="Tahoma" w:cs="Times New Roman"/>
      <w:sz w:val="16"/>
      <w:szCs w:val="16"/>
      <w:lang w:eastAsia="pl-PL"/>
    </w:rPr>
  </w:style>
  <w:style w:type="character" w:styleId="Tekstzastpczy">
    <w:name w:val="Placeholder Text"/>
    <w:uiPriority w:val="99"/>
    <w:semiHidden/>
    <w:rsid w:val="00F02E29"/>
    <w:rPr>
      <w:color w:val="808080"/>
    </w:rPr>
  </w:style>
  <w:style w:type="character" w:customStyle="1" w:styleId="apple-converted-space">
    <w:name w:val="apple-converted-space"/>
    <w:basedOn w:val="Domylnaczcionkaakapitu"/>
    <w:rsid w:val="00F02E29"/>
  </w:style>
  <w:style w:type="paragraph" w:customStyle="1" w:styleId="StylZdjciaCambriaMath">
    <w:name w:val="Styl Zdjęcia + Cambria Math"/>
    <w:basedOn w:val="Zdjcia"/>
    <w:rsid w:val="00F02E29"/>
  </w:style>
  <w:style w:type="paragraph" w:styleId="Spistreci4">
    <w:name w:val="toc 4"/>
    <w:basedOn w:val="Normalny"/>
    <w:next w:val="Normalny"/>
    <w:autoRedefine/>
    <w:uiPriority w:val="39"/>
    <w:unhideWhenUsed/>
    <w:rsid w:val="00F02E29"/>
    <w:pPr>
      <w:spacing w:after="100" w:line="276" w:lineRule="auto"/>
      <w:ind w:left="660"/>
      <w:jc w:val="left"/>
    </w:pPr>
    <w:rPr>
      <w:rFonts w:ascii="Calibri" w:hAnsi="Calibri"/>
      <w:szCs w:val="22"/>
    </w:rPr>
  </w:style>
  <w:style w:type="paragraph" w:styleId="Spistreci5">
    <w:name w:val="toc 5"/>
    <w:basedOn w:val="Normalny"/>
    <w:next w:val="Normalny"/>
    <w:autoRedefine/>
    <w:uiPriority w:val="39"/>
    <w:unhideWhenUsed/>
    <w:rsid w:val="00F02E29"/>
    <w:pPr>
      <w:spacing w:after="100" w:line="276" w:lineRule="auto"/>
      <w:ind w:left="880"/>
      <w:jc w:val="left"/>
    </w:pPr>
    <w:rPr>
      <w:rFonts w:ascii="Calibri" w:hAnsi="Calibri"/>
      <w:szCs w:val="22"/>
    </w:rPr>
  </w:style>
  <w:style w:type="paragraph" w:styleId="Spistreci6">
    <w:name w:val="toc 6"/>
    <w:basedOn w:val="Normalny"/>
    <w:next w:val="Normalny"/>
    <w:autoRedefine/>
    <w:uiPriority w:val="39"/>
    <w:unhideWhenUsed/>
    <w:rsid w:val="00F02E29"/>
    <w:pPr>
      <w:spacing w:after="100" w:line="276" w:lineRule="auto"/>
      <w:ind w:left="1100"/>
      <w:jc w:val="left"/>
    </w:pPr>
    <w:rPr>
      <w:rFonts w:ascii="Calibri" w:hAnsi="Calibri"/>
      <w:szCs w:val="22"/>
    </w:rPr>
  </w:style>
  <w:style w:type="paragraph" w:styleId="Spistreci7">
    <w:name w:val="toc 7"/>
    <w:basedOn w:val="Normalny"/>
    <w:next w:val="Normalny"/>
    <w:autoRedefine/>
    <w:uiPriority w:val="39"/>
    <w:unhideWhenUsed/>
    <w:rsid w:val="00F02E29"/>
    <w:pPr>
      <w:spacing w:after="100" w:line="276" w:lineRule="auto"/>
      <w:ind w:left="1320"/>
      <w:jc w:val="left"/>
    </w:pPr>
    <w:rPr>
      <w:rFonts w:ascii="Calibri" w:hAnsi="Calibri"/>
      <w:szCs w:val="22"/>
    </w:rPr>
  </w:style>
  <w:style w:type="paragraph" w:styleId="Spistreci8">
    <w:name w:val="toc 8"/>
    <w:basedOn w:val="Normalny"/>
    <w:next w:val="Normalny"/>
    <w:autoRedefine/>
    <w:uiPriority w:val="39"/>
    <w:unhideWhenUsed/>
    <w:rsid w:val="00F02E29"/>
    <w:pPr>
      <w:spacing w:after="100" w:line="276" w:lineRule="auto"/>
      <w:ind w:left="1540"/>
      <w:jc w:val="left"/>
    </w:pPr>
    <w:rPr>
      <w:rFonts w:ascii="Calibri" w:hAnsi="Calibri"/>
      <w:szCs w:val="22"/>
    </w:rPr>
  </w:style>
  <w:style w:type="paragraph" w:styleId="Spistreci9">
    <w:name w:val="toc 9"/>
    <w:basedOn w:val="Normalny"/>
    <w:next w:val="Normalny"/>
    <w:autoRedefine/>
    <w:uiPriority w:val="39"/>
    <w:unhideWhenUsed/>
    <w:rsid w:val="00F02E29"/>
    <w:pPr>
      <w:spacing w:after="100" w:line="276" w:lineRule="auto"/>
      <w:ind w:left="1760"/>
      <w:jc w:val="left"/>
    </w:pPr>
    <w:rPr>
      <w:rFonts w:ascii="Calibri" w:hAnsi="Calibri"/>
      <w:szCs w:val="22"/>
    </w:rPr>
  </w:style>
  <w:style w:type="character" w:customStyle="1" w:styleId="Rwnania">
    <w:name w:val="Równania"/>
    <w:rsid w:val="00F02E29"/>
    <w:rPr>
      <w:rFonts w:ascii="Arial" w:hAnsi="Arial"/>
    </w:rPr>
  </w:style>
  <w:style w:type="character" w:styleId="UyteHipercze">
    <w:name w:val="FollowedHyperlink"/>
    <w:rsid w:val="00F02E29"/>
    <w:rPr>
      <w:rFonts w:cs="Times New Roman"/>
      <w:color w:val="800080"/>
      <w:u w:val="single"/>
    </w:rPr>
  </w:style>
  <w:style w:type="paragraph" w:styleId="Listanumerowana4">
    <w:name w:val="List Number 4"/>
    <w:basedOn w:val="Normalny"/>
    <w:uiPriority w:val="99"/>
    <w:rsid w:val="00F02E29"/>
    <w:pPr>
      <w:numPr>
        <w:numId w:val="5"/>
      </w:numPr>
      <w:contextualSpacing/>
    </w:pPr>
  </w:style>
  <w:style w:type="paragraph" w:customStyle="1" w:styleId="Normalnywysunity15">
    <w:name w:val="Normalny wysunięty 1.5"/>
    <w:basedOn w:val="Normalny"/>
    <w:uiPriority w:val="99"/>
    <w:rsid w:val="00F02E29"/>
    <w:pPr>
      <w:tabs>
        <w:tab w:val="left" w:pos="851"/>
      </w:tabs>
      <w:ind w:left="851" w:hanging="851"/>
    </w:pPr>
  </w:style>
  <w:style w:type="paragraph" w:styleId="Listanumerowana3">
    <w:name w:val="List Number 3"/>
    <w:basedOn w:val="Normalny"/>
    <w:rsid w:val="00F02E29"/>
    <w:pPr>
      <w:contextualSpacing/>
    </w:pPr>
  </w:style>
  <w:style w:type="character" w:styleId="Odwoanieprzypisudolnego">
    <w:name w:val="footnote reference"/>
    <w:aliases w:val="Odwołanie przypisu"/>
    <w:rsid w:val="00F02E29"/>
    <w:rPr>
      <w:rFonts w:cs="Times New Roman"/>
      <w:vertAlign w:val="superscript"/>
    </w:rPr>
  </w:style>
  <w:style w:type="character" w:styleId="Odwoanieprzypisukocowego">
    <w:name w:val="endnote reference"/>
    <w:rsid w:val="00F02E29"/>
    <w:rPr>
      <w:rFonts w:cs="Times New Roman"/>
      <w:vertAlign w:val="superscript"/>
    </w:rPr>
  </w:style>
  <w:style w:type="paragraph" w:styleId="Bezodstpw">
    <w:name w:val="No Spacing"/>
    <w:uiPriority w:val="1"/>
    <w:qFormat/>
    <w:rsid w:val="00F02E29"/>
    <w:pPr>
      <w:spacing w:after="0" w:line="240" w:lineRule="auto"/>
    </w:pPr>
    <w:rPr>
      <w:rFonts w:ascii="Calibri" w:eastAsia="Calibri" w:hAnsi="Calibri" w:cs="Times New Roman"/>
    </w:rPr>
  </w:style>
  <w:style w:type="paragraph" w:styleId="Tekstprzypisukocowego">
    <w:name w:val="endnote text"/>
    <w:basedOn w:val="Normalny"/>
    <w:link w:val="TekstprzypisukocowegoZnak"/>
    <w:uiPriority w:val="99"/>
    <w:unhideWhenUsed/>
    <w:rsid w:val="00F02E29"/>
    <w:rPr>
      <w:sz w:val="20"/>
      <w:szCs w:val="20"/>
    </w:rPr>
  </w:style>
  <w:style w:type="character" w:customStyle="1" w:styleId="TekstprzypisukocowegoZnak">
    <w:name w:val="Tekst przypisu końcowego Znak"/>
    <w:basedOn w:val="Domylnaczcionkaakapitu"/>
    <w:link w:val="Tekstprzypisukocowego"/>
    <w:uiPriority w:val="99"/>
    <w:rsid w:val="00F02E29"/>
    <w:rPr>
      <w:rFonts w:ascii="Arial" w:eastAsia="Times New Roman" w:hAnsi="Arial" w:cs="Times New Roman"/>
      <w:sz w:val="20"/>
      <w:szCs w:val="20"/>
      <w:lang w:eastAsia="pl-PL"/>
    </w:rPr>
  </w:style>
  <w:style w:type="paragraph" w:styleId="Akapitzlist">
    <w:name w:val="List Paragraph"/>
    <w:basedOn w:val="Normalny"/>
    <w:uiPriority w:val="34"/>
    <w:qFormat/>
    <w:rsid w:val="00F02E29"/>
    <w:pPr>
      <w:ind w:left="720"/>
      <w:contextualSpacing/>
    </w:pPr>
  </w:style>
  <w:style w:type="character" w:customStyle="1" w:styleId="NormalnywcityZnak">
    <w:name w:val="Normalny wcięty Znak"/>
    <w:locked/>
    <w:rsid w:val="00F02E29"/>
    <w:rPr>
      <w:rFonts w:ascii="Arial" w:hAnsi="Arial" w:cs="Times New Roman"/>
      <w:sz w:val="24"/>
    </w:rPr>
  </w:style>
  <w:style w:type="character" w:customStyle="1" w:styleId="NormalnywcityZnakZnak">
    <w:name w:val="Normalny wcięty Znak Znak"/>
    <w:uiPriority w:val="99"/>
    <w:locked/>
    <w:rsid w:val="00F02E29"/>
    <w:rPr>
      <w:sz w:val="24"/>
    </w:rPr>
  </w:style>
  <w:style w:type="paragraph" w:styleId="Tekstpodstawowy">
    <w:name w:val="Body Text"/>
    <w:basedOn w:val="Normalny"/>
    <w:link w:val="TekstpodstawowyZnak"/>
    <w:rsid w:val="00F02E29"/>
    <w:pPr>
      <w:jc w:val="center"/>
    </w:pPr>
    <w:rPr>
      <w:rFonts w:ascii="Times New Roman" w:hAnsi="Times New Roman"/>
      <w:sz w:val="26"/>
      <w:szCs w:val="20"/>
    </w:rPr>
  </w:style>
  <w:style w:type="character" w:customStyle="1" w:styleId="TekstpodstawowyZnak">
    <w:name w:val="Tekst podstawowy Znak"/>
    <w:basedOn w:val="Domylnaczcionkaakapitu"/>
    <w:link w:val="Tekstpodstawowy"/>
    <w:rsid w:val="00F02E29"/>
    <w:rPr>
      <w:rFonts w:ascii="Times New Roman" w:eastAsia="Times New Roman" w:hAnsi="Times New Roman" w:cs="Times New Roman"/>
      <w:sz w:val="26"/>
      <w:szCs w:val="20"/>
      <w:lang w:eastAsia="pl-PL"/>
    </w:rPr>
  </w:style>
  <w:style w:type="paragraph" w:customStyle="1" w:styleId="wciecie2">
    <w:name w:val="wciecie2"/>
    <w:basedOn w:val="Normalny"/>
    <w:rsid w:val="00F02E29"/>
    <w:pPr>
      <w:numPr>
        <w:numId w:val="6"/>
      </w:numPr>
      <w:tabs>
        <w:tab w:val="clear" w:pos="1701"/>
        <w:tab w:val="left" w:pos="794"/>
      </w:tabs>
      <w:ind w:left="794" w:hanging="397"/>
    </w:pPr>
    <w:rPr>
      <w:rFonts w:ascii="Times New Roman" w:hAnsi="Times New Roman"/>
      <w:sz w:val="26"/>
      <w:szCs w:val="20"/>
    </w:rPr>
  </w:style>
  <w:style w:type="character" w:customStyle="1" w:styleId="text">
    <w:name w:val="text"/>
    <w:basedOn w:val="Domylnaczcionkaakapitu"/>
    <w:rsid w:val="00F02E29"/>
  </w:style>
  <w:style w:type="paragraph" w:customStyle="1" w:styleId="Default">
    <w:name w:val="Default"/>
    <w:rsid w:val="00F02E29"/>
    <w:pPr>
      <w:autoSpaceDE w:val="0"/>
      <w:autoSpaceDN w:val="0"/>
      <w:adjustRightInd w:val="0"/>
      <w:spacing w:after="0" w:line="240" w:lineRule="auto"/>
    </w:pPr>
    <w:rPr>
      <w:rFonts w:ascii="Times New Roman" w:eastAsia="Times New Roman" w:hAnsi="Times New Roman" w:cs="Times New Roman"/>
      <w:color w:val="000000"/>
      <w:sz w:val="24"/>
      <w:szCs w:val="24"/>
      <w:lang w:eastAsia="pl-PL"/>
    </w:rPr>
  </w:style>
  <w:style w:type="paragraph" w:styleId="NormalnyWeb">
    <w:name w:val="Normal (Web)"/>
    <w:basedOn w:val="Normalny"/>
    <w:uiPriority w:val="99"/>
    <w:unhideWhenUsed/>
    <w:rsid w:val="00F02E29"/>
    <w:pPr>
      <w:spacing w:before="100" w:beforeAutospacing="1" w:after="100" w:afterAutospacing="1"/>
      <w:jc w:val="left"/>
    </w:pPr>
    <w:rPr>
      <w:rFonts w:ascii="Times New Roman" w:eastAsia="Calibri" w:hAnsi="Times New Roman"/>
    </w:rPr>
  </w:style>
  <w:style w:type="character" w:styleId="Pogrubienie">
    <w:name w:val="Strong"/>
    <w:qFormat/>
    <w:rsid w:val="00F02E29"/>
    <w:rPr>
      <w:rFonts w:cs="Times New Roman"/>
      <w:b/>
      <w:bCs/>
    </w:rPr>
  </w:style>
  <w:style w:type="character" w:customStyle="1" w:styleId="Listapunktowana2Znak">
    <w:name w:val="Lista punktowana 2 Znak"/>
    <w:link w:val="Listapunktowana2"/>
    <w:locked/>
    <w:rsid w:val="00F02E29"/>
    <w:rPr>
      <w:rFonts w:ascii="Verdana" w:hAnsi="Verdana"/>
    </w:rPr>
  </w:style>
  <w:style w:type="paragraph" w:styleId="Listapunktowana2">
    <w:name w:val="List Bullet 2"/>
    <w:basedOn w:val="Normalny"/>
    <w:link w:val="Listapunktowana2Znak"/>
    <w:unhideWhenUsed/>
    <w:rsid w:val="00F02E29"/>
    <w:pPr>
      <w:numPr>
        <w:numId w:val="7"/>
      </w:numPr>
    </w:pPr>
    <w:rPr>
      <w:rFonts w:ascii="Verdana" w:eastAsiaTheme="minorHAnsi" w:hAnsi="Verdana" w:cstheme="minorBidi"/>
      <w:szCs w:val="22"/>
      <w:lang w:eastAsia="en-US"/>
    </w:rPr>
  </w:style>
  <w:style w:type="table" w:customStyle="1" w:styleId="TableNormal">
    <w:name w:val="Table Normal"/>
    <w:uiPriority w:val="2"/>
    <w:semiHidden/>
    <w:unhideWhenUsed/>
    <w:qFormat/>
    <w:rsid w:val="00F02E29"/>
    <w:pPr>
      <w:widowControl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paragraph" w:customStyle="1" w:styleId="Nagwek41">
    <w:name w:val="Nagłówek 41"/>
    <w:basedOn w:val="Normalny"/>
    <w:uiPriority w:val="1"/>
    <w:rsid w:val="00F02E29"/>
    <w:pPr>
      <w:widowControl w:val="0"/>
      <w:ind w:left="20"/>
      <w:jc w:val="left"/>
      <w:outlineLvl w:val="4"/>
    </w:pPr>
    <w:rPr>
      <w:rFonts w:ascii="Calibri" w:eastAsia="Calibri" w:hAnsi="Calibri" w:cs="Calibri"/>
      <w:b/>
      <w:bCs/>
      <w:szCs w:val="22"/>
      <w:lang w:val="en-US" w:eastAsia="en-US"/>
    </w:rPr>
  </w:style>
  <w:style w:type="paragraph" w:customStyle="1" w:styleId="TableParagraph">
    <w:name w:val="Table Paragraph"/>
    <w:basedOn w:val="Normalny"/>
    <w:uiPriority w:val="1"/>
    <w:rsid w:val="00F02E29"/>
    <w:pPr>
      <w:widowControl w:val="0"/>
      <w:spacing w:line="219" w:lineRule="exact"/>
      <w:ind w:left="103"/>
      <w:jc w:val="left"/>
    </w:pPr>
    <w:rPr>
      <w:rFonts w:ascii="Calibri" w:eastAsia="Calibri" w:hAnsi="Calibri" w:cs="Calibri"/>
      <w:szCs w:val="22"/>
      <w:lang w:val="en-US" w:eastAsia="en-US"/>
    </w:rPr>
  </w:style>
  <w:style w:type="paragraph" w:customStyle="1" w:styleId="normalny0">
    <w:name w:val="normalny"/>
    <w:basedOn w:val="Normalny"/>
    <w:link w:val="normalnyZnak"/>
    <w:rsid w:val="00F02E29"/>
    <w:pPr>
      <w:ind w:left="567"/>
    </w:pPr>
    <w:rPr>
      <w:bCs/>
      <w:szCs w:val="20"/>
    </w:rPr>
  </w:style>
  <w:style w:type="character" w:customStyle="1" w:styleId="normalnyZnak">
    <w:name w:val="normalny Znak"/>
    <w:link w:val="normalny0"/>
    <w:rsid w:val="00F02E29"/>
    <w:rPr>
      <w:rFonts w:ascii="Arial" w:eastAsia="Times New Roman" w:hAnsi="Arial" w:cs="Times New Roman"/>
      <w:bCs/>
      <w:szCs w:val="20"/>
      <w:lang w:eastAsia="pl-PL"/>
    </w:rPr>
  </w:style>
  <w:style w:type="paragraph" w:styleId="Listapunktowana">
    <w:name w:val="List Bullet"/>
    <w:basedOn w:val="Normalny"/>
    <w:rsid w:val="00F02E29"/>
    <w:pPr>
      <w:numPr>
        <w:numId w:val="9"/>
      </w:numPr>
      <w:contextualSpacing/>
    </w:pPr>
  </w:style>
  <w:style w:type="paragraph" w:customStyle="1" w:styleId="Pa7">
    <w:name w:val="Pa7"/>
    <w:basedOn w:val="Default"/>
    <w:next w:val="Default"/>
    <w:uiPriority w:val="99"/>
    <w:rsid w:val="00F02E29"/>
    <w:pPr>
      <w:spacing w:line="181" w:lineRule="atLeast"/>
    </w:pPr>
    <w:rPr>
      <w:color w:val="auto"/>
    </w:rPr>
  </w:style>
  <w:style w:type="paragraph" w:customStyle="1" w:styleId="wyliczanie">
    <w:name w:val="– wyliczanie"/>
    <w:basedOn w:val="Normalny"/>
    <w:uiPriority w:val="99"/>
    <w:rsid w:val="00F02E29"/>
    <w:pPr>
      <w:numPr>
        <w:numId w:val="10"/>
      </w:numPr>
      <w:tabs>
        <w:tab w:val="clear" w:pos="1429"/>
        <w:tab w:val="num" w:pos="1428"/>
      </w:tabs>
      <w:spacing w:line="360" w:lineRule="auto"/>
      <w:ind w:left="1428"/>
    </w:pPr>
    <w:rPr>
      <w:rFonts w:ascii="Times New Roman" w:eastAsia="SimSun" w:hAnsi="Times New Roman"/>
    </w:rPr>
  </w:style>
  <w:style w:type="character" w:customStyle="1" w:styleId="h11">
    <w:name w:val="h11"/>
    <w:rsid w:val="00F02E29"/>
    <w:rPr>
      <w:rFonts w:ascii="Verdana" w:hAnsi="Verdana" w:hint="default"/>
      <w:b/>
      <w:bCs/>
      <w:i w:val="0"/>
      <w:iCs w:val="0"/>
      <w:sz w:val="23"/>
      <w:szCs w:val="23"/>
    </w:rPr>
  </w:style>
  <w:style w:type="paragraph" w:customStyle="1" w:styleId="Nagwek42">
    <w:name w:val="Nagłówek 42"/>
    <w:basedOn w:val="Normalny"/>
    <w:uiPriority w:val="1"/>
    <w:rsid w:val="00F02E29"/>
    <w:pPr>
      <w:widowControl w:val="0"/>
      <w:ind w:left="20"/>
      <w:jc w:val="left"/>
      <w:outlineLvl w:val="4"/>
    </w:pPr>
    <w:rPr>
      <w:rFonts w:ascii="Calibri" w:eastAsia="Calibri" w:hAnsi="Calibri" w:cs="Calibri"/>
      <w:b/>
      <w:bCs/>
      <w:szCs w:val="22"/>
      <w:lang w:val="en-US" w:eastAsia="en-US"/>
    </w:rPr>
  </w:style>
  <w:style w:type="paragraph" w:customStyle="1" w:styleId="Arial11">
    <w:name w:val="Arial11"/>
    <w:basedOn w:val="Normalny"/>
    <w:qFormat/>
    <w:rsid w:val="00F02E29"/>
    <w:pPr>
      <w:tabs>
        <w:tab w:val="left" w:pos="567"/>
      </w:tabs>
      <w:spacing w:line="360" w:lineRule="auto"/>
      <w:ind w:right="-2" w:firstLine="540"/>
    </w:pPr>
    <w:rPr>
      <w:rFonts w:cs="Arial"/>
      <w:szCs w:val="20"/>
    </w:rPr>
  </w:style>
  <w:style w:type="character" w:customStyle="1" w:styleId="h1">
    <w:name w:val="h1"/>
    <w:rsid w:val="00F02E29"/>
  </w:style>
  <w:style w:type="paragraph" w:styleId="Tekstprzypisudolnego">
    <w:name w:val="footnote text"/>
    <w:basedOn w:val="Normalny"/>
    <w:link w:val="TekstprzypisudolnegoZnak"/>
    <w:semiHidden/>
    <w:unhideWhenUsed/>
    <w:rsid w:val="00F02E29"/>
    <w:rPr>
      <w:sz w:val="20"/>
      <w:szCs w:val="20"/>
    </w:rPr>
  </w:style>
  <w:style w:type="character" w:customStyle="1" w:styleId="TekstprzypisudolnegoZnak">
    <w:name w:val="Tekst przypisu dolnego Znak"/>
    <w:basedOn w:val="Domylnaczcionkaakapitu"/>
    <w:link w:val="Tekstprzypisudolnego"/>
    <w:semiHidden/>
    <w:rsid w:val="00F02E29"/>
    <w:rPr>
      <w:rFonts w:ascii="Arial" w:eastAsia="Times New Roman" w:hAnsi="Arial" w:cs="Times New Roman"/>
      <w:sz w:val="20"/>
      <w:szCs w:val="20"/>
      <w:lang w:eastAsia="pl-PL"/>
    </w:rPr>
  </w:style>
  <w:style w:type="paragraph" w:customStyle="1" w:styleId="normalnywcity0">
    <w:name w:val="normalnywcity"/>
    <w:basedOn w:val="Normalny"/>
    <w:rsid w:val="00F02E29"/>
    <w:pPr>
      <w:spacing w:before="100" w:beforeAutospacing="1" w:after="100" w:afterAutospacing="1"/>
      <w:jc w:val="left"/>
    </w:pPr>
    <w:rPr>
      <w:rFonts w:ascii="Times New Roman" w:hAnsi="Times New Roman"/>
      <w:sz w:val="24"/>
    </w:rPr>
  </w:style>
  <w:style w:type="character" w:customStyle="1" w:styleId="st">
    <w:name w:val="st"/>
    <w:basedOn w:val="Domylnaczcionkaakapitu"/>
    <w:rsid w:val="00F02E29"/>
  </w:style>
  <w:style w:type="character" w:styleId="Uwydatnienie">
    <w:name w:val="Emphasis"/>
    <w:uiPriority w:val="20"/>
    <w:qFormat/>
    <w:rsid w:val="00F02E29"/>
    <w:rPr>
      <w:i/>
      <w:iCs/>
    </w:rPr>
  </w:style>
  <w:style w:type="character" w:customStyle="1" w:styleId="portlet-title-text">
    <w:name w:val="portlet-title-text"/>
    <w:basedOn w:val="Domylnaczcionkaakapitu"/>
    <w:rsid w:val="00F02E29"/>
  </w:style>
  <w:style w:type="paragraph" w:customStyle="1" w:styleId="Nomalnywcity">
    <w:name w:val="Nomalny wcięty"/>
    <w:basedOn w:val="Normalny"/>
    <w:link w:val="NomalnywcityZnak"/>
    <w:qFormat/>
    <w:rsid w:val="00F02E29"/>
    <w:pPr>
      <w:autoSpaceDE w:val="0"/>
      <w:autoSpaceDN w:val="0"/>
      <w:adjustRightInd w:val="0"/>
      <w:ind w:firstLine="567"/>
    </w:pPr>
    <w:rPr>
      <w:sz w:val="24"/>
      <w:szCs w:val="20"/>
    </w:rPr>
  </w:style>
  <w:style w:type="character" w:customStyle="1" w:styleId="NomalnywcityZnak">
    <w:name w:val="Nomalny wcięty Znak"/>
    <w:link w:val="Nomalnywcity"/>
    <w:rsid w:val="00F02E29"/>
    <w:rPr>
      <w:rFonts w:ascii="Arial" w:eastAsia="Times New Roman" w:hAnsi="Arial" w:cs="Times New Roman"/>
      <w:sz w:val="24"/>
      <w:szCs w:val="20"/>
      <w:lang w:eastAsia="pl-PL"/>
    </w:rPr>
  </w:style>
  <w:style w:type="character" w:customStyle="1" w:styleId="h2">
    <w:name w:val="h2"/>
    <w:basedOn w:val="Domylnaczcionkaakapitu"/>
    <w:rsid w:val="00F02E29"/>
  </w:style>
  <w:style w:type="character" w:customStyle="1" w:styleId="TabelaZnak1">
    <w:name w:val="Tabela Znak1"/>
    <w:rsid w:val="00F02E29"/>
    <w:rPr>
      <w:rFonts w:ascii="Arial" w:hAnsi="Arial"/>
      <w:bCs/>
      <w:szCs w:val="24"/>
      <w:lang w:val="pl-PL" w:eastAsia="pl-PL" w:bidi="ar-SA"/>
    </w:rPr>
  </w:style>
  <w:style w:type="paragraph" w:customStyle="1" w:styleId="Tab">
    <w:name w:val="Tab"/>
    <w:basedOn w:val="Normalny"/>
    <w:rsid w:val="00F02E29"/>
    <w:pPr>
      <w:keepNext/>
      <w:keepLines/>
      <w:numPr>
        <w:numId w:val="13"/>
      </w:numPr>
      <w:suppressAutoHyphens/>
      <w:spacing w:after="240" w:line="360" w:lineRule="auto"/>
    </w:pPr>
    <w:rPr>
      <w:rFonts w:ascii="Times New Roman" w:hAnsi="Times New Roman"/>
      <w:sz w:val="24"/>
      <w:lang w:eastAsia="ar-SA"/>
    </w:rPr>
  </w:style>
  <w:style w:type="paragraph" w:styleId="Tekstpodstawowy2">
    <w:name w:val="Body Text 2"/>
    <w:basedOn w:val="Normalny"/>
    <w:link w:val="Tekstpodstawowy2Znak"/>
    <w:unhideWhenUsed/>
    <w:rsid w:val="00F02E29"/>
    <w:pPr>
      <w:spacing w:after="120" w:line="480" w:lineRule="auto"/>
    </w:pPr>
  </w:style>
  <w:style w:type="character" w:customStyle="1" w:styleId="Tekstpodstawowy2Znak">
    <w:name w:val="Tekst podstawowy 2 Znak"/>
    <w:basedOn w:val="Domylnaczcionkaakapitu"/>
    <w:link w:val="Tekstpodstawowy2"/>
    <w:rsid w:val="00F02E29"/>
    <w:rPr>
      <w:rFonts w:ascii="Arial" w:eastAsia="Times New Roman" w:hAnsi="Arial" w:cs="Times New Roman"/>
      <w:szCs w:val="24"/>
      <w:lang w:eastAsia="pl-PL"/>
    </w:rPr>
  </w:style>
  <w:style w:type="paragraph" w:styleId="Tekstpodstawowy3">
    <w:name w:val="Body Text 3"/>
    <w:basedOn w:val="Normalny"/>
    <w:link w:val="Tekstpodstawowy3Znak"/>
    <w:uiPriority w:val="99"/>
    <w:semiHidden/>
    <w:unhideWhenUsed/>
    <w:rsid w:val="00F02E29"/>
    <w:pPr>
      <w:spacing w:after="120"/>
    </w:pPr>
    <w:rPr>
      <w:sz w:val="16"/>
      <w:szCs w:val="16"/>
    </w:rPr>
  </w:style>
  <w:style w:type="character" w:customStyle="1" w:styleId="Tekstpodstawowy3Znak">
    <w:name w:val="Tekst podstawowy 3 Znak"/>
    <w:basedOn w:val="Domylnaczcionkaakapitu"/>
    <w:link w:val="Tekstpodstawowy3"/>
    <w:uiPriority w:val="99"/>
    <w:semiHidden/>
    <w:rsid w:val="00F02E29"/>
    <w:rPr>
      <w:rFonts w:ascii="Arial" w:eastAsia="Times New Roman" w:hAnsi="Arial" w:cs="Times New Roman"/>
      <w:sz w:val="16"/>
      <w:szCs w:val="16"/>
      <w:lang w:eastAsia="pl-PL"/>
    </w:rPr>
  </w:style>
  <w:style w:type="paragraph" w:customStyle="1" w:styleId="dtz">
    <w:name w:val="dtz"/>
    <w:basedOn w:val="Normalny"/>
    <w:rsid w:val="00F02E29"/>
    <w:pPr>
      <w:spacing w:before="120" w:after="120"/>
      <w:jc w:val="center"/>
    </w:pPr>
    <w:rPr>
      <w:sz w:val="20"/>
      <w:szCs w:val="20"/>
    </w:rPr>
  </w:style>
  <w:style w:type="paragraph" w:styleId="Tekstpodstawowywcity">
    <w:name w:val="Body Text Indent"/>
    <w:basedOn w:val="Normalny"/>
    <w:link w:val="TekstpodstawowywcityZnak"/>
    <w:uiPriority w:val="99"/>
    <w:unhideWhenUsed/>
    <w:rsid w:val="00F02E29"/>
    <w:pPr>
      <w:spacing w:after="120"/>
      <w:ind w:left="283"/>
    </w:pPr>
    <w:rPr>
      <w:sz w:val="24"/>
    </w:rPr>
  </w:style>
  <w:style w:type="character" w:customStyle="1" w:styleId="TekstpodstawowywcityZnak">
    <w:name w:val="Tekst podstawowy wcięty Znak"/>
    <w:basedOn w:val="Domylnaczcionkaakapitu"/>
    <w:link w:val="Tekstpodstawowywcity"/>
    <w:uiPriority w:val="99"/>
    <w:rsid w:val="00F02E29"/>
    <w:rPr>
      <w:rFonts w:ascii="Arial" w:eastAsia="Times New Roman" w:hAnsi="Arial" w:cs="Times New Roman"/>
      <w:sz w:val="24"/>
      <w:szCs w:val="24"/>
      <w:lang w:eastAsia="pl-PL"/>
    </w:rPr>
  </w:style>
  <w:style w:type="paragraph" w:styleId="Podtytu">
    <w:name w:val="Subtitle"/>
    <w:basedOn w:val="Normalny"/>
    <w:next w:val="Normalny"/>
    <w:link w:val="PodtytuZnak"/>
    <w:qFormat/>
    <w:rsid w:val="00F02E29"/>
    <w:pPr>
      <w:spacing w:line="360" w:lineRule="auto"/>
      <w:jc w:val="center"/>
    </w:pPr>
    <w:rPr>
      <w:b/>
      <w:sz w:val="32"/>
      <w:szCs w:val="20"/>
    </w:rPr>
  </w:style>
  <w:style w:type="character" w:customStyle="1" w:styleId="PodtytuZnak">
    <w:name w:val="Podtytuł Znak"/>
    <w:basedOn w:val="Domylnaczcionkaakapitu"/>
    <w:link w:val="Podtytu"/>
    <w:rsid w:val="00F02E29"/>
    <w:rPr>
      <w:rFonts w:ascii="Arial" w:eastAsia="Times New Roman" w:hAnsi="Arial" w:cs="Times New Roman"/>
      <w:b/>
      <w:sz w:val="32"/>
      <w:szCs w:val="20"/>
      <w:lang w:eastAsia="pl-PL"/>
    </w:rPr>
  </w:style>
  <w:style w:type="paragraph" w:styleId="Tytu">
    <w:name w:val="Title"/>
    <w:basedOn w:val="Normalny"/>
    <w:next w:val="Podtytu"/>
    <w:link w:val="TytuZnak"/>
    <w:qFormat/>
    <w:rsid w:val="00F02E29"/>
    <w:pPr>
      <w:jc w:val="center"/>
    </w:pPr>
    <w:rPr>
      <w:b/>
      <w:sz w:val="56"/>
      <w:szCs w:val="20"/>
    </w:rPr>
  </w:style>
  <w:style w:type="character" w:customStyle="1" w:styleId="TytuZnak">
    <w:name w:val="Tytuł Znak"/>
    <w:basedOn w:val="Domylnaczcionkaakapitu"/>
    <w:link w:val="Tytu"/>
    <w:rsid w:val="00F02E29"/>
    <w:rPr>
      <w:rFonts w:ascii="Arial" w:eastAsia="Times New Roman" w:hAnsi="Arial" w:cs="Times New Roman"/>
      <w:b/>
      <w:sz w:val="56"/>
      <w:szCs w:val="20"/>
      <w:lang w:eastAsia="pl-PL"/>
    </w:rPr>
  </w:style>
  <w:style w:type="paragraph" w:styleId="Listapunktowana3">
    <w:name w:val="List Bullet 3"/>
    <w:basedOn w:val="Normalny"/>
    <w:autoRedefine/>
    <w:rsid w:val="00F02E29"/>
    <w:pPr>
      <w:numPr>
        <w:numId w:val="20"/>
      </w:numPr>
      <w:tabs>
        <w:tab w:val="clear" w:pos="643"/>
        <w:tab w:val="num" w:pos="926"/>
      </w:tabs>
      <w:spacing w:line="360" w:lineRule="auto"/>
      <w:ind w:left="926"/>
    </w:pPr>
    <w:rPr>
      <w:sz w:val="24"/>
    </w:rPr>
  </w:style>
  <w:style w:type="paragraph" w:styleId="Listapunktowana4">
    <w:name w:val="List Bullet 4"/>
    <w:basedOn w:val="Normalny"/>
    <w:autoRedefine/>
    <w:rsid w:val="00F02E29"/>
    <w:pPr>
      <w:numPr>
        <w:numId w:val="21"/>
      </w:numPr>
      <w:tabs>
        <w:tab w:val="clear" w:pos="926"/>
        <w:tab w:val="num" w:pos="1209"/>
      </w:tabs>
      <w:spacing w:line="360" w:lineRule="auto"/>
      <w:ind w:left="1209"/>
    </w:pPr>
    <w:rPr>
      <w:sz w:val="24"/>
    </w:rPr>
  </w:style>
  <w:style w:type="paragraph" w:styleId="Listapunktowana5">
    <w:name w:val="List Bullet 5"/>
    <w:basedOn w:val="Normalny"/>
    <w:autoRedefine/>
    <w:rsid w:val="00F02E29"/>
    <w:pPr>
      <w:numPr>
        <w:numId w:val="22"/>
      </w:numPr>
      <w:tabs>
        <w:tab w:val="clear" w:pos="1209"/>
        <w:tab w:val="num" w:pos="1492"/>
      </w:tabs>
      <w:spacing w:line="360" w:lineRule="auto"/>
      <w:ind w:left="1492"/>
    </w:pPr>
    <w:rPr>
      <w:sz w:val="24"/>
    </w:rPr>
  </w:style>
  <w:style w:type="paragraph" w:customStyle="1" w:styleId="Tytutabeli">
    <w:name w:val="Tytuł tabeli"/>
    <w:basedOn w:val="Normalny"/>
    <w:rsid w:val="00F02E29"/>
    <w:pPr>
      <w:keepNext/>
      <w:spacing w:after="120"/>
      <w:jc w:val="center"/>
    </w:pPr>
    <w:rPr>
      <w:sz w:val="24"/>
    </w:rPr>
  </w:style>
  <w:style w:type="paragraph" w:customStyle="1" w:styleId="Tytuyzdj">
    <w:name w:val="Tytuły zdjęć"/>
    <w:basedOn w:val="Normalny"/>
    <w:rsid w:val="00F02E29"/>
    <w:pPr>
      <w:spacing w:after="180"/>
      <w:jc w:val="center"/>
    </w:pPr>
    <w:rPr>
      <w:sz w:val="24"/>
      <w:szCs w:val="20"/>
    </w:rPr>
  </w:style>
  <w:style w:type="paragraph" w:customStyle="1" w:styleId="Standartowywcity">
    <w:name w:val="Standartowy wcięty"/>
    <w:basedOn w:val="Normalny"/>
    <w:rsid w:val="00F02E29"/>
    <w:pPr>
      <w:spacing w:line="360" w:lineRule="auto"/>
      <w:ind w:firstLine="567"/>
    </w:pPr>
    <w:rPr>
      <w:sz w:val="24"/>
    </w:rPr>
  </w:style>
  <w:style w:type="paragraph" w:styleId="Tekstpodstawowyzwciciem">
    <w:name w:val="Body Text First Indent"/>
    <w:basedOn w:val="Tekstpodstawowy"/>
    <w:link w:val="TekstpodstawowyzwciciemZnak"/>
    <w:rsid w:val="00F02E29"/>
    <w:pPr>
      <w:tabs>
        <w:tab w:val="right" w:leader="dot" w:pos="9060"/>
      </w:tabs>
      <w:spacing w:after="120" w:line="360" w:lineRule="auto"/>
      <w:ind w:firstLine="210"/>
      <w:jc w:val="both"/>
    </w:pPr>
    <w:rPr>
      <w:rFonts w:ascii="Arial" w:hAnsi="Arial" w:cs="Arial"/>
      <w:sz w:val="24"/>
    </w:rPr>
  </w:style>
  <w:style w:type="character" w:customStyle="1" w:styleId="TekstpodstawowyzwciciemZnak">
    <w:name w:val="Tekst podstawowy z wcięciem Znak"/>
    <w:basedOn w:val="TekstpodstawowyZnak"/>
    <w:link w:val="Tekstpodstawowyzwciciem"/>
    <w:rsid w:val="00F02E29"/>
    <w:rPr>
      <w:rFonts w:ascii="Arial" w:eastAsia="Times New Roman" w:hAnsi="Arial" w:cs="Arial"/>
      <w:sz w:val="24"/>
      <w:szCs w:val="20"/>
      <w:lang w:eastAsia="pl-PL"/>
    </w:rPr>
  </w:style>
  <w:style w:type="paragraph" w:customStyle="1" w:styleId="Noras">
    <w:name w:val="Noras"/>
    <w:basedOn w:val="Normalny"/>
    <w:rsid w:val="00F02E29"/>
    <w:pPr>
      <w:spacing w:before="240" w:after="60" w:line="360" w:lineRule="exact"/>
    </w:pPr>
    <w:rPr>
      <w:rFonts w:ascii="Times New Roman" w:hAnsi="Times New Roman"/>
      <w:sz w:val="24"/>
    </w:rPr>
  </w:style>
  <w:style w:type="paragraph" w:customStyle="1" w:styleId="dotyczy">
    <w:name w:val="dotyczy:"/>
    <w:basedOn w:val="Normalny"/>
    <w:rsid w:val="00F02E29"/>
    <w:pPr>
      <w:tabs>
        <w:tab w:val="left" w:pos="964"/>
      </w:tabs>
      <w:overflowPunct w:val="0"/>
      <w:autoSpaceDE w:val="0"/>
      <w:autoSpaceDN w:val="0"/>
      <w:adjustRightInd w:val="0"/>
      <w:spacing w:before="120" w:after="120"/>
      <w:ind w:left="964" w:hanging="964"/>
      <w:textAlignment w:val="baseline"/>
    </w:pPr>
    <w:rPr>
      <w:i/>
      <w:sz w:val="20"/>
      <w:szCs w:val="20"/>
    </w:rPr>
  </w:style>
  <w:style w:type="paragraph" w:styleId="Tekstpodstawowywcity2">
    <w:name w:val="Body Text Indent 2"/>
    <w:basedOn w:val="Normalny"/>
    <w:link w:val="Tekstpodstawowywcity2Znak"/>
    <w:rsid w:val="00F02E29"/>
    <w:pPr>
      <w:spacing w:after="120" w:line="480" w:lineRule="auto"/>
      <w:ind w:left="283"/>
    </w:pPr>
    <w:rPr>
      <w:sz w:val="24"/>
      <w:szCs w:val="20"/>
    </w:rPr>
  </w:style>
  <w:style w:type="character" w:customStyle="1" w:styleId="Tekstpodstawowywcity2Znak">
    <w:name w:val="Tekst podstawowy wcięty 2 Znak"/>
    <w:basedOn w:val="Domylnaczcionkaakapitu"/>
    <w:link w:val="Tekstpodstawowywcity2"/>
    <w:rsid w:val="00F02E29"/>
    <w:rPr>
      <w:rFonts w:ascii="Arial" w:eastAsia="Times New Roman" w:hAnsi="Arial" w:cs="Times New Roman"/>
      <w:sz w:val="24"/>
      <w:szCs w:val="20"/>
      <w:lang w:eastAsia="pl-PL"/>
    </w:rPr>
  </w:style>
  <w:style w:type="paragraph" w:customStyle="1" w:styleId="adres">
    <w:name w:val="adres"/>
    <w:basedOn w:val="Normalny"/>
    <w:rsid w:val="00F02E29"/>
    <w:pPr>
      <w:overflowPunct w:val="0"/>
      <w:autoSpaceDE w:val="0"/>
      <w:autoSpaceDN w:val="0"/>
      <w:adjustRightInd w:val="0"/>
      <w:spacing w:line="340" w:lineRule="exact"/>
      <w:ind w:left="4963" w:hanging="859"/>
      <w:jc w:val="left"/>
      <w:textAlignment w:val="baseline"/>
    </w:pPr>
    <w:rPr>
      <w:b/>
      <w:bCs/>
      <w:noProof/>
      <w:sz w:val="26"/>
      <w:szCs w:val="20"/>
    </w:rPr>
  </w:style>
  <w:style w:type="paragraph" w:customStyle="1" w:styleId="standartowywcity0">
    <w:name w:val="standartowywcity"/>
    <w:basedOn w:val="Normalny"/>
    <w:rsid w:val="00F02E29"/>
    <w:pPr>
      <w:spacing w:line="360" w:lineRule="auto"/>
      <w:ind w:firstLine="567"/>
    </w:pPr>
    <w:rPr>
      <w:rFonts w:cs="Arial"/>
      <w:sz w:val="24"/>
    </w:rPr>
  </w:style>
  <w:style w:type="paragraph" w:customStyle="1" w:styleId="TekstAkapit">
    <w:name w:val="Tekst Akapit"/>
    <w:link w:val="TekstAkapitZnak"/>
    <w:rsid w:val="00F02E29"/>
    <w:pPr>
      <w:spacing w:after="0" w:line="240" w:lineRule="auto"/>
      <w:ind w:firstLine="567"/>
      <w:jc w:val="both"/>
    </w:pPr>
    <w:rPr>
      <w:rFonts w:ascii="Arial" w:eastAsia="Times New Roman" w:hAnsi="Arial" w:cs="Times New Roman"/>
      <w:sz w:val="24"/>
      <w:szCs w:val="20"/>
      <w:lang w:eastAsia="pl-PL"/>
    </w:rPr>
  </w:style>
  <w:style w:type="character" w:customStyle="1" w:styleId="TekstAkapitZnak">
    <w:name w:val="Tekst Akapit Znak"/>
    <w:basedOn w:val="Domylnaczcionkaakapitu"/>
    <w:link w:val="TekstAkapit"/>
    <w:rsid w:val="00F02E29"/>
    <w:rPr>
      <w:rFonts w:ascii="Arial" w:eastAsia="Times New Roman" w:hAnsi="Arial" w:cs="Times New Roman"/>
      <w:sz w:val="24"/>
      <w:szCs w:val="20"/>
      <w:lang w:eastAsia="pl-PL"/>
    </w:rPr>
  </w:style>
  <w:style w:type="paragraph" w:customStyle="1" w:styleId="Wyliczanka-">
    <w:name w:val="Wyliczanka -"/>
    <w:link w:val="Wyliczanka-ZnakZnak"/>
    <w:rsid w:val="00F02E29"/>
    <w:pPr>
      <w:numPr>
        <w:numId w:val="23"/>
      </w:numPr>
      <w:tabs>
        <w:tab w:val="left" w:pos="357"/>
      </w:tabs>
      <w:spacing w:after="0" w:line="240" w:lineRule="auto"/>
    </w:pPr>
    <w:rPr>
      <w:rFonts w:ascii="Arial" w:eastAsia="Times New Roman" w:hAnsi="Arial" w:cs="Times New Roman"/>
      <w:sz w:val="24"/>
      <w:szCs w:val="20"/>
      <w:lang w:eastAsia="pl-PL"/>
    </w:rPr>
  </w:style>
  <w:style w:type="character" w:customStyle="1" w:styleId="Wyliczanka-ZnakZnak">
    <w:name w:val="Wyliczanka - Znak Znak"/>
    <w:basedOn w:val="Domylnaczcionkaakapitu"/>
    <w:link w:val="Wyliczanka-"/>
    <w:rsid w:val="00F02E29"/>
    <w:rPr>
      <w:rFonts w:ascii="Arial" w:eastAsia="Times New Roman" w:hAnsi="Arial" w:cs="Times New Roman"/>
      <w:sz w:val="24"/>
      <w:szCs w:val="20"/>
      <w:lang w:eastAsia="pl-PL"/>
    </w:rPr>
  </w:style>
  <w:style w:type="paragraph" w:customStyle="1" w:styleId="Wyliczanka">
    <w:name w:val="Wyliczanka"/>
    <w:rsid w:val="00F02E29"/>
    <w:pPr>
      <w:numPr>
        <w:numId w:val="24"/>
      </w:numPr>
      <w:spacing w:after="0" w:line="240" w:lineRule="auto"/>
    </w:pPr>
    <w:rPr>
      <w:rFonts w:ascii="Arial" w:eastAsia="Times New Roman" w:hAnsi="Arial" w:cs="Times New Roman"/>
      <w:sz w:val="24"/>
      <w:szCs w:val="24"/>
      <w:lang w:eastAsia="pl-PL"/>
    </w:rPr>
  </w:style>
  <w:style w:type="paragraph" w:customStyle="1" w:styleId="Tabela-opis">
    <w:name w:val="Tabela - opis"/>
    <w:rsid w:val="00F02E29"/>
    <w:pPr>
      <w:spacing w:after="0" w:line="240" w:lineRule="auto"/>
      <w:jc w:val="center"/>
    </w:pPr>
    <w:rPr>
      <w:rFonts w:ascii="Arial" w:eastAsia="Times New Roman" w:hAnsi="Arial" w:cs="Times New Roman"/>
      <w:lang w:eastAsia="pl-PL"/>
    </w:rPr>
  </w:style>
  <w:style w:type="paragraph" w:customStyle="1" w:styleId="Wnioski">
    <w:name w:val="Wnioski"/>
    <w:rsid w:val="00F02E29"/>
    <w:pPr>
      <w:numPr>
        <w:numId w:val="25"/>
      </w:numPr>
      <w:spacing w:after="0" w:line="240" w:lineRule="auto"/>
      <w:jc w:val="both"/>
    </w:pPr>
    <w:rPr>
      <w:rFonts w:ascii="Arial" w:eastAsia="Times New Roman" w:hAnsi="Arial" w:cs="Times New Roman"/>
      <w:sz w:val="24"/>
      <w:szCs w:val="20"/>
      <w:lang w:eastAsia="pl-PL"/>
    </w:rPr>
  </w:style>
  <w:style w:type="paragraph" w:customStyle="1" w:styleId="Lista123">
    <w:name w:val="Lista 1. 2. 3."/>
    <w:rsid w:val="00F02E29"/>
    <w:pPr>
      <w:numPr>
        <w:numId w:val="26"/>
      </w:numPr>
      <w:tabs>
        <w:tab w:val="left" w:pos="357"/>
      </w:tabs>
      <w:spacing w:after="0" w:line="240" w:lineRule="auto"/>
      <w:ind w:left="357" w:hanging="357"/>
      <w:jc w:val="both"/>
    </w:pPr>
    <w:rPr>
      <w:rFonts w:ascii="Arial" w:eastAsia="Times New Roman" w:hAnsi="Arial" w:cs="Times New Roman"/>
      <w:sz w:val="24"/>
      <w:szCs w:val="24"/>
      <w:lang w:eastAsia="pl-PL"/>
    </w:rPr>
  </w:style>
  <w:style w:type="paragraph" w:customStyle="1" w:styleId="Rysunek">
    <w:name w:val="Rysunek"/>
    <w:next w:val="TekstAkapit"/>
    <w:rsid w:val="00F02E29"/>
    <w:pPr>
      <w:spacing w:after="0" w:line="240" w:lineRule="auto"/>
      <w:jc w:val="center"/>
    </w:pPr>
    <w:rPr>
      <w:rFonts w:ascii="Arial" w:eastAsia="Times New Roman" w:hAnsi="Arial" w:cs="Times New Roman"/>
      <w:lang w:eastAsia="pl-PL"/>
    </w:rPr>
  </w:style>
  <w:style w:type="paragraph" w:styleId="Poprawka">
    <w:name w:val="Revision"/>
    <w:hidden/>
    <w:uiPriority w:val="99"/>
    <w:semiHidden/>
    <w:rsid w:val="00305D2E"/>
    <w:pPr>
      <w:spacing w:after="0" w:line="240" w:lineRule="auto"/>
    </w:pPr>
    <w:rPr>
      <w:rFonts w:ascii="Arial" w:eastAsia="Times New Roman" w:hAnsi="Arial" w:cs="Times New Roman"/>
      <w:sz w:val="24"/>
      <w:szCs w:val="24"/>
      <w:lang w:eastAsia="pl-PL"/>
    </w:rPr>
  </w:style>
</w:styles>
</file>

<file path=word/webSettings.xml><?xml version="1.0" encoding="utf-8"?>
<w:webSettings xmlns:r="http://schemas.openxmlformats.org/officeDocument/2006/relationships" xmlns:w="http://schemas.openxmlformats.org/wordprocessingml/2006/main">
  <w:divs>
    <w:div w:id="11687219">
      <w:bodyDiv w:val="1"/>
      <w:marLeft w:val="0"/>
      <w:marRight w:val="0"/>
      <w:marTop w:val="0"/>
      <w:marBottom w:val="0"/>
      <w:divBdr>
        <w:top w:val="none" w:sz="0" w:space="0" w:color="auto"/>
        <w:left w:val="none" w:sz="0" w:space="0" w:color="auto"/>
        <w:bottom w:val="none" w:sz="0" w:space="0" w:color="auto"/>
        <w:right w:val="none" w:sz="0" w:space="0" w:color="auto"/>
      </w:divBdr>
    </w:div>
    <w:div w:id="200674693">
      <w:bodyDiv w:val="1"/>
      <w:marLeft w:val="0"/>
      <w:marRight w:val="0"/>
      <w:marTop w:val="0"/>
      <w:marBottom w:val="0"/>
      <w:divBdr>
        <w:top w:val="none" w:sz="0" w:space="0" w:color="auto"/>
        <w:left w:val="none" w:sz="0" w:space="0" w:color="auto"/>
        <w:bottom w:val="none" w:sz="0" w:space="0" w:color="auto"/>
        <w:right w:val="none" w:sz="0" w:space="0" w:color="auto"/>
      </w:divBdr>
    </w:div>
    <w:div w:id="333532398">
      <w:bodyDiv w:val="1"/>
      <w:marLeft w:val="0"/>
      <w:marRight w:val="0"/>
      <w:marTop w:val="0"/>
      <w:marBottom w:val="0"/>
      <w:divBdr>
        <w:top w:val="none" w:sz="0" w:space="0" w:color="auto"/>
        <w:left w:val="none" w:sz="0" w:space="0" w:color="auto"/>
        <w:bottom w:val="none" w:sz="0" w:space="0" w:color="auto"/>
        <w:right w:val="none" w:sz="0" w:space="0" w:color="auto"/>
      </w:divBdr>
    </w:div>
    <w:div w:id="365109184">
      <w:bodyDiv w:val="1"/>
      <w:marLeft w:val="0"/>
      <w:marRight w:val="0"/>
      <w:marTop w:val="0"/>
      <w:marBottom w:val="0"/>
      <w:divBdr>
        <w:top w:val="none" w:sz="0" w:space="0" w:color="auto"/>
        <w:left w:val="none" w:sz="0" w:space="0" w:color="auto"/>
        <w:bottom w:val="none" w:sz="0" w:space="0" w:color="auto"/>
        <w:right w:val="none" w:sz="0" w:space="0" w:color="auto"/>
      </w:divBdr>
    </w:div>
    <w:div w:id="658383555">
      <w:bodyDiv w:val="1"/>
      <w:marLeft w:val="0"/>
      <w:marRight w:val="0"/>
      <w:marTop w:val="0"/>
      <w:marBottom w:val="0"/>
      <w:divBdr>
        <w:top w:val="none" w:sz="0" w:space="0" w:color="auto"/>
        <w:left w:val="none" w:sz="0" w:space="0" w:color="auto"/>
        <w:bottom w:val="none" w:sz="0" w:space="0" w:color="auto"/>
        <w:right w:val="none" w:sz="0" w:space="0" w:color="auto"/>
      </w:divBdr>
    </w:div>
    <w:div w:id="1456364917">
      <w:bodyDiv w:val="1"/>
      <w:marLeft w:val="0"/>
      <w:marRight w:val="0"/>
      <w:marTop w:val="0"/>
      <w:marBottom w:val="0"/>
      <w:divBdr>
        <w:top w:val="none" w:sz="0" w:space="0" w:color="auto"/>
        <w:left w:val="none" w:sz="0" w:space="0" w:color="auto"/>
        <w:bottom w:val="none" w:sz="0" w:space="0" w:color="auto"/>
        <w:right w:val="none" w:sz="0" w:space="0" w:color="auto"/>
      </w:divBdr>
    </w:div>
    <w:div w:id="1567841052">
      <w:bodyDiv w:val="1"/>
      <w:marLeft w:val="0"/>
      <w:marRight w:val="0"/>
      <w:marTop w:val="0"/>
      <w:marBottom w:val="0"/>
      <w:divBdr>
        <w:top w:val="none" w:sz="0" w:space="0" w:color="auto"/>
        <w:left w:val="none" w:sz="0" w:space="0" w:color="auto"/>
        <w:bottom w:val="none" w:sz="0" w:space="0" w:color="auto"/>
        <w:right w:val="none" w:sz="0" w:space="0" w:color="auto"/>
      </w:divBdr>
    </w:div>
    <w:div w:id="213150910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image" Target="media/image3.jpeg"/><Relationship Id="rId18" Type="http://schemas.openxmlformats.org/officeDocument/2006/relationships/image" Target="media/image8.jpeg"/><Relationship Id="rId26" Type="http://schemas.openxmlformats.org/officeDocument/2006/relationships/hyperlink" Target="https://pl.wikipedia.org/wiki/Postawa" TargetMode="External"/><Relationship Id="rId3" Type="http://schemas.openxmlformats.org/officeDocument/2006/relationships/styles" Target="styles.xml"/><Relationship Id="rId21" Type="http://schemas.openxmlformats.org/officeDocument/2006/relationships/hyperlink" Target="https://pl.wikipedia.org/wiki/No%C5%9Bno%C5%9B%C4%87" TargetMode="External"/><Relationship Id="rId7" Type="http://schemas.openxmlformats.org/officeDocument/2006/relationships/endnotes" Target="endnotes.xml"/><Relationship Id="rId12" Type="http://schemas.openxmlformats.org/officeDocument/2006/relationships/image" Target="media/image2.jpeg"/><Relationship Id="rId17" Type="http://schemas.openxmlformats.org/officeDocument/2006/relationships/image" Target="media/image7.jpeg"/><Relationship Id="rId25" Type="http://schemas.openxmlformats.org/officeDocument/2006/relationships/hyperlink" Target="https://pl.wikipedia.org/wiki/J%C4%99zyk_angielski" TargetMode="External"/><Relationship Id="rId2" Type="http://schemas.openxmlformats.org/officeDocument/2006/relationships/numbering" Target="numbering.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hyperlink" Target="https://pl.wikipedia.org/wiki/Oczyszczalnia_%C5%9Bciek%C3%B3w"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hyperlink" Target="https://pl.wikipedia.org/wiki/Skr%C3%B3towiec" TargetMode="Externa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5.png"/><Relationship Id="rId23" Type="http://schemas.openxmlformats.org/officeDocument/2006/relationships/chart" Target="charts/chart1.xml"/><Relationship Id="rId28" Type="http://schemas.openxmlformats.org/officeDocument/2006/relationships/hyperlink" Target="https://pl.wikipedia.org/wiki/Kolej" TargetMode="External"/><Relationship Id="rId262" Type="http://schemas.microsoft.com/office/2011/relationships/commentsExtended" Target="commentsExtended.xml"/><Relationship Id="rId10" Type="http://schemas.openxmlformats.org/officeDocument/2006/relationships/footer" Target="footer1.xml"/><Relationship Id="rId19" Type="http://schemas.openxmlformats.org/officeDocument/2006/relationships/image" Target="media/image9.png"/><Relationship Id="rId31" Type="http://schemas.openxmlformats.org/officeDocument/2006/relationships/fontTable" Target="fontTable.xml"/><Relationship Id="rId261" Type="http://schemas.microsoft.com/office/2011/relationships/people" Target="people.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image" Target="media/image4.jpeg"/><Relationship Id="rId22" Type="http://schemas.openxmlformats.org/officeDocument/2006/relationships/hyperlink" Target="https://pl.wikipedia.org/wiki/Prefabrykat" TargetMode="External"/><Relationship Id="rId27" Type="http://schemas.openxmlformats.org/officeDocument/2006/relationships/hyperlink" Target="https://pl.wikipedia.org/wiki/Autostrada" TargetMode="External"/><Relationship Id="rId30" Type="http://schemas.openxmlformats.org/officeDocument/2006/relationships/hyperlink" Target="https://pl.wikipedia.org/wiki/Wysypisko_%C5%9Bmieci" TargetMode="External"/></Relationships>
</file>

<file path=word/_rels/footer1.xml.rels><?xml version="1.0" encoding="UTF-8" standalone="yes"?>
<Relationships xmlns="http://schemas.openxmlformats.org/package/2006/relationships"><Relationship Id="rId1" Type="http://schemas.openxmlformats.org/officeDocument/2006/relationships/image" Target="media/image1.png"/></Relationships>
</file>

<file path=word/_rels/footer2.xml.rels><?xml version="1.0" encoding="UTF-8" standalone="yes"?>
<Relationships xmlns="http://schemas.openxmlformats.org/package/2006/relationships"><Relationship Id="rId1" Type="http://schemas.openxmlformats.org/officeDocument/2006/relationships/image" Target="media/image1.png"/></Relationships>
</file>

<file path=word/charts/_rels/chart1.xml.rels><?xml version="1.0" encoding="UTF-8" standalone="yes"?>
<Relationships xmlns="http://schemas.openxmlformats.org/package/2006/relationships"><Relationship Id="rId1" Type="http://schemas.openxmlformats.org/officeDocument/2006/relationships/oleObject" Target="file:///C:\Documents%20and%20Settings\annakos\Pulpit\AHP\AHPv2007%20GORLICE.xlsm"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pl-PL"/>
  <c:style val="40"/>
  <c:chart>
    <c:title>
      <c:layout/>
    </c:title>
    <c:view3D>
      <c:rotX val="0"/>
      <c:rotY val="0"/>
      <c:perspective val="30"/>
    </c:view3D>
    <c:plotArea>
      <c:layout/>
      <c:bar3DChart>
        <c:barDir val="col"/>
        <c:grouping val="clustered"/>
        <c:varyColors val="1"/>
        <c:ser>
          <c:idx val="0"/>
          <c:order val="0"/>
          <c:tx>
            <c:strRef>
              <c:f>Podsumowanie!$B$5</c:f>
              <c:strCache>
                <c:ptCount val="1"/>
                <c:pt idx="0">
                  <c:v>Wyniki wariantów</c:v>
                </c:pt>
              </c:strCache>
            </c:strRef>
          </c:tx>
          <c:dLbls>
            <c:spPr>
              <a:noFill/>
              <a:ln>
                <a:noFill/>
              </a:ln>
              <a:effectLst/>
            </c:spPr>
            <c:showVal val="1"/>
            <c:extLst>
              <c:ext xmlns:c15="http://schemas.microsoft.com/office/drawing/2012/chart" uri="{CE6537A1-D6FC-4f65-9D91-7224C49458BB}">
                <c15:showLeaderLines val="0"/>
              </c:ext>
            </c:extLst>
          </c:dLbls>
          <c:cat>
            <c:strRef>
              <c:f>Podsumowanie!$C$4:$E$4</c:f>
              <c:strCache>
                <c:ptCount val="3"/>
                <c:pt idx="0">
                  <c:v>wariant W1</c:v>
                </c:pt>
                <c:pt idx="1">
                  <c:v>wariant W2</c:v>
                </c:pt>
                <c:pt idx="2">
                  <c:v>wariant W3</c:v>
                </c:pt>
              </c:strCache>
            </c:strRef>
          </c:cat>
          <c:val>
            <c:numRef>
              <c:f>Podsumowanie!$C$5:$E$5</c:f>
              <c:numCache>
                <c:formatCode>0.00%</c:formatCode>
                <c:ptCount val="3"/>
                <c:pt idx="0">
                  <c:v>0.48923924775263083</c:v>
                </c:pt>
                <c:pt idx="1">
                  <c:v>0.27541180118165287</c:v>
                </c:pt>
                <c:pt idx="2">
                  <c:v>0.23534895106571649</c:v>
                </c:pt>
              </c:numCache>
            </c:numRef>
          </c:val>
        </c:ser>
        <c:dLbls>
          <c:showVal val="1"/>
        </c:dLbls>
        <c:gapWidth val="75"/>
        <c:shape val="box"/>
        <c:axId val="76688384"/>
        <c:axId val="48263936"/>
        <c:axId val="0"/>
      </c:bar3DChart>
      <c:catAx>
        <c:axId val="76688384"/>
        <c:scaling>
          <c:orientation val="minMax"/>
        </c:scaling>
        <c:axPos val="b"/>
        <c:numFmt formatCode="0%" sourceLinked="0"/>
        <c:majorTickMark val="none"/>
        <c:tickLblPos val="nextTo"/>
        <c:crossAx val="48263936"/>
        <c:crosses val="autoZero"/>
        <c:auto val="1"/>
        <c:lblAlgn val="ctr"/>
        <c:lblOffset val="100"/>
      </c:catAx>
      <c:valAx>
        <c:axId val="48263936"/>
        <c:scaling>
          <c:orientation val="minMax"/>
        </c:scaling>
        <c:axPos val="l"/>
        <c:numFmt formatCode="0.00%" sourceLinked="1"/>
        <c:majorTickMark val="none"/>
        <c:tickLblPos val="nextTo"/>
        <c:crossAx val="76688384"/>
        <c:crosses val="autoZero"/>
        <c:crossBetween val="between"/>
      </c:valAx>
    </c:plotArea>
    <c:plotVisOnly val="1"/>
    <c:dispBlanksAs val="gap"/>
  </c:chart>
  <c:externalData r:id="rId1"/>
</c:chartSpace>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D22BC83B-14F9-4F59-98B0-611E2498CC6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88</Pages>
  <Words>43154</Words>
  <Characters>258926</Characters>
  <Application>Microsoft Office Word</Application>
  <DocSecurity>0</DocSecurity>
  <Lines>2157</Lines>
  <Paragraphs>602</Paragraphs>
  <ScaleCrop>false</ScaleCrop>
  <HeadingPairs>
    <vt:vector size="2" baseType="variant">
      <vt:variant>
        <vt:lpstr>Tytuł</vt:lpstr>
      </vt:variant>
      <vt:variant>
        <vt:i4>1</vt:i4>
      </vt:variant>
    </vt:vector>
  </HeadingPairs>
  <TitlesOfParts>
    <vt:vector size="1" baseType="lpstr">
      <vt:lpstr/>
    </vt:vector>
  </TitlesOfParts>
  <Company>EKKOM</Company>
  <LinksUpToDate>false</LinksUpToDate>
  <CharactersWithSpaces>301478</CharactersWithSpaces>
  <SharedDoc>false</SharedDoc>
  <HLinks>
    <vt:vector size="972" baseType="variant">
      <vt:variant>
        <vt:i4>8061035</vt:i4>
      </vt:variant>
      <vt:variant>
        <vt:i4>2240</vt:i4>
      </vt:variant>
      <vt:variant>
        <vt:i4>0</vt:i4>
      </vt:variant>
      <vt:variant>
        <vt:i4>5</vt:i4>
      </vt:variant>
      <vt:variant>
        <vt:lpwstr>http://geoserwis.gdos.gov.pl/mapy/</vt:lpwstr>
      </vt:variant>
      <vt:variant>
        <vt:lpwstr/>
      </vt:variant>
      <vt:variant>
        <vt:i4>6881405</vt:i4>
      </vt:variant>
      <vt:variant>
        <vt:i4>2237</vt:i4>
      </vt:variant>
      <vt:variant>
        <vt:i4>0</vt:i4>
      </vt:variant>
      <vt:variant>
        <vt:i4>5</vt:i4>
      </vt:variant>
      <vt:variant>
        <vt:lpwstr>http://korytarze.pl/mapa/mapa-korytarzy-ekologicznych-w-polsce</vt:lpwstr>
      </vt:variant>
      <vt:variant>
        <vt:lpwstr/>
      </vt:variant>
      <vt:variant>
        <vt:i4>7929902</vt:i4>
      </vt:variant>
      <vt:variant>
        <vt:i4>2234</vt:i4>
      </vt:variant>
      <vt:variant>
        <vt:i4>0</vt:i4>
      </vt:variant>
      <vt:variant>
        <vt:i4>5</vt:i4>
      </vt:variant>
      <vt:variant>
        <vt:lpwstr>http://klimada.mos.gov.pl/</vt:lpwstr>
      </vt:variant>
      <vt:variant>
        <vt:lpwstr/>
      </vt:variant>
      <vt:variant>
        <vt:i4>8126591</vt:i4>
      </vt:variant>
      <vt:variant>
        <vt:i4>2231</vt:i4>
      </vt:variant>
      <vt:variant>
        <vt:i4>0</vt:i4>
      </vt:variant>
      <vt:variant>
        <vt:i4>5</vt:i4>
      </vt:variant>
      <vt:variant>
        <vt:lpwstr>http://geoportal.kzgw.gov.pl/imap/</vt:lpwstr>
      </vt:variant>
      <vt:variant>
        <vt:lpwstr/>
      </vt:variant>
      <vt:variant>
        <vt:i4>4522014</vt:i4>
      </vt:variant>
      <vt:variant>
        <vt:i4>2228</vt:i4>
      </vt:variant>
      <vt:variant>
        <vt:i4>0</vt:i4>
      </vt:variant>
      <vt:variant>
        <vt:i4>5</vt:i4>
      </vt:variant>
      <vt:variant>
        <vt:lpwstr>http://geoportal.kzgw.gov.pl/gptkzgw/</vt:lpwstr>
      </vt:variant>
      <vt:variant>
        <vt:lpwstr/>
      </vt:variant>
      <vt:variant>
        <vt:i4>5111902</vt:i4>
      </vt:variant>
      <vt:variant>
        <vt:i4>2225</vt:i4>
      </vt:variant>
      <vt:variant>
        <vt:i4>0</vt:i4>
      </vt:variant>
      <vt:variant>
        <vt:i4>5</vt:i4>
      </vt:variant>
      <vt:variant>
        <vt:lpwstr>http://epsh.pgi.gov.pl/epsh/</vt:lpwstr>
      </vt:variant>
      <vt:variant>
        <vt:lpwstr/>
      </vt:variant>
      <vt:variant>
        <vt:i4>1310751</vt:i4>
      </vt:variant>
      <vt:variant>
        <vt:i4>2222</vt:i4>
      </vt:variant>
      <vt:variant>
        <vt:i4>0</vt:i4>
      </vt:variant>
      <vt:variant>
        <vt:i4>5</vt:i4>
      </vt:variant>
      <vt:variant>
        <vt:lpwstr>http://bazagis.pgi.gov.pl/website/cbdg/viewer.htm</vt:lpwstr>
      </vt:variant>
      <vt:variant>
        <vt:lpwstr/>
      </vt:variant>
      <vt:variant>
        <vt:i4>6488139</vt:i4>
      </vt:variant>
      <vt:variant>
        <vt:i4>2219</vt:i4>
      </vt:variant>
      <vt:variant>
        <vt:i4>0</vt:i4>
      </vt:variant>
      <vt:variant>
        <vt:i4>5</vt:i4>
      </vt:variant>
      <vt:variant>
        <vt:lpwstr>http://komisjafaunistyczna.pl/?page_id=10</vt:lpwstr>
      </vt:variant>
      <vt:variant>
        <vt:lpwstr/>
      </vt:variant>
      <vt:variant>
        <vt:i4>7405669</vt:i4>
      </vt:variant>
      <vt:variant>
        <vt:i4>2216</vt:i4>
      </vt:variant>
      <vt:variant>
        <vt:i4>0</vt:i4>
      </vt:variant>
      <vt:variant>
        <vt:i4>5</vt:i4>
      </vt:variant>
      <vt:variant>
        <vt:lpwstr>http://www.iop.krakow.pl/PlazyGady/gatunki</vt:lpwstr>
      </vt:variant>
      <vt:variant>
        <vt:lpwstr/>
      </vt:variant>
      <vt:variant>
        <vt:i4>7209016</vt:i4>
      </vt:variant>
      <vt:variant>
        <vt:i4>2213</vt:i4>
      </vt:variant>
      <vt:variant>
        <vt:i4>0</vt:i4>
      </vt:variant>
      <vt:variant>
        <vt:i4>5</vt:i4>
      </vt:variant>
      <vt:variant>
        <vt:lpwstr>http://www.iop.krakow.pl/ssaki/</vt:lpwstr>
      </vt:variant>
      <vt:variant>
        <vt:lpwstr/>
      </vt:variant>
      <vt:variant>
        <vt:i4>262144</vt:i4>
      </vt:variant>
      <vt:variant>
        <vt:i4>2210</vt:i4>
      </vt:variant>
      <vt:variant>
        <vt:i4>0</vt:i4>
      </vt:variant>
      <vt:variant>
        <vt:i4>5</vt:i4>
      </vt:variant>
      <vt:variant>
        <vt:lpwstr>https://www.igipz.pan.pl/Regiony-geobotaniczne-zgik.html</vt:lpwstr>
      </vt:variant>
      <vt:variant>
        <vt:lpwstr/>
      </vt:variant>
      <vt:variant>
        <vt:i4>7667819</vt:i4>
      </vt:variant>
      <vt:variant>
        <vt:i4>2207</vt:i4>
      </vt:variant>
      <vt:variant>
        <vt:i4>0</vt:i4>
      </vt:variant>
      <vt:variant>
        <vt:i4>5</vt:i4>
      </vt:variant>
      <vt:variant>
        <vt:lpwstr>http://prawo.legeo.pl/prawo/rozporzadzenie-ministra-srodowiska-z-dnia-9-listopada-2011-r-w-sprawie-klasyfikacji-stanu-ekologicznego-potencjalu-ekologicznego-i-stanu-chemicznego-jednolitych-czesci-wod-powierzchniowych/?on=18.11.2014</vt:lpwstr>
      </vt:variant>
      <vt:variant>
        <vt:lpwstr/>
      </vt:variant>
      <vt:variant>
        <vt:i4>6029352</vt:i4>
      </vt:variant>
      <vt:variant>
        <vt:i4>2198</vt:i4>
      </vt:variant>
      <vt:variant>
        <vt:i4>0</vt:i4>
      </vt:variant>
      <vt:variant>
        <vt:i4>5</vt:i4>
      </vt:variant>
      <vt:variant>
        <vt:lpwstr>https://pl.wikipedia.org/wiki/Wysypisko_%C5%9Bmieci</vt:lpwstr>
      </vt:variant>
      <vt:variant>
        <vt:lpwstr/>
      </vt:variant>
      <vt:variant>
        <vt:i4>3932241</vt:i4>
      </vt:variant>
      <vt:variant>
        <vt:i4>2195</vt:i4>
      </vt:variant>
      <vt:variant>
        <vt:i4>0</vt:i4>
      </vt:variant>
      <vt:variant>
        <vt:i4>5</vt:i4>
      </vt:variant>
      <vt:variant>
        <vt:lpwstr>https://pl.wikipedia.org/wiki/Oczyszczalnia_%C5%9Bciek%C3%B3w</vt:lpwstr>
      </vt:variant>
      <vt:variant>
        <vt:lpwstr/>
      </vt:variant>
      <vt:variant>
        <vt:i4>2424934</vt:i4>
      </vt:variant>
      <vt:variant>
        <vt:i4>2192</vt:i4>
      </vt:variant>
      <vt:variant>
        <vt:i4>0</vt:i4>
      </vt:variant>
      <vt:variant>
        <vt:i4>5</vt:i4>
      </vt:variant>
      <vt:variant>
        <vt:lpwstr>https://pl.wikipedia.org/wiki/Kolej</vt:lpwstr>
      </vt:variant>
      <vt:variant>
        <vt:lpwstr/>
      </vt:variant>
      <vt:variant>
        <vt:i4>4259857</vt:i4>
      </vt:variant>
      <vt:variant>
        <vt:i4>2189</vt:i4>
      </vt:variant>
      <vt:variant>
        <vt:i4>0</vt:i4>
      </vt:variant>
      <vt:variant>
        <vt:i4>5</vt:i4>
      </vt:variant>
      <vt:variant>
        <vt:lpwstr>https://pl.wikipedia.org/wiki/Autostrada</vt:lpwstr>
      </vt:variant>
      <vt:variant>
        <vt:lpwstr/>
      </vt:variant>
      <vt:variant>
        <vt:i4>4390915</vt:i4>
      </vt:variant>
      <vt:variant>
        <vt:i4>2186</vt:i4>
      </vt:variant>
      <vt:variant>
        <vt:i4>0</vt:i4>
      </vt:variant>
      <vt:variant>
        <vt:i4>5</vt:i4>
      </vt:variant>
      <vt:variant>
        <vt:lpwstr>https://pl.wikipedia.org/wiki/Postawa</vt:lpwstr>
      </vt:variant>
      <vt:variant>
        <vt:lpwstr/>
      </vt:variant>
      <vt:variant>
        <vt:i4>7274578</vt:i4>
      </vt:variant>
      <vt:variant>
        <vt:i4>2183</vt:i4>
      </vt:variant>
      <vt:variant>
        <vt:i4>0</vt:i4>
      </vt:variant>
      <vt:variant>
        <vt:i4>5</vt:i4>
      </vt:variant>
      <vt:variant>
        <vt:lpwstr>https://pl.wikipedia.org/wiki/J%C4%99zyk_angielski</vt:lpwstr>
      </vt:variant>
      <vt:variant>
        <vt:lpwstr/>
      </vt:variant>
      <vt:variant>
        <vt:i4>5636115</vt:i4>
      </vt:variant>
      <vt:variant>
        <vt:i4>2180</vt:i4>
      </vt:variant>
      <vt:variant>
        <vt:i4>0</vt:i4>
      </vt:variant>
      <vt:variant>
        <vt:i4>5</vt:i4>
      </vt:variant>
      <vt:variant>
        <vt:lpwstr>https://pl.wikipedia.org/wiki/Skr%C3%B3towiec</vt:lpwstr>
      </vt:variant>
      <vt:variant>
        <vt:lpwstr/>
      </vt:variant>
      <vt:variant>
        <vt:i4>7405676</vt:i4>
      </vt:variant>
      <vt:variant>
        <vt:i4>1271</vt:i4>
      </vt:variant>
      <vt:variant>
        <vt:i4>0</vt:i4>
      </vt:variant>
      <vt:variant>
        <vt:i4>5</vt:i4>
      </vt:variant>
      <vt:variant>
        <vt:lpwstr>http://ziemianarozdrozu.pl/</vt:lpwstr>
      </vt:variant>
      <vt:variant>
        <vt:lpwstr/>
      </vt:variant>
      <vt:variant>
        <vt:i4>1048624</vt:i4>
      </vt:variant>
      <vt:variant>
        <vt:i4>848</vt:i4>
      </vt:variant>
      <vt:variant>
        <vt:i4>0</vt:i4>
      </vt:variant>
      <vt:variant>
        <vt:i4>5</vt:i4>
      </vt:variant>
      <vt:variant>
        <vt:lpwstr/>
      </vt:variant>
      <vt:variant>
        <vt:lpwstr>_Toc471971284</vt:lpwstr>
      </vt:variant>
      <vt:variant>
        <vt:i4>1048624</vt:i4>
      </vt:variant>
      <vt:variant>
        <vt:i4>842</vt:i4>
      </vt:variant>
      <vt:variant>
        <vt:i4>0</vt:i4>
      </vt:variant>
      <vt:variant>
        <vt:i4>5</vt:i4>
      </vt:variant>
      <vt:variant>
        <vt:lpwstr/>
      </vt:variant>
      <vt:variant>
        <vt:lpwstr>_Toc471971283</vt:lpwstr>
      </vt:variant>
      <vt:variant>
        <vt:i4>1048624</vt:i4>
      </vt:variant>
      <vt:variant>
        <vt:i4>836</vt:i4>
      </vt:variant>
      <vt:variant>
        <vt:i4>0</vt:i4>
      </vt:variant>
      <vt:variant>
        <vt:i4>5</vt:i4>
      </vt:variant>
      <vt:variant>
        <vt:lpwstr/>
      </vt:variant>
      <vt:variant>
        <vt:lpwstr>_Toc471971282</vt:lpwstr>
      </vt:variant>
      <vt:variant>
        <vt:i4>1048624</vt:i4>
      </vt:variant>
      <vt:variant>
        <vt:i4>830</vt:i4>
      </vt:variant>
      <vt:variant>
        <vt:i4>0</vt:i4>
      </vt:variant>
      <vt:variant>
        <vt:i4>5</vt:i4>
      </vt:variant>
      <vt:variant>
        <vt:lpwstr/>
      </vt:variant>
      <vt:variant>
        <vt:lpwstr>_Toc471971281</vt:lpwstr>
      </vt:variant>
      <vt:variant>
        <vt:i4>1048624</vt:i4>
      </vt:variant>
      <vt:variant>
        <vt:i4>824</vt:i4>
      </vt:variant>
      <vt:variant>
        <vt:i4>0</vt:i4>
      </vt:variant>
      <vt:variant>
        <vt:i4>5</vt:i4>
      </vt:variant>
      <vt:variant>
        <vt:lpwstr/>
      </vt:variant>
      <vt:variant>
        <vt:lpwstr>_Toc471971280</vt:lpwstr>
      </vt:variant>
      <vt:variant>
        <vt:i4>2031664</vt:i4>
      </vt:variant>
      <vt:variant>
        <vt:i4>818</vt:i4>
      </vt:variant>
      <vt:variant>
        <vt:i4>0</vt:i4>
      </vt:variant>
      <vt:variant>
        <vt:i4>5</vt:i4>
      </vt:variant>
      <vt:variant>
        <vt:lpwstr/>
      </vt:variant>
      <vt:variant>
        <vt:lpwstr>_Toc471971279</vt:lpwstr>
      </vt:variant>
      <vt:variant>
        <vt:i4>2031664</vt:i4>
      </vt:variant>
      <vt:variant>
        <vt:i4>812</vt:i4>
      </vt:variant>
      <vt:variant>
        <vt:i4>0</vt:i4>
      </vt:variant>
      <vt:variant>
        <vt:i4>5</vt:i4>
      </vt:variant>
      <vt:variant>
        <vt:lpwstr/>
      </vt:variant>
      <vt:variant>
        <vt:lpwstr>_Toc471971278</vt:lpwstr>
      </vt:variant>
      <vt:variant>
        <vt:i4>2031664</vt:i4>
      </vt:variant>
      <vt:variant>
        <vt:i4>806</vt:i4>
      </vt:variant>
      <vt:variant>
        <vt:i4>0</vt:i4>
      </vt:variant>
      <vt:variant>
        <vt:i4>5</vt:i4>
      </vt:variant>
      <vt:variant>
        <vt:lpwstr/>
      </vt:variant>
      <vt:variant>
        <vt:lpwstr>_Toc471971277</vt:lpwstr>
      </vt:variant>
      <vt:variant>
        <vt:i4>2031664</vt:i4>
      </vt:variant>
      <vt:variant>
        <vt:i4>800</vt:i4>
      </vt:variant>
      <vt:variant>
        <vt:i4>0</vt:i4>
      </vt:variant>
      <vt:variant>
        <vt:i4>5</vt:i4>
      </vt:variant>
      <vt:variant>
        <vt:lpwstr/>
      </vt:variant>
      <vt:variant>
        <vt:lpwstr>_Toc471971276</vt:lpwstr>
      </vt:variant>
      <vt:variant>
        <vt:i4>2031664</vt:i4>
      </vt:variant>
      <vt:variant>
        <vt:i4>794</vt:i4>
      </vt:variant>
      <vt:variant>
        <vt:i4>0</vt:i4>
      </vt:variant>
      <vt:variant>
        <vt:i4>5</vt:i4>
      </vt:variant>
      <vt:variant>
        <vt:lpwstr/>
      </vt:variant>
      <vt:variant>
        <vt:lpwstr>_Toc471971275</vt:lpwstr>
      </vt:variant>
      <vt:variant>
        <vt:i4>2031664</vt:i4>
      </vt:variant>
      <vt:variant>
        <vt:i4>788</vt:i4>
      </vt:variant>
      <vt:variant>
        <vt:i4>0</vt:i4>
      </vt:variant>
      <vt:variant>
        <vt:i4>5</vt:i4>
      </vt:variant>
      <vt:variant>
        <vt:lpwstr/>
      </vt:variant>
      <vt:variant>
        <vt:lpwstr>_Toc471971274</vt:lpwstr>
      </vt:variant>
      <vt:variant>
        <vt:i4>2031664</vt:i4>
      </vt:variant>
      <vt:variant>
        <vt:i4>782</vt:i4>
      </vt:variant>
      <vt:variant>
        <vt:i4>0</vt:i4>
      </vt:variant>
      <vt:variant>
        <vt:i4>5</vt:i4>
      </vt:variant>
      <vt:variant>
        <vt:lpwstr/>
      </vt:variant>
      <vt:variant>
        <vt:lpwstr>_Toc471971273</vt:lpwstr>
      </vt:variant>
      <vt:variant>
        <vt:i4>2031664</vt:i4>
      </vt:variant>
      <vt:variant>
        <vt:i4>776</vt:i4>
      </vt:variant>
      <vt:variant>
        <vt:i4>0</vt:i4>
      </vt:variant>
      <vt:variant>
        <vt:i4>5</vt:i4>
      </vt:variant>
      <vt:variant>
        <vt:lpwstr/>
      </vt:variant>
      <vt:variant>
        <vt:lpwstr>_Toc471971272</vt:lpwstr>
      </vt:variant>
      <vt:variant>
        <vt:i4>2031664</vt:i4>
      </vt:variant>
      <vt:variant>
        <vt:i4>770</vt:i4>
      </vt:variant>
      <vt:variant>
        <vt:i4>0</vt:i4>
      </vt:variant>
      <vt:variant>
        <vt:i4>5</vt:i4>
      </vt:variant>
      <vt:variant>
        <vt:lpwstr/>
      </vt:variant>
      <vt:variant>
        <vt:lpwstr>_Toc471971271</vt:lpwstr>
      </vt:variant>
      <vt:variant>
        <vt:i4>2031664</vt:i4>
      </vt:variant>
      <vt:variant>
        <vt:i4>764</vt:i4>
      </vt:variant>
      <vt:variant>
        <vt:i4>0</vt:i4>
      </vt:variant>
      <vt:variant>
        <vt:i4>5</vt:i4>
      </vt:variant>
      <vt:variant>
        <vt:lpwstr/>
      </vt:variant>
      <vt:variant>
        <vt:lpwstr>_Toc471971270</vt:lpwstr>
      </vt:variant>
      <vt:variant>
        <vt:i4>1966128</vt:i4>
      </vt:variant>
      <vt:variant>
        <vt:i4>758</vt:i4>
      </vt:variant>
      <vt:variant>
        <vt:i4>0</vt:i4>
      </vt:variant>
      <vt:variant>
        <vt:i4>5</vt:i4>
      </vt:variant>
      <vt:variant>
        <vt:lpwstr/>
      </vt:variant>
      <vt:variant>
        <vt:lpwstr>_Toc471971269</vt:lpwstr>
      </vt:variant>
      <vt:variant>
        <vt:i4>1966128</vt:i4>
      </vt:variant>
      <vt:variant>
        <vt:i4>752</vt:i4>
      </vt:variant>
      <vt:variant>
        <vt:i4>0</vt:i4>
      </vt:variant>
      <vt:variant>
        <vt:i4>5</vt:i4>
      </vt:variant>
      <vt:variant>
        <vt:lpwstr/>
      </vt:variant>
      <vt:variant>
        <vt:lpwstr>_Toc471971268</vt:lpwstr>
      </vt:variant>
      <vt:variant>
        <vt:i4>1966128</vt:i4>
      </vt:variant>
      <vt:variant>
        <vt:i4>746</vt:i4>
      </vt:variant>
      <vt:variant>
        <vt:i4>0</vt:i4>
      </vt:variant>
      <vt:variant>
        <vt:i4>5</vt:i4>
      </vt:variant>
      <vt:variant>
        <vt:lpwstr/>
      </vt:variant>
      <vt:variant>
        <vt:lpwstr>_Toc471971267</vt:lpwstr>
      </vt:variant>
      <vt:variant>
        <vt:i4>1966128</vt:i4>
      </vt:variant>
      <vt:variant>
        <vt:i4>740</vt:i4>
      </vt:variant>
      <vt:variant>
        <vt:i4>0</vt:i4>
      </vt:variant>
      <vt:variant>
        <vt:i4>5</vt:i4>
      </vt:variant>
      <vt:variant>
        <vt:lpwstr/>
      </vt:variant>
      <vt:variant>
        <vt:lpwstr>_Toc471971266</vt:lpwstr>
      </vt:variant>
      <vt:variant>
        <vt:i4>1966128</vt:i4>
      </vt:variant>
      <vt:variant>
        <vt:i4>734</vt:i4>
      </vt:variant>
      <vt:variant>
        <vt:i4>0</vt:i4>
      </vt:variant>
      <vt:variant>
        <vt:i4>5</vt:i4>
      </vt:variant>
      <vt:variant>
        <vt:lpwstr/>
      </vt:variant>
      <vt:variant>
        <vt:lpwstr>_Toc471971265</vt:lpwstr>
      </vt:variant>
      <vt:variant>
        <vt:i4>1966128</vt:i4>
      </vt:variant>
      <vt:variant>
        <vt:i4>728</vt:i4>
      </vt:variant>
      <vt:variant>
        <vt:i4>0</vt:i4>
      </vt:variant>
      <vt:variant>
        <vt:i4>5</vt:i4>
      </vt:variant>
      <vt:variant>
        <vt:lpwstr/>
      </vt:variant>
      <vt:variant>
        <vt:lpwstr>_Toc471971264</vt:lpwstr>
      </vt:variant>
      <vt:variant>
        <vt:i4>1966128</vt:i4>
      </vt:variant>
      <vt:variant>
        <vt:i4>722</vt:i4>
      </vt:variant>
      <vt:variant>
        <vt:i4>0</vt:i4>
      </vt:variant>
      <vt:variant>
        <vt:i4>5</vt:i4>
      </vt:variant>
      <vt:variant>
        <vt:lpwstr/>
      </vt:variant>
      <vt:variant>
        <vt:lpwstr>_Toc471971263</vt:lpwstr>
      </vt:variant>
      <vt:variant>
        <vt:i4>1966128</vt:i4>
      </vt:variant>
      <vt:variant>
        <vt:i4>716</vt:i4>
      </vt:variant>
      <vt:variant>
        <vt:i4>0</vt:i4>
      </vt:variant>
      <vt:variant>
        <vt:i4>5</vt:i4>
      </vt:variant>
      <vt:variant>
        <vt:lpwstr/>
      </vt:variant>
      <vt:variant>
        <vt:lpwstr>_Toc471971262</vt:lpwstr>
      </vt:variant>
      <vt:variant>
        <vt:i4>1966128</vt:i4>
      </vt:variant>
      <vt:variant>
        <vt:i4>710</vt:i4>
      </vt:variant>
      <vt:variant>
        <vt:i4>0</vt:i4>
      </vt:variant>
      <vt:variant>
        <vt:i4>5</vt:i4>
      </vt:variant>
      <vt:variant>
        <vt:lpwstr/>
      </vt:variant>
      <vt:variant>
        <vt:lpwstr>_Toc471971261</vt:lpwstr>
      </vt:variant>
      <vt:variant>
        <vt:i4>1966128</vt:i4>
      </vt:variant>
      <vt:variant>
        <vt:i4>704</vt:i4>
      </vt:variant>
      <vt:variant>
        <vt:i4>0</vt:i4>
      </vt:variant>
      <vt:variant>
        <vt:i4>5</vt:i4>
      </vt:variant>
      <vt:variant>
        <vt:lpwstr/>
      </vt:variant>
      <vt:variant>
        <vt:lpwstr>_Toc471971260</vt:lpwstr>
      </vt:variant>
      <vt:variant>
        <vt:i4>1900592</vt:i4>
      </vt:variant>
      <vt:variant>
        <vt:i4>698</vt:i4>
      </vt:variant>
      <vt:variant>
        <vt:i4>0</vt:i4>
      </vt:variant>
      <vt:variant>
        <vt:i4>5</vt:i4>
      </vt:variant>
      <vt:variant>
        <vt:lpwstr/>
      </vt:variant>
      <vt:variant>
        <vt:lpwstr>_Toc471971259</vt:lpwstr>
      </vt:variant>
      <vt:variant>
        <vt:i4>1900592</vt:i4>
      </vt:variant>
      <vt:variant>
        <vt:i4>692</vt:i4>
      </vt:variant>
      <vt:variant>
        <vt:i4>0</vt:i4>
      </vt:variant>
      <vt:variant>
        <vt:i4>5</vt:i4>
      </vt:variant>
      <vt:variant>
        <vt:lpwstr/>
      </vt:variant>
      <vt:variant>
        <vt:lpwstr>_Toc471971258</vt:lpwstr>
      </vt:variant>
      <vt:variant>
        <vt:i4>1900592</vt:i4>
      </vt:variant>
      <vt:variant>
        <vt:i4>686</vt:i4>
      </vt:variant>
      <vt:variant>
        <vt:i4>0</vt:i4>
      </vt:variant>
      <vt:variant>
        <vt:i4>5</vt:i4>
      </vt:variant>
      <vt:variant>
        <vt:lpwstr/>
      </vt:variant>
      <vt:variant>
        <vt:lpwstr>_Toc471971257</vt:lpwstr>
      </vt:variant>
      <vt:variant>
        <vt:i4>1900592</vt:i4>
      </vt:variant>
      <vt:variant>
        <vt:i4>680</vt:i4>
      </vt:variant>
      <vt:variant>
        <vt:i4>0</vt:i4>
      </vt:variant>
      <vt:variant>
        <vt:i4>5</vt:i4>
      </vt:variant>
      <vt:variant>
        <vt:lpwstr/>
      </vt:variant>
      <vt:variant>
        <vt:lpwstr>_Toc471971256</vt:lpwstr>
      </vt:variant>
      <vt:variant>
        <vt:i4>1900592</vt:i4>
      </vt:variant>
      <vt:variant>
        <vt:i4>674</vt:i4>
      </vt:variant>
      <vt:variant>
        <vt:i4>0</vt:i4>
      </vt:variant>
      <vt:variant>
        <vt:i4>5</vt:i4>
      </vt:variant>
      <vt:variant>
        <vt:lpwstr/>
      </vt:variant>
      <vt:variant>
        <vt:lpwstr>_Toc471971255</vt:lpwstr>
      </vt:variant>
      <vt:variant>
        <vt:i4>1900592</vt:i4>
      </vt:variant>
      <vt:variant>
        <vt:i4>668</vt:i4>
      </vt:variant>
      <vt:variant>
        <vt:i4>0</vt:i4>
      </vt:variant>
      <vt:variant>
        <vt:i4>5</vt:i4>
      </vt:variant>
      <vt:variant>
        <vt:lpwstr/>
      </vt:variant>
      <vt:variant>
        <vt:lpwstr>_Toc471971254</vt:lpwstr>
      </vt:variant>
      <vt:variant>
        <vt:i4>1900592</vt:i4>
      </vt:variant>
      <vt:variant>
        <vt:i4>662</vt:i4>
      </vt:variant>
      <vt:variant>
        <vt:i4>0</vt:i4>
      </vt:variant>
      <vt:variant>
        <vt:i4>5</vt:i4>
      </vt:variant>
      <vt:variant>
        <vt:lpwstr/>
      </vt:variant>
      <vt:variant>
        <vt:lpwstr>_Toc471971253</vt:lpwstr>
      </vt:variant>
      <vt:variant>
        <vt:i4>1900592</vt:i4>
      </vt:variant>
      <vt:variant>
        <vt:i4>656</vt:i4>
      </vt:variant>
      <vt:variant>
        <vt:i4>0</vt:i4>
      </vt:variant>
      <vt:variant>
        <vt:i4>5</vt:i4>
      </vt:variant>
      <vt:variant>
        <vt:lpwstr/>
      </vt:variant>
      <vt:variant>
        <vt:lpwstr>_Toc471971252</vt:lpwstr>
      </vt:variant>
      <vt:variant>
        <vt:i4>1900592</vt:i4>
      </vt:variant>
      <vt:variant>
        <vt:i4>650</vt:i4>
      </vt:variant>
      <vt:variant>
        <vt:i4>0</vt:i4>
      </vt:variant>
      <vt:variant>
        <vt:i4>5</vt:i4>
      </vt:variant>
      <vt:variant>
        <vt:lpwstr/>
      </vt:variant>
      <vt:variant>
        <vt:lpwstr>_Toc471971251</vt:lpwstr>
      </vt:variant>
      <vt:variant>
        <vt:i4>1900592</vt:i4>
      </vt:variant>
      <vt:variant>
        <vt:i4>644</vt:i4>
      </vt:variant>
      <vt:variant>
        <vt:i4>0</vt:i4>
      </vt:variant>
      <vt:variant>
        <vt:i4>5</vt:i4>
      </vt:variant>
      <vt:variant>
        <vt:lpwstr/>
      </vt:variant>
      <vt:variant>
        <vt:lpwstr>_Toc471971250</vt:lpwstr>
      </vt:variant>
      <vt:variant>
        <vt:i4>1835056</vt:i4>
      </vt:variant>
      <vt:variant>
        <vt:i4>638</vt:i4>
      </vt:variant>
      <vt:variant>
        <vt:i4>0</vt:i4>
      </vt:variant>
      <vt:variant>
        <vt:i4>5</vt:i4>
      </vt:variant>
      <vt:variant>
        <vt:lpwstr/>
      </vt:variant>
      <vt:variant>
        <vt:lpwstr>_Toc471971249</vt:lpwstr>
      </vt:variant>
      <vt:variant>
        <vt:i4>1835056</vt:i4>
      </vt:variant>
      <vt:variant>
        <vt:i4>632</vt:i4>
      </vt:variant>
      <vt:variant>
        <vt:i4>0</vt:i4>
      </vt:variant>
      <vt:variant>
        <vt:i4>5</vt:i4>
      </vt:variant>
      <vt:variant>
        <vt:lpwstr/>
      </vt:variant>
      <vt:variant>
        <vt:lpwstr>_Toc471971248</vt:lpwstr>
      </vt:variant>
      <vt:variant>
        <vt:i4>1835056</vt:i4>
      </vt:variant>
      <vt:variant>
        <vt:i4>626</vt:i4>
      </vt:variant>
      <vt:variant>
        <vt:i4>0</vt:i4>
      </vt:variant>
      <vt:variant>
        <vt:i4>5</vt:i4>
      </vt:variant>
      <vt:variant>
        <vt:lpwstr/>
      </vt:variant>
      <vt:variant>
        <vt:lpwstr>_Toc471971247</vt:lpwstr>
      </vt:variant>
      <vt:variant>
        <vt:i4>1835056</vt:i4>
      </vt:variant>
      <vt:variant>
        <vt:i4>620</vt:i4>
      </vt:variant>
      <vt:variant>
        <vt:i4>0</vt:i4>
      </vt:variant>
      <vt:variant>
        <vt:i4>5</vt:i4>
      </vt:variant>
      <vt:variant>
        <vt:lpwstr/>
      </vt:variant>
      <vt:variant>
        <vt:lpwstr>_Toc471971246</vt:lpwstr>
      </vt:variant>
      <vt:variant>
        <vt:i4>1835056</vt:i4>
      </vt:variant>
      <vt:variant>
        <vt:i4>614</vt:i4>
      </vt:variant>
      <vt:variant>
        <vt:i4>0</vt:i4>
      </vt:variant>
      <vt:variant>
        <vt:i4>5</vt:i4>
      </vt:variant>
      <vt:variant>
        <vt:lpwstr/>
      </vt:variant>
      <vt:variant>
        <vt:lpwstr>_Toc471971245</vt:lpwstr>
      </vt:variant>
      <vt:variant>
        <vt:i4>1835056</vt:i4>
      </vt:variant>
      <vt:variant>
        <vt:i4>608</vt:i4>
      </vt:variant>
      <vt:variant>
        <vt:i4>0</vt:i4>
      </vt:variant>
      <vt:variant>
        <vt:i4>5</vt:i4>
      </vt:variant>
      <vt:variant>
        <vt:lpwstr/>
      </vt:variant>
      <vt:variant>
        <vt:lpwstr>_Toc471971244</vt:lpwstr>
      </vt:variant>
      <vt:variant>
        <vt:i4>1835056</vt:i4>
      </vt:variant>
      <vt:variant>
        <vt:i4>602</vt:i4>
      </vt:variant>
      <vt:variant>
        <vt:i4>0</vt:i4>
      </vt:variant>
      <vt:variant>
        <vt:i4>5</vt:i4>
      </vt:variant>
      <vt:variant>
        <vt:lpwstr/>
      </vt:variant>
      <vt:variant>
        <vt:lpwstr>_Toc471971243</vt:lpwstr>
      </vt:variant>
      <vt:variant>
        <vt:i4>1835056</vt:i4>
      </vt:variant>
      <vt:variant>
        <vt:i4>596</vt:i4>
      </vt:variant>
      <vt:variant>
        <vt:i4>0</vt:i4>
      </vt:variant>
      <vt:variant>
        <vt:i4>5</vt:i4>
      </vt:variant>
      <vt:variant>
        <vt:lpwstr/>
      </vt:variant>
      <vt:variant>
        <vt:lpwstr>_Toc471971242</vt:lpwstr>
      </vt:variant>
      <vt:variant>
        <vt:i4>1835056</vt:i4>
      </vt:variant>
      <vt:variant>
        <vt:i4>590</vt:i4>
      </vt:variant>
      <vt:variant>
        <vt:i4>0</vt:i4>
      </vt:variant>
      <vt:variant>
        <vt:i4>5</vt:i4>
      </vt:variant>
      <vt:variant>
        <vt:lpwstr/>
      </vt:variant>
      <vt:variant>
        <vt:lpwstr>_Toc471971241</vt:lpwstr>
      </vt:variant>
      <vt:variant>
        <vt:i4>1835056</vt:i4>
      </vt:variant>
      <vt:variant>
        <vt:i4>584</vt:i4>
      </vt:variant>
      <vt:variant>
        <vt:i4>0</vt:i4>
      </vt:variant>
      <vt:variant>
        <vt:i4>5</vt:i4>
      </vt:variant>
      <vt:variant>
        <vt:lpwstr/>
      </vt:variant>
      <vt:variant>
        <vt:lpwstr>_Toc471971240</vt:lpwstr>
      </vt:variant>
      <vt:variant>
        <vt:i4>1769520</vt:i4>
      </vt:variant>
      <vt:variant>
        <vt:i4>578</vt:i4>
      </vt:variant>
      <vt:variant>
        <vt:i4>0</vt:i4>
      </vt:variant>
      <vt:variant>
        <vt:i4>5</vt:i4>
      </vt:variant>
      <vt:variant>
        <vt:lpwstr/>
      </vt:variant>
      <vt:variant>
        <vt:lpwstr>_Toc471971239</vt:lpwstr>
      </vt:variant>
      <vt:variant>
        <vt:i4>1769520</vt:i4>
      </vt:variant>
      <vt:variant>
        <vt:i4>572</vt:i4>
      </vt:variant>
      <vt:variant>
        <vt:i4>0</vt:i4>
      </vt:variant>
      <vt:variant>
        <vt:i4>5</vt:i4>
      </vt:variant>
      <vt:variant>
        <vt:lpwstr/>
      </vt:variant>
      <vt:variant>
        <vt:lpwstr>_Toc471971238</vt:lpwstr>
      </vt:variant>
      <vt:variant>
        <vt:i4>1769520</vt:i4>
      </vt:variant>
      <vt:variant>
        <vt:i4>566</vt:i4>
      </vt:variant>
      <vt:variant>
        <vt:i4>0</vt:i4>
      </vt:variant>
      <vt:variant>
        <vt:i4>5</vt:i4>
      </vt:variant>
      <vt:variant>
        <vt:lpwstr/>
      </vt:variant>
      <vt:variant>
        <vt:lpwstr>_Toc471971237</vt:lpwstr>
      </vt:variant>
      <vt:variant>
        <vt:i4>1769520</vt:i4>
      </vt:variant>
      <vt:variant>
        <vt:i4>560</vt:i4>
      </vt:variant>
      <vt:variant>
        <vt:i4>0</vt:i4>
      </vt:variant>
      <vt:variant>
        <vt:i4>5</vt:i4>
      </vt:variant>
      <vt:variant>
        <vt:lpwstr/>
      </vt:variant>
      <vt:variant>
        <vt:lpwstr>_Toc471971236</vt:lpwstr>
      </vt:variant>
      <vt:variant>
        <vt:i4>1769520</vt:i4>
      </vt:variant>
      <vt:variant>
        <vt:i4>554</vt:i4>
      </vt:variant>
      <vt:variant>
        <vt:i4>0</vt:i4>
      </vt:variant>
      <vt:variant>
        <vt:i4>5</vt:i4>
      </vt:variant>
      <vt:variant>
        <vt:lpwstr/>
      </vt:variant>
      <vt:variant>
        <vt:lpwstr>_Toc471971235</vt:lpwstr>
      </vt:variant>
      <vt:variant>
        <vt:i4>1769520</vt:i4>
      </vt:variant>
      <vt:variant>
        <vt:i4>548</vt:i4>
      </vt:variant>
      <vt:variant>
        <vt:i4>0</vt:i4>
      </vt:variant>
      <vt:variant>
        <vt:i4>5</vt:i4>
      </vt:variant>
      <vt:variant>
        <vt:lpwstr/>
      </vt:variant>
      <vt:variant>
        <vt:lpwstr>_Toc471971234</vt:lpwstr>
      </vt:variant>
      <vt:variant>
        <vt:i4>1769520</vt:i4>
      </vt:variant>
      <vt:variant>
        <vt:i4>542</vt:i4>
      </vt:variant>
      <vt:variant>
        <vt:i4>0</vt:i4>
      </vt:variant>
      <vt:variant>
        <vt:i4>5</vt:i4>
      </vt:variant>
      <vt:variant>
        <vt:lpwstr/>
      </vt:variant>
      <vt:variant>
        <vt:lpwstr>_Toc471971233</vt:lpwstr>
      </vt:variant>
      <vt:variant>
        <vt:i4>1769520</vt:i4>
      </vt:variant>
      <vt:variant>
        <vt:i4>536</vt:i4>
      </vt:variant>
      <vt:variant>
        <vt:i4>0</vt:i4>
      </vt:variant>
      <vt:variant>
        <vt:i4>5</vt:i4>
      </vt:variant>
      <vt:variant>
        <vt:lpwstr/>
      </vt:variant>
      <vt:variant>
        <vt:lpwstr>_Toc471971232</vt:lpwstr>
      </vt:variant>
      <vt:variant>
        <vt:i4>1769520</vt:i4>
      </vt:variant>
      <vt:variant>
        <vt:i4>530</vt:i4>
      </vt:variant>
      <vt:variant>
        <vt:i4>0</vt:i4>
      </vt:variant>
      <vt:variant>
        <vt:i4>5</vt:i4>
      </vt:variant>
      <vt:variant>
        <vt:lpwstr/>
      </vt:variant>
      <vt:variant>
        <vt:lpwstr>_Toc471971231</vt:lpwstr>
      </vt:variant>
      <vt:variant>
        <vt:i4>1769520</vt:i4>
      </vt:variant>
      <vt:variant>
        <vt:i4>524</vt:i4>
      </vt:variant>
      <vt:variant>
        <vt:i4>0</vt:i4>
      </vt:variant>
      <vt:variant>
        <vt:i4>5</vt:i4>
      </vt:variant>
      <vt:variant>
        <vt:lpwstr/>
      </vt:variant>
      <vt:variant>
        <vt:lpwstr>_Toc471971230</vt:lpwstr>
      </vt:variant>
      <vt:variant>
        <vt:i4>1703984</vt:i4>
      </vt:variant>
      <vt:variant>
        <vt:i4>518</vt:i4>
      </vt:variant>
      <vt:variant>
        <vt:i4>0</vt:i4>
      </vt:variant>
      <vt:variant>
        <vt:i4>5</vt:i4>
      </vt:variant>
      <vt:variant>
        <vt:lpwstr/>
      </vt:variant>
      <vt:variant>
        <vt:lpwstr>_Toc471971229</vt:lpwstr>
      </vt:variant>
      <vt:variant>
        <vt:i4>1703984</vt:i4>
      </vt:variant>
      <vt:variant>
        <vt:i4>512</vt:i4>
      </vt:variant>
      <vt:variant>
        <vt:i4>0</vt:i4>
      </vt:variant>
      <vt:variant>
        <vt:i4>5</vt:i4>
      </vt:variant>
      <vt:variant>
        <vt:lpwstr/>
      </vt:variant>
      <vt:variant>
        <vt:lpwstr>_Toc471971228</vt:lpwstr>
      </vt:variant>
      <vt:variant>
        <vt:i4>1703984</vt:i4>
      </vt:variant>
      <vt:variant>
        <vt:i4>506</vt:i4>
      </vt:variant>
      <vt:variant>
        <vt:i4>0</vt:i4>
      </vt:variant>
      <vt:variant>
        <vt:i4>5</vt:i4>
      </vt:variant>
      <vt:variant>
        <vt:lpwstr/>
      </vt:variant>
      <vt:variant>
        <vt:lpwstr>_Toc471971227</vt:lpwstr>
      </vt:variant>
      <vt:variant>
        <vt:i4>1703984</vt:i4>
      </vt:variant>
      <vt:variant>
        <vt:i4>500</vt:i4>
      </vt:variant>
      <vt:variant>
        <vt:i4>0</vt:i4>
      </vt:variant>
      <vt:variant>
        <vt:i4>5</vt:i4>
      </vt:variant>
      <vt:variant>
        <vt:lpwstr/>
      </vt:variant>
      <vt:variant>
        <vt:lpwstr>_Toc471971226</vt:lpwstr>
      </vt:variant>
      <vt:variant>
        <vt:i4>1703984</vt:i4>
      </vt:variant>
      <vt:variant>
        <vt:i4>494</vt:i4>
      </vt:variant>
      <vt:variant>
        <vt:i4>0</vt:i4>
      </vt:variant>
      <vt:variant>
        <vt:i4>5</vt:i4>
      </vt:variant>
      <vt:variant>
        <vt:lpwstr/>
      </vt:variant>
      <vt:variant>
        <vt:lpwstr>_Toc471971225</vt:lpwstr>
      </vt:variant>
      <vt:variant>
        <vt:i4>1703984</vt:i4>
      </vt:variant>
      <vt:variant>
        <vt:i4>488</vt:i4>
      </vt:variant>
      <vt:variant>
        <vt:i4>0</vt:i4>
      </vt:variant>
      <vt:variant>
        <vt:i4>5</vt:i4>
      </vt:variant>
      <vt:variant>
        <vt:lpwstr/>
      </vt:variant>
      <vt:variant>
        <vt:lpwstr>_Toc471971224</vt:lpwstr>
      </vt:variant>
      <vt:variant>
        <vt:i4>1703984</vt:i4>
      </vt:variant>
      <vt:variant>
        <vt:i4>482</vt:i4>
      </vt:variant>
      <vt:variant>
        <vt:i4>0</vt:i4>
      </vt:variant>
      <vt:variant>
        <vt:i4>5</vt:i4>
      </vt:variant>
      <vt:variant>
        <vt:lpwstr/>
      </vt:variant>
      <vt:variant>
        <vt:lpwstr>_Toc471971223</vt:lpwstr>
      </vt:variant>
      <vt:variant>
        <vt:i4>1703984</vt:i4>
      </vt:variant>
      <vt:variant>
        <vt:i4>476</vt:i4>
      </vt:variant>
      <vt:variant>
        <vt:i4>0</vt:i4>
      </vt:variant>
      <vt:variant>
        <vt:i4>5</vt:i4>
      </vt:variant>
      <vt:variant>
        <vt:lpwstr/>
      </vt:variant>
      <vt:variant>
        <vt:lpwstr>_Toc471971222</vt:lpwstr>
      </vt:variant>
      <vt:variant>
        <vt:i4>1703984</vt:i4>
      </vt:variant>
      <vt:variant>
        <vt:i4>470</vt:i4>
      </vt:variant>
      <vt:variant>
        <vt:i4>0</vt:i4>
      </vt:variant>
      <vt:variant>
        <vt:i4>5</vt:i4>
      </vt:variant>
      <vt:variant>
        <vt:lpwstr/>
      </vt:variant>
      <vt:variant>
        <vt:lpwstr>_Toc471971221</vt:lpwstr>
      </vt:variant>
      <vt:variant>
        <vt:i4>1703984</vt:i4>
      </vt:variant>
      <vt:variant>
        <vt:i4>464</vt:i4>
      </vt:variant>
      <vt:variant>
        <vt:i4>0</vt:i4>
      </vt:variant>
      <vt:variant>
        <vt:i4>5</vt:i4>
      </vt:variant>
      <vt:variant>
        <vt:lpwstr/>
      </vt:variant>
      <vt:variant>
        <vt:lpwstr>_Toc471971220</vt:lpwstr>
      </vt:variant>
      <vt:variant>
        <vt:i4>1638448</vt:i4>
      </vt:variant>
      <vt:variant>
        <vt:i4>458</vt:i4>
      </vt:variant>
      <vt:variant>
        <vt:i4>0</vt:i4>
      </vt:variant>
      <vt:variant>
        <vt:i4>5</vt:i4>
      </vt:variant>
      <vt:variant>
        <vt:lpwstr/>
      </vt:variant>
      <vt:variant>
        <vt:lpwstr>_Toc471971219</vt:lpwstr>
      </vt:variant>
      <vt:variant>
        <vt:i4>1638448</vt:i4>
      </vt:variant>
      <vt:variant>
        <vt:i4>452</vt:i4>
      </vt:variant>
      <vt:variant>
        <vt:i4>0</vt:i4>
      </vt:variant>
      <vt:variant>
        <vt:i4>5</vt:i4>
      </vt:variant>
      <vt:variant>
        <vt:lpwstr/>
      </vt:variant>
      <vt:variant>
        <vt:lpwstr>_Toc471971218</vt:lpwstr>
      </vt:variant>
      <vt:variant>
        <vt:i4>1638448</vt:i4>
      </vt:variant>
      <vt:variant>
        <vt:i4>446</vt:i4>
      </vt:variant>
      <vt:variant>
        <vt:i4>0</vt:i4>
      </vt:variant>
      <vt:variant>
        <vt:i4>5</vt:i4>
      </vt:variant>
      <vt:variant>
        <vt:lpwstr/>
      </vt:variant>
      <vt:variant>
        <vt:lpwstr>_Toc471971217</vt:lpwstr>
      </vt:variant>
      <vt:variant>
        <vt:i4>1638448</vt:i4>
      </vt:variant>
      <vt:variant>
        <vt:i4>440</vt:i4>
      </vt:variant>
      <vt:variant>
        <vt:i4>0</vt:i4>
      </vt:variant>
      <vt:variant>
        <vt:i4>5</vt:i4>
      </vt:variant>
      <vt:variant>
        <vt:lpwstr/>
      </vt:variant>
      <vt:variant>
        <vt:lpwstr>_Toc471971216</vt:lpwstr>
      </vt:variant>
      <vt:variant>
        <vt:i4>1638448</vt:i4>
      </vt:variant>
      <vt:variant>
        <vt:i4>434</vt:i4>
      </vt:variant>
      <vt:variant>
        <vt:i4>0</vt:i4>
      </vt:variant>
      <vt:variant>
        <vt:i4>5</vt:i4>
      </vt:variant>
      <vt:variant>
        <vt:lpwstr/>
      </vt:variant>
      <vt:variant>
        <vt:lpwstr>_Toc471971215</vt:lpwstr>
      </vt:variant>
      <vt:variant>
        <vt:i4>1638448</vt:i4>
      </vt:variant>
      <vt:variant>
        <vt:i4>428</vt:i4>
      </vt:variant>
      <vt:variant>
        <vt:i4>0</vt:i4>
      </vt:variant>
      <vt:variant>
        <vt:i4>5</vt:i4>
      </vt:variant>
      <vt:variant>
        <vt:lpwstr/>
      </vt:variant>
      <vt:variant>
        <vt:lpwstr>_Toc471971214</vt:lpwstr>
      </vt:variant>
      <vt:variant>
        <vt:i4>1638448</vt:i4>
      </vt:variant>
      <vt:variant>
        <vt:i4>422</vt:i4>
      </vt:variant>
      <vt:variant>
        <vt:i4>0</vt:i4>
      </vt:variant>
      <vt:variant>
        <vt:i4>5</vt:i4>
      </vt:variant>
      <vt:variant>
        <vt:lpwstr/>
      </vt:variant>
      <vt:variant>
        <vt:lpwstr>_Toc471971213</vt:lpwstr>
      </vt:variant>
      <vt:variant>
        <vt:i4>1638448</vt:i4>
      </vt:variant>
      <vt:variant>
        <vt:i4>416</vt:i4>
      </vt:variant>
      <vt:variant>
        <vt:i4>0</vt:i4>
      </vt:variant>
      <vt:variant>
        <vt:i4>5</vt:i4>
      </vt:variant>
      <vt:variant>
        <vt:lpwstr/>
      </vt:variant>
      <vt:variant>
        <vt:lpwstr>_Toc471971212</vt:lpwstr>
      </vt:variant>
      <vt:variant>
        <vt:i4>1638448</vt:i4>
      </vt:variant>
      <vt:variant>
        <vt:i4>410</vt:i4>
      </vt:variant>
      <vt:variant>
        <vt:i4>0</vt:i4>
      </vt:variant>
      <vt:variant>
        <vt:i4>5</vt:i4>
      </vt:variant>
      <vt:variant>
        <vt:lpwstr/>
      </vt:variant>
      <vt:variant>
        <vt:lpwstr>_Toc471971211</vt:lpwstr>
      </vt:variant>
      <vt:variant>
        <vt:i4>1638448</vt:i4>
      </vt:variant>
      <vt:variant>
        <vt:i4>404</vt:i4>
      </vt:variant>
      <vt:variant>
        <vt:i4>0</vt:i4>
      </vt:variant>
      <vt:variant>
        <vt:i4>5</vt:i4>
      </vt:variant>
      <vt:variant>
        <vt:lpwstr/>
      </vt:variant>
      <vt:variant>
        <vt:lpwstr>_Toc471971210</vt:lpwstr>
      </vt:variant>
      <vt:variant>
        <vt:i4>1572912</vt:i4>
      </vt:variant>
      <vt:variant>
        <vt:i4>398</vt:i4>
      </vt:variant>
      <vt:variant>
        <vt:i4>0</vt:i4>
      </vt:variant>
      <vt:variant>
        <vt:i4>5</vt:i4>
      </vt:variant>
      <vt:variant>
        <vt:lpwstr/>
      </vt:variant>
      <vt:variant>
        <vt:lpwstr>_Toc471971209</vt:lpwstr>
      </vt:variant>
      <vt:variant>
        <vt:i4>1572912</vt:i4>
      </vt:variant>
      <vt:variant>
        <vt:i4>392</vt:i4>
      </vt:variant>
      <vt:variant>
        <vt:i4>0</vt:i4>
      </vt:variant>
      <vt:variant>
        <vt:i4>5</vt:i4>
      </vt:variant>
      <vt:variant>
        <vt:lpwstr/>
      </vt:variant>
      <vt:variant>
        <vt:lpwstr>_Toc471971208</vt:lpwstr>
      </vt:variant>
      <vt:variant>
        <vt:i4>1572912</vt:i4>
      </vt:variant>
      <vt:variant>
        <vt:i4>386</vt:i4>
      </vt:variant>
      <vt:variant>
        <vt:i4>0</vt:i4>
      </vt:variant>
      <vt:variant>
        <vt:i4>5</vt:i4>
      </vt:variant>
      <vt:variant>
        <vt:lpwstr/>
      </vt:variant>
      <vt:variant>
        <vt:lpwstr>_Toc471971207</vt:lpwstr>
      </vt:variant>
      <vt:variant>
        <vt:i4>1572912</vt:i4>
      </vt:variant>
      <vt:variant>
        <vt:i4>380</vt:i4>
      </vt:variant>
      <vt:variant>
        <vt:i4>0</vt:i4>
      </vt:variant>
      <vt:variant>
        <vt:i4>5</vt:i4>
      </vt:variant>
      <vt:variant>
        <vt:lpwstr/>
      </vt:variant>
      <vt:variant>
        <vt:lpwstr>_Toc471971206</vt:lpwstr>
      </vt:variant>
      <vt:variant>
        <vt:i4>1572912</vt:i4>
      </vt:variant>
      <vt:variant>
        <vt:i4>374</vt:i4>
      </vt:variant>
      <vt:variant>
        <vt:i4>0</vt:i4>
      </vt:variant>
      <vt:variant>
        <vt:i4>5</vt:i4>
      </vt:variant>
      <vt:variant>
        <vt:lpwstr/>
      </vt:variant>
      <vt:variant>
        <vt:lpwstr>_Toc471971205</vt:lpwstr>
      </vt:variant>
      <vt:variant>
        <vt:i4>1572912</vt:i4>
      </vt:variant>
      <vt:variant>
        <vt:i4>368</vt:i4>
      </vt:variant>
      <vt:variant>
        <vt:i4>0</vt:i4>
      </vt:variant>
      <vt:variant>
        <vt:i4>5</vt:i4>
      </vt:variant>
      <vt:variant>
        <vt:lpwstr/>
      </vt:variant>
      <vt:variant>
        <vt:lpwstr>_Toc471971204</vt:lpwstr>
      </vt:variant>
      <vt:variant>
        <vt:i4>1572912</vt:i4>
      </vt:variant>
      <vt:variant>
        <vt:i4>362</vt:i4>
      </vt:variant>
      <vt:variant>
        <vt:i4>0</vt:i4>
      </vt:variant>
      <vt:variant>
        <vt:i4>5</vt:i4>
      </vt:variant>
      <vt:variant>
        <vt:lpwstr/>
      </vt:variant>
      <vt:variant>
        <vt:lpwstr>_Toc471971203</vt:lpwstr>
      </vt:variant>
      <vt:variant>
        <vt:i4>1572912</vt:i4>
      </vt:variant>
      <vt:variant>
        <vt:i4>356</vt:i4>
      </vt:variant>
      <vt:variant>
        <vt:i4>0</vt:i4>
      </vt:variant>
      <vt:variant>
        <vt:i4>5</vt:i4>
      </vt:variant>
      <vt:variant>
        <vt:lpwstr/>
      </vt:variant>
      <vt:variant>
        <vt:lpwstr>_Toc471971202</vt:lpwstr>
      </vt:variant>
      <vt:variant>
        <vt:i4>1572912</vt:i4>
      </vt:variant>
      <vt:variant>
        <vt:i4>350</vt:i4>
      </vt:variant>
      <vt:variant>
        <vt:i4>0</vt:i4>
      </vt:variant>
      <vt:variant>
        <vt:i4>5</vt:i4>
      </vt:variant>
      <vt:variant>
        <vt:lpwstr/>
      </vt:variant>
      <vt:variant>
        <vt:lpwstr>_Toc471971201</vt:lpwstr>
      </vt:variant>
      <vt:variant>
        <vt:i4>1572912</vt:i4>
      </vt:variant>
      <vt:variant>
        <vt:i4>344</vt:i4>
      </vt:variant>
      <vt:variant>
        <vt:i4>0</vt:i4>
      </vt:variant>
      <vt:variant>
        <vt:i4>5</vt:i4>
      </vt:variant>
      <vt:variant>
        <vt:lpwstr/>
      </vt:variant>
      <vt:variant>
        <vt:lpwstr>_Toc471971200</vt:lpwstr>
      </vt:variant>
      <vt:variant>
        <vt:i4>1114163</vt:i4>
      </vt:variant>
      <vt:variant>
        <vt:i4>338</vt:i4>
      </vt:variant>
      <vt:variant>
        <vt:i4>0</vt:i4>
      </vt:variant>
      <vt:variant>
        <vt:i4>5</vt:i4>
      </vt:variant>
      <vt:variant>
        <vt:lpwstr/>
      </vt:variant>
      <vt:variant>
        <vt:lpwstr>_Toc471971199</vt:lpwstr>
      </vt:variant>
      <vt:variant>
        <vt:i4>1114163</vt:i4>
      </vt:variant>
      <vt:variant>
        <vt:i4>332</vt:i4>
      </vt:variant>
      <vt:variant>
        <vt:i4>0</vt:i4>
      </vt:variant>
      <vt:variant>
        <vt:i4>5</vt:i4>
      </vt:variant>
      <vt:variant>
        <vt:lpwstr/>
      </vt:variant>
      <vt:variant>
        <vt:lpwstr>_Toc471971198</vt:lpwstr>
      </vt:variant>
      <vt:variant>
        <vt:i4>1114163</vt:i4>
      </vt:variant>
      <vt:variant>
        <vt:i4>326</vt:i4>
      </vt:variant>
      <vt:variant>
        <vt:i4>0</vt:i4>
      </vt:variant>
      <vt:variant>
        <vt:i4>5</vt:i4>
      </vt:variant>
      <vt:variant>
        <vt:lpwstr/>
      </vt:variant>
      <vt:variant>
        <vt:lpwstr>_Toc471971197</vt:lpwstr>
      </vt:variant>
      <vt:variant>
        <vt:i4>1114163</vt:i4>
      </vt:variant>
      <vt:variant>
        <vt:i4>320</vt:i4>
      </vt:variant>
      <vt:variant>
        <vt:i4>0</vt:i4>
      </vt:variant>
      <vt:variant>
        <vt:i4>5</vt:i4>
      </vt:variant>
      <vt:variant>
        <vt:lpwstr/>
      </vt:variant>
      <vt:variant>
        <vt:lpwstr>_Toc471971196</vt:lpwstr>
      </vt:variant>
      <vt:variant>
        <vt:i4>1114163</vt:i4>
      </vt:variant>
      <vt:variant>
        <vt:i4>314</vt:i4>
      </vt:variant>
      <vt:variant>
        <vt:i4>0</vt:i4>
      </vt:variant>
      <vt:variant>
        <vt:i4>5</vt:i4>
      </vt:variant>
      <vt:variant>
        <vt:lpwstr/>
      </vt:variant>
      <vt:variant>
        <vt:lpwstr>_Toc471971195</vt:lpwstr>
      </vt:variant>
      <vt:variant>
        <vt:i4>1114163</vt:i4>
      </vt:variant>
      <vt:variant>
        <vt:i4>308</vt:i4>
      </vt:variant>
      <vt:variant>
        <vt:i4>0</vt:i4>
      </vt:variant>
      <vt:variant>
        <vt:i4>5</vt:i4>
      </vt:variant>
      <vt:variant>
        <vt:lpwstr/>
      </vt:variant>
      <vt:variant>
        <vt:lpwstr>_Toc471971194</vt:lpwstr>
      </vt:variant>
      <vt:variant>
        <vt:i4>1114163</vt:i4>
      </vt:variant>
      <vt:variant>
        <vt:i4>302</vt:i4>
      </vt:variant>
      <vt:variant>
        <vt:i4>0</vt:i4>
      </vt:variant>
      <vt:variant>
        <vt:i4>5</vt:i4>
      </vt:variant>
      <vt:variant>
        <vt:lpwstr/>
      </vt:variant>
      <vt:variant>
        <vt:lpwstr>_Toc471971193</vt:lpwstr>
      </vt:variant>
      <vt:variant>
        <vt:i4>1114163</vt:i4>
      </vt:variant>
      <vt:variant>
        <vt:i4>296</vt:i4>
      </vt:variant>
      <vt:variant>
        <vt:i4>0</vt:i4>
      </vt:variant>
      <vt:variant>
        <vt:i4>5</vt:i4>
      </vt:variant>
      <vt:variant>
        <vt:lpwstr/>
      </vt:variant>
      <vt:variant>
        <vt:lpwstr>_Toc471971192</vt:lpwstr>
      </vt:variant>
      <vt:variant>
        <vt:i4>1114163</vt:i4>
      </vt:variant>
      <vt:variant>
        <vt:i4>290</vt:i4>
      </vt:variant>
      <vt:variant>
        <vt:i4>0</vt:i4>
      </vt:variant>
      <vt:variant>
        <vt:i4>5</vt:i4>
      </vt:variant>
      <vt:variant>
        <vt:lpwstr/>
      </vt:variant>
      <vt:variant>
        <vt:lpwstr>_Toc471971191</vt:lpwstr>
      </vt:variant>
      <vt:variant>
        <vt:i4>1114163</vt:i4>
      </vt:variant>
      <vt:variant>
        <vt:i4>284</vt:i4>
      </vt:variant>
      <vt:variant>
        <vt:i4>0</vt:i4>
      </vt:variant>
      <vt:variant>
        <vt:i4>5</vt:i4>
      </vt:variant>
      <vt:variant>
        <vt:lpwstr/>
      </vt:variant>
      <vt:variant>
        <vt:lpwstr>_Toc471971190</vt:lpwstr>
      </vt:variant>
      <vt:variant>
        <vt:i4>1048627</vt:i4>
      </vt:variant>
      <vt:variant>
        <vt:i4>278</vt:i4>
      </vt:variant>
      <vt:variant>
        <vt:i4>0</vt:i4>
      </vt:variant>
      <vt:variant>
        <vt:i4>5</vt:i4>
      </vt:variant>
      <vt:variant>
        <vt:lpwstr/>
      </vt:variant>
      <vt:variant>
        <vt:lpwstr>_Toc471971189</vt:lpwstr>
      </vt:variant>
      <vt:variant>
        <vt:i4>1048627</vt:i4>
      </vt:variant>
      <vt:variant>
        <vt:i4>272</vt:i4>
      </vt:variant>
      <vt:variant>
        <vt:i4>0</vt:i4>
      </vt:variant>
      <vt:variant>
        <vt:i4>5</vt:i4>
      </vt:variant>
      <vt:variant>
        <vt:lpwstr/>
      </vt:variant>
      <vt:variant>
        <vt:lpwstr>_Toc471971188</vt:lpwstr>
      </vt:variant>
      <vt:variant>
        <vt:i4>1048627</vt:i4>
      </vt:variant>
      <vt:variant>
        <vt:i4>266</vt:i4>
      </vt:variant>
      <vt:variant>
        <vt:i4>0</vt:i4>
      </vt:variant>
      <vt:variant>
        <vt:i4>5</vt:i4>
      </vt:variant>
      <vt:variant>
        <vt:lpwstr/>
      </vt:variant>
      <vt:variant>
        <vt:lpwstr>_Toc471971187</vt:lpwstr>
      </vt:variant>
      <vt:variant>
        <vt:i4>1048627</vt:i4>
      </vt:variant>
      <vt:variant>
        <vt:i4>260</vt:i4>
      </vt:variant>
      <vt:variant>
        <vt:i4>0</vt:i4>
      </vt:variant>
      <vt:variant>
        <vt:i4>5</vt:i4>
      </vt:variant>
      <vt:variant>
        <vt:lpwstr/>
      </vt:variant>
      <vt:variant>
        <vt:lpwstr>_Toc471971186</vt:lpwstr>
      </vt:variant>
      <vt:variant>
        <vt:i4>1048627</vt:i4>
      </vt:variant>
      <vt:variant>
        <vt:i4>254</vt:i4>
      </vt:variant>
      <vt:variant>
        <vt:i4>0</vt:i4>
      </vt:variant>
      <vt:variant>
        <vt:i4>5</vt:i4>
      </vt:variant>
      <vt:variant>
        <vt:lpwstr/>
      </vt:variant>
      <vt:variant>
        <vt:lpwstr>_Toc471971185</vt:lpwstr>
      </vt:variant>
      <vt:variant>
        <vt:i4>1048627</vt:i4>
      </vt:variant>
      <vt:variant>
        <vt:i4>248</vt:i4>
      </vt:variant>
      <vt:variant>
        <vt:i4>0</vt:i4>
      </vt:variant>
      <vt:variant>
        <vt:i4>5</vt:i4>
      </vt:variant>
      <vt:variant>
        <vt:lpwstr/>
      </vt:variant>
      <vt:variant>
        <vt:lpwstr>_Toc471971184</vt:lpwstr>
      </vt:variant>
      <vt:variant>
        <vt:i4>1048627</vt:i4>
      </vt:variant>
      <vt:variant>
        <vt:i4>242</vt:i4>
      </vt:variant>
      <vt:variant>
        <vt:i4>0</vt:i4>
      </vt:variant>
      <vt:variant>
        <vt:i4>5</vt:i4>
      </vt:variant>
      <vt:variant>
        <vt:lpwstr/>
      </vt:variant>
      <vt:variant>
        <vt:lpwstr>_Toc471971183</vt:lpwstr>
      </vt:variant>
      <vt:variant>
        <vt:i4>1048627</vt:i4>
      </vt:variant>
      <vt:variant>
        <vt:i4>236</vt:i4>
      </vt:variant>
      <vt:variant>
        <vt:i4>0</vt:i4>
      </vt:variant>
      <vt:variant>
        <vt:i4>5</vt:i4>
      </vt:variant>
      <vt:variant>
        <vt:lpwstr/>
      </vt:variant>
      <vt:variant>
        <vt:lpwstr>_Toc471971182</vt:lpwstr>
      </vt:variant>
      <vt:variant>
        <vt:i4>1048627</vt:i4>
      </vt:variant>
      <vt:variant>
        <vt:i4>230</vt:i4>
      </vt:variant>
      <vt:variant>
        <vt:i4>0</vt:i4>
      </vt:variant>
      <vt:variant>
        <vt:i4>5</vt:i4>
      </vt:variant>
      <vt:variant>
        <vt:lpwstr/>
      </vt:variant>
      <vt:variant>
        <vt:lpwstr>_Toc471971181</vt:lpwstr>
      </vt:variant>
      <vt:variant>
        <vt:i4>1048627</vt:i4>
      </vt:variant>
      <vt:variant>
        <vt:i4>224</vt:i4>
      </vt:variant>
      <vt:variant>
        <vt:i4>0</vt:i4>
      </vt:variant>
      <vt:variant>
        <vt:i4>5</vt:i4>
      </vt:variant>
      <vt:variant>
        <vt:lpwstr/>
      </vt:variant>
      <vt:variant>
        <vt:lpwstr>_Toc471971180</vt:lpwstr>
      </vt:variant>
      <vt:variant>
        <vt:i4>2031667</vt:i4>
      </vt:variant>
      <vt:variant>
        <vt:i4>218</vt:i4>
      </vt:variant>
      <vt:variant>
        <vt:i4>0</vt:i4>
      </vt:variant>
      <vt:variant>
        <vt:i4>5</vt:i4>
      </vt:variant>
      <vt:variant>
        <vt:lpwstr/>
      </vt:variant>
      <vt:variant>
        <vt:lpwstr>_Toc471971179</vt:lpwstr>
      </vt:variant>
      <vt:variant>
        <vt:i4>2031667</vt:i4>
      </vt:variant>
      <vt:variant>
        <vt:i4>212</vt:i4>
      </vt:variant>
      <vt:variant>
        <vt:i4>0</vt:i4>
      </vt:variant>
      <vt:variant>
        <vt:i4>5</vt:i4>
      </vt:variant>
      <vt:variant>
        <vt:lpwstr/>
      </vt:variant>
      <vt:variant>
        <vt:lpwstr>_Toc471971178</vt:lpwstr>
      </vt:variant>
      <vt:variant>
        <vt:i4>2031667</vt:i4>
      </vt:variant>
      <vt:variant>
        <vt:i4>206</vt:i4>
      </vt:variant>
      <vt:variant>
        <vt:i4>0</vt:i4>
      </vt:variant>
      <vt:variant>
        <vt:i4>5</vt:i4>
      </vt:variant>
      <vt:variant>
        <vt:lpwstr/>
      </vt:variant>
      <vt:variant>
        <vt:lpwstr>_Toc471971177</vt:lpwstr>
      </vt:variant>
      <vt:variant>
        <vt:i4>2031667</vt:i4>
      </vt:variant>
      <vt:variant>
        <vt:i4>200</vt:i4>
      </vt:variant>
      <vt:variant>
        <vt:i4>0</vt:i4>
      </vt:variant>
      <vt:variant>
        <vt:i4>5</vt:i4>
      </vt:variant>
      <vt:variant>
        <vt:lpwstr/>
      </vt:variant>
      <vt:variant>
        <vt:lpwstr>_Toc471971176</vt:lpwstr>
      </vt:variant>
      <vt:variant>
        <vt:i4>2031667</vt:i4>
      </vt:variant>
      <vt:variant>
        <vt:i4>194</vt:i4>
      </vt:variant>
      <vt:variant>
        <vt:i4>0</vt:i4>
      </vt:variant>
      <vt:variant>
        <vt:i4>5</vt:i4>
      </vt:variant>
      <vt:variant>
        <vt:lpwstr/>
      </vt:variant>
      <vt:variant>
        <vt:lpwstr>_Toc471971175</vt:lpwstr>
      </vt:variant>
      <vt:variant>
        <vt:i4>2031667</vt:i4>
      </vt:variant>
      <vt:variant>
        <vt:i4>188</vt:i4>
      </vt:variant>
      <vt:variant>
        <vt:i4>0</vt:i4>
      </vt:variant>
      <vt:variant>
        <vt:i4>5</vt:i4>
      </vt:variant>
      <vt:variant>
        <vt:lpwstr/>
      </vt:variant>
      <vt:variant>
        <vt:lpwstr>_Toc471971174</vt:lpwstr>
      </vt:variant>
      <vt:variant>
        <vt:i4>2031667</vt:i4>
      </vt:variant>
      <vt:variant>
        <vt:i4>182</vt:i4>
      </vt:variant>
      <vt:variant>
        <vt:i4>0</vt:i4>
      </vt:variant>
      <vt:variant>
        <vt:i4>5</vt:i4>
      </vt:variant>
      <vt:variant>
        <vt:lpwstr/>
      </vt:variant>
      <vt:variant>
        <vt:lpwstr>_Toc471971173</vt:lpwstr>
      </vt:variant>
      <vt:variant>
        <vt:i4>2031667</vt:i4>
      </vt:variant>
      <vt:variant>
        <vt:i4>176</vt:i4>
      </vt:variant>
      <vt:variant>
        <vt:i4>0</vt:i4>
      </vt:variant>
      <vt:variant>
        <vt:i4>5</vt:i4>
      </vt:variant>
      <vt:variant>
        <vt:lpwstr/>
      </vt:variant>
      <vt:variant>
        <vt:lpwstr>_Toc471971172</vt:lpwstr>
      </vt:variant>
      <vt:variant>
        <vt:i4>2031667</vt:i4>
      </vt:variant>
      <vt:variant>
        <vt:i4>170</vt:i4>
      </vt:variant>
      <vt:variant>
        <vt:i4>0</vt:i4>
      </vt:variant>
      <vt:variant>
        <vt:i4>5</vt:i4>
      </vt:variant>
      <vt:variant>
        <vt:lpwstr/>
      </vt:variant>
      <vt:variant>
        <vt:lpwstr>_Toc471971171</vt:lpwstr>
      </vt:variant>
      <vt:variant>
        <vt:i4>2031667</vt:i4>
      </vt:variant>
      <vt:variant>
        <vt:i4>164</vt:i4>
      </vt:variant>
      <vt:variant>
        <vt:i4>0</vt:i4>
      </vt:variant>
      <vt:variant>
        <vt:i4>5</vt:i4>
      </vt:variant>
      <vt:variant>
        <vt:lpwstr/>
      </vt:variant>
      <vt:variant>
        <vt:lpwstr>_Toc471971170</vt:lpwstr>
      </vt:variant>
      <vt:variant>
        <vt:i4>1966131</vt:i4>
      </vt:variant>
      <vt:variant>
        <vt:i4>158</vt:i4>
      </vt:variant>
      <vt:variant>
        <vt:i4>0</vt:i4>
      </vt:variant>
      <vt:variant>
        <vt:i4>5</vt:i4>
      </vt:variant>
      <vt:variant>
        <vt:lpwstr/>
      </vt:variant>
      <vt:variant>
        <vt:lpwstr>_Toc471971169</vt:lpwstr>
      </vt:variant>
      <vt:variant>
        <vt:i4>1966131</vt:i4>
      </vt:variant>
      <vt:variant>
        <vt:i4>152</vt:i4>
      </vt:variant>
      <vt:variant>
        <vt:i4>0</vt:i4>
      </vt:variant>
      <vt:variant>
        <vt:i4>5</vt:i4>
      </vt:variant>
      <vt:variant>
        <vt:lpwstr/>
      </vt:variant>
      <vt:variant>
        <vt:lpwstr>_Toc471971168</vt:lpwstr>
      </vt:variant>
      <vt:variant>
        <vt:i4>1966131</vt:i4>
      </vt:variant>
      <vt:variant>
        <vt:i4>146</vt:i4>
      </vt:variant>
      <vt:variant>
        <vt:i4>0</vt:i4>
      </vt:variant>
      <vt:variant>
        <vt:i4>5</vt:i4>
      </vt:variant>
      <vt:variant>
        <vt:lpwstr/>
      </vt:variant>
      <vt:variant>
        <vt:lpwstr>_Toc471971167</vt:lpwstr>
      </vt:variant>
      <vt:variant>
        <vt:i4>1966131</vt:i4>
      </vt:variant>
      <vt:variant>
        <vt:i4>140</vt:i4>
      </vt:variant>
      <vt:variant>
        <vt:i4>0</vt:i4>
      </vt:variant>
      <vt:variant>
        <vt:i4>5</vt:i4>
      </vt:variant>
      <vt:variant>
        <vt:lpwstr/>
      </vt:variant>
      <vt:variant>
        <vt:lpwstr>_Toc471971166</vt:lpwstr>
      </vt:variant>
      <vt:variant>
        <vt:i4>1966131</vt:i4>
      </vt:variant>
      <vt:variant>
        <vt:i4>134</vt:i4>
      </vt:variant>
      <vt:variant>
        <vt:i4>0</vt:i4>
      </vt:variant>
      <vt:variant>
        <vt:i4>5</vt:i4>
      </vt:variant>
      <vt:variant>
        <vt:lpwstr/>
      </vt:variant>
      <vt:variant>
        <vt:lpwstr>_Toc471971165</vt:lpwstr>
      </vt:variant>
      <vt:variant>
        <vt:i4>1966131</vt:i4>
      </vt:variant>
      <vt:variant>
        <vt:i4>128</vt:i4>
      </vt:variant>
      <vt:variant>
        <vt:i4>0</vt:i4>
      </vt:variant>
      <vt:variant>
        <vt:i4>5</vt:i4>
      </vt:variant>
      <vt:variant>
        <vt:lpwstr/>
      </vt:variant>
      <vt:variant>
        <vt:lpwstr>_Toc471971164</vt:lpwstr>
      </vt:variant>
      <vt:variant>
        <vt:i4>1966131</vt:i4>
      </vt:variant>
      <vt:variant>
        <vt:i4>122</vt:i4>
      </vt:variant>
      <vt:variant>
        <vt:i4>0</vt:i4>
      </vt:variant>
      <vt:variant>
        <vt:i4>5</vt:i4>
      </vt:variant>
      <vt:variant>
        <vt:lpwstr/>
      </vt:variant>
      <vt:variant>
        <vt:lpwstr>_Toc471971163</vt:lpwstr>
      </vt:variant>
      <vt:variant>
        <vt:i4>1966131</vt:i4>
      </vt:variant>
      <vt:variant>
        <vt:i4>116</vt:i4>
      </vt:variant>
      <vt:variant>
        <vt:i4>0</vt:i4>
      </vt:variant>
      <vt:variant>
        <vt:i4>5</vt:i4>
      </vt:variant>
      <vt:variant>
        <vt:lpwstr/>
      </vt:variant>
      <vt:variant>
        <vt:lpwstr>_Toc471971162</vt:lpwstr>
      </vt:variant>
      <vt:variant>
        <vt:i4>1966131</vt:i4>
      </vt:variant>
      <vt:variant>
        <vt:i4>110</vt:i4>
      </vt:variant>
      <vt:variant>
        <vt:i4>0</vt:i4>
      </vt:variant>
      <vt:variant>
        <vt:i4>5</vt:i4>
      </vt:variant>
      <vt:variant>
        <vt:lpwstr/>
      </vt:variant>
      <vt:variant>
        <vt:lpwstr>_Toc471971161</vt:lpwstr>
      </vt:variant>
      <vt:variant>
        <vt:i4>1966131</vt:i4>
      </vt:variant>
      <vt:variant>
        <vt:i4>104</vt:i4>
      </vt:variant>
      <vt:variant>
        <vt:i4>0</vt:i4>
      </vt:variant>
      <vt:variant>
        <vt:i4>5</vt:i4>
      </vt:variant>
      <vt:variant>
        <vt:lpwstr/>
      </vt:variant>
      <vt:variant>
        <vt:lpwstr>_Toc471971160</vt:lpwstr>
      </vt:variant>
      <vt:variant>
        <vt:i4>1900595</vt:i4>
      </vt:variant>
      <vt:variant>
        <vt:i4>98</vt:i4>
      </vt:variant>
      <vt:variant>
        <vt:i4>0</vt:i4>
      </vt:variant>
      <vt:variant>
        <vt:i4>5</vt:i4>
      </vt:variant>
      <vt:variant>
        <vt:lpwstr/>
      </vt:variant>
      <vt:variant>
        <vt:lpwstr>_Toc471971159</vt:lpwstr>
      </vt:variant>
      <vt:variant>
        <vt:i4>1900595</vt:i4>
      </vt:variant>
      <vt:variant>
        <vt:i4>92</vt:i4>
      </vt:variant>
      <vt:variant>
        <vt:i4>0</vt:i4>
      </vt:variant>
      <vt:variant>
        <vt:i4>5</vt:i4>
      </vt:variant>
      <vt:variant>
        <vt:lpwstr/>
      </vt:variant>
      <vt:variant>
        <vt:lpwstr>_Toc471971158</vt:lpwstr>
      </vt:variant>
      <vt:variant>
        <vt:i4>1900595</vt:i4>
      </vt:variant>
      <vt:variant>
        <vt:i4>86</vt:i4>
      </vt:variant>
      <vt:variant>
        <vt:i4>0</vt:i4>
      </vt:variant>
      <vt:variant>
        <vt:i4>5</vt:i4>
      </vt:variant>
      <vt:variant>
        <vt:lpwstr/>
      </vt:variant>
      <vt:variant>
        <vt:lpwstr>_Toc471971157</vt:lpwstr>
      </vt:variant>
      <vt:variant>
        <vt:i4>1900595</vt:i4>
      </vt:variant>
      <vt:variant>
        <vt:i4>80</vt:i4>
      </vt:variant>
      <vt:variant>
        <vt:i4>0</vt:i4>
      </vt:variant>
      <vt:variant>
        <vt:i4>5</vt:i4>
      </vt:variant>
      <vt:variant>
        <vt:lpwstr/>
      </vt:variant>
      <vt:variant>
        <vt:lpwstr>_Toc471971156</vt:lpwstr>
      </vt:variant>
      <vt:variant>
        <vt:i4>1900595</vt:i4>
      </vt:variant>
      <vt:variant>
        <vt:i4>74</vt:i4>
      </vt:variant>
      <vt:variant>
        <vt:i4>0</vt:i4>
      </vt:variant>
      <vt:variant>
        <vt:i4>5</vt:i4>
      </vt:variant>
      <vt:variant>
        <vt:lpwstr/>
      </vt:variant>
      <vt:variant>
        <vt:lpwstr>_Toc471971155</vt:lpwstr>
      </vt:variant>
      <vt:variant>
        <vt:i4>1900595</vt:i4>
      </vt:variant>
      <vt:variant>
        <vt:i4>68</vt:i4>
      </vt:variant>
      <vt:variant>
        <vt:i4>0</vt:i4>
      </vt:variant>
      <vt:variant>
        <vt:i4>5</vt:i4>
      </vt:variant>
      <vt:variant>
        <vt:lpwstr/>
      </vt:variant>
      <vt:variant>
        <vt:lpwstr>_Toc471971154</vt:lpwstr>
      </vt:variant>
      <vt:variant>
        <vt:i4>1900595</vt:i4>
      </vt:variant>
      <vt:variant>
        <vt:i4>62</vt:i4>
      </vt:variant>
      <vt:variant>
        <vt:i4>0</vt:i4>
      </vt:variant>
      <vt:variant>
        <vt:i4>5</vt:i4>
      </vt:variant>
      <vt:variant>
        <vt:lpwstr/>
      </vt:variant>
      <vt:variant>
        <vt:lpwstr>_Toc471971153</vt:lpwstr>
      </vt:variant>
      <vt:variant>
        <vt:i4>1900595</vt:i4>
      </vt:variant>
      <vt:variant>
        <vt:i4>56</vt:i4>
      </vt:variant>
      <vt:variant>
        <vt:i4>0</vt:i4>
      </vt:variant>
      <vt:variant>
        <vt:i4>5</vt:i4>
      </vt:variant>
      <vt:variant>
        <vt:lpwstr/>
      </vt:variant>
      <vt:variant>
        <vt:lpwstr>_Toc471971152</vt:lpwstr>
      </vt:variant>
      <vt:variant>
        <vt:i4>1900595</vt:i4>
      </vt:variant>
      <vt:variant>
        <vt:i4>50</vt:i4>
      </vt:variant>
      <vt:variant>
        <vt:i4>0</vt:i4>
      </vt:variant>
      <vt:variant>
        <vt:i4>5</vt:i4>
      </vt:variant>
      <vt:variant>
        <vt:lpwstr/>
      </vt:variant>
      <vt:variant>
        <vt:lpwstr>_Toc471971151</vt:lpwstr>
      </vt:variant>
      <vt:variant>
        <vt:i4>1900595</vt:i4>
      </vt:variant>
      <vt:variant>
        <vt:i4>44</vt:i4>
      </vt:variant>
      <vt:variant>
        <vt:i4>0</vt:i4>
      </vt:variant>
      <vt:variant>
        <vt:i4>5</vt:i4>
      </vt:variant>
      <vt:variant>
        <vt:lpwstr/>
      </vt:variant>
      <vt:variant>
        <vt:lpwstr>_Toc471971150</vt:lpwstr>
      </vt:variant>
      <vt:variant>
        <vt:i4>1835059</vt:i4>
      </vt:variant>
      <vt:variant>
        <vt:i4>38</vt:i4>
      </vt:variant>
      <vt:variant>
        <vt:i4>0</vt:i4>
      </vt:variant>
      <vt:variant>
        <vt:i4>5</vt:i4>
      </vt:variant>
      <vt:variant>
        <vt:lpwstr/>
      </vt:variant>
      <vt:variant>
        <vt:lpwstr>_Toc471971149</vt:lpwstr>
      </vt:variant>
      <vt:variant>
        <vt:i4>1835059</vt:i4>
      </vt:variant>
      <vt:variant>
        <vt:i4>32</vt:i4>
      </vt:variant>
      <vt:variant>
        <vt:i4>0</vt:i4>
      </vt:variant>
      <vt:variant>
        <vt:i4>5</vt:i4>
      </vt:variant>
      <vt:variant>
        <vt:lpwstr/>
      </vt:variant>
      <vt:variant>
        <vt:lpwstr>_Toc471971148</vt:lpwstr>
      </vt:variant>
      <vt:variant>
        <vt:i4>1835059</vt:i4>
      </vt:variant>
      <vt:variant>
        <vt:i4>26</vt:i4>
      </vt:variant>
      <vt:variant>
        <vt:i4>0</vt:i4>
      </vt:variant>
      <vt:variant>
        <vt:i4>5</vt:i4>
      </vt:variant>
      <vt:variant>
        <vt:lpwstr/>
      </vt:variant>
      <vt:variant>
        <vt:lpwstr>_Toc471971147</vt:lpwstr>
      </vt:variant>
      <vt:variant>
        <vt:i4>1835059</vt:i4>
      </vt:variant>
      <vt:variant>
        <vt:i4>20</vt:i4>
      </vt:variant>
      <vt:variant>
        <vt:i4>0</vt:i4>
      </vt:variant>
      <vt:variant>
        <vt:i4>5</vt:i4>
      </vt:variant>
      <vt:variant>
        <vt:lpwstr/>
      </vt:variant>
      <vt:variant>
        <vt:lpwstr>_Toc471971146</vt:lpwstr>
      </vt:variant>
      <vt:variant>
        <vt:i4>1835059</vt:i4>
      </vt:variant>
      <vt:variant>
        <vt:i4>14</vt:i4>
      </vt:variant>
      <vt:variant>
        <vt:i4>0</vt:i4>
      </vt:variant>
      <vt:variant>
        <vt:i4>5</vt:i4>
      </vt:variant>
      <vt:variant>
        <vt:lpwstr/>
      </vt:variant>
      <vt:variant>
        <vt:lpwstr>_Toc471971145</vt:lpwstr>
      </vt:variant>
      <vt:variant>
        <vt:i4>1835059</vt:i4>
      </vt:variant>
      <vt:variant>
        <vt:i4>8</vt:i4>
      </vt:variant>
      <vt:variant>
        <vt:i4>0</vt:i4>
      </vt:variant>
      <vt:variant>
        <vt:i4>5</vt:i4>
      </vt:variant>
      <vt:variant>
        <vt:lpwstr/>
      </vt:variant>
      <vt:variant>
        <vt:lpwstr>_Toc471971144</vt:lpwstr>
      </vt:variant>
      <vt:variant>
        <vt:i4>1835059</vt:i4>
      </vt:variant>
      <vt:variant>
        <vt:i4>2</vt:i4>
      </vt:variant>
      <vt:variant>
        <vt:i4>0</vt:i4>
      </vt:variant>
      <vt:variant>
        <vt:i4>5</vt:i4>
      </vt:variant>
      <vt:variant>
        <vt:lpwstr/>
      </vt:variant>
      <vt:variant>
        <vt:lpwstr>_Toc471971143</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Anna Kosak</dc:creator>
  <cp:lastModifiedBy>katarzynapa</cp:lastModifiedBy>
  <cp:revision>2</cp:revision>
  <cp:lastPrinted>2017-05-26T06:03:00Z</cp:lastPrinted>
  <dcterms:created xsi:type="dcterms:W3CDTF">2017-05-29T06:06:00Z</dcterms:created>
  <dcterms:modified xsi:type="dcterms:W3CDTF">2017-05-29T06:06:00Z</dcterms:modified>
</cp:coreProperties>
</file>